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D9AE" w14:textId="564AEAD8" w:rsidR="00AF09DB" w:rsidRPr="003C46AC" w:rsidRDefault="006B0F82" w:rsidP="003C46AC">
      <w:pPr>
        <w:spacing w:after="0" w:line="240" w:lineRule="auto"/>
        <w:jc w:val="center"/>
        <w:rPr>
          <w:rFonts w:ascii="Times New Roman" w:hAnsi="Times New Roman" w:cs="Times New Roman"/>
          <w:b/>
          <w:bCs/>
          <w:sz w:val="32"/>
          <w:szCs w:val="32"/>
        </w:rPr>
      </w:pPr>
      <w:r w:rsidRPr="003C46AC">
        <w:rPr>
          <w:rFonts w:ascii="Times New Roman" w:hAnsi="Times New Roman" w:cs="Times New Roman"/>
          <w:b/>
          <w:bCs/>
          <w:sz w:val="32"/>
          <w:szCs w:val="32"/>
        </w:rPr>
        <w:t>Raamatupidamise seaduse, audiitortegevuse seaduse ja väärtpaberituru seaduse muutmise seaduse eelnõu seletuskiri</w:t>
      </w:r>
    </w:p>
    <w:p w14:paraId="1A457135" w14:textId="743A6D9F" w:rsidR="00AF09DB" w:rsidRPr="00B47871" w:rsidRDefault="00AF09DB" w:rsidP="003C46AC">
      <w:pPr>
        <w:spacing w:after="0" w:line="240" w:lineRule="auto"/>
        <w:jc w:val="both"/>
        <w:rPr>
          <w:rFonts w:ascii="Times New Roman" w:hAnsi="Times New Roman" w:cs="Times New Roman"/>
          <w:b/>
          <w:bCs/>
          <w:sz w:val="24"/>
          <w:szCs w:val="24"/>
        </w:rPr>
      </w:pPr>
    </w:p>
    <w:sdt>
      <w:sdtPr>
        <w:rPr>
          <w:rFonts w:ascii="Times New Roman" w:hAnsi="Times New Roman" w:cs="Times New Roman"/>
          <w:sz w:val="24"/>
          <w:szCs w:val="24"/>
        </w:rPr>
        <w:id w:val="-1152910393"/>
        <w:docPartObj>
          <w:docPartGallery w:val="Table of Contents"/>
          <w:docPartUnique/>
        </w:docPartObj>
      </w:sdtPr>
      <w:sdtEndPr>
        <w:rPr>
          <w:b/>
          <w:bCs/>
        </w:rPr>
      </w:sdtEndPr>
      <w:sdtContent>
        <w:p w14:paraId="6116CDB7" w14:textId="3F156578" w:rsidR="00AE4740" w:rsidRPr="00B47871" w:rsidDel="00AE4740" w:rsidRDefault="00AE4740" w:rsidP="00825905">
          <w:pPr>
            <w:pStyle w:val="Sisukorrapealkiri"/>
            <w:spacing w:before="0" w:line="240" w:lineRule="auto"/>
            <w:jc w:val="both"/>
            <w:rPr>
              <w:rFonts w:ascii="Times New Roman" w:hAnsi="Times New Roman" w:cs="Times New Roman"/>
              <w:color w:val="000000" w:themeColor="text1"/>
              <w:sz w:val="24"/>
              <w:szCs w:val="24"/>
            </w:rPr>
          </w:pPr>
        </w:p>
        <w:p w14:paraId="2FEA7019" w14:textId="3B370CC6" w:rsidR="00E36EC3" w:rsidRPr="00B47871" w:rsidRDefault="006D426B" w:rsidP="00825905">
          <w:pPr>
            <w:pStyle w:val="Sisukorrapealkiri"/>
            <w:spacing w:before="0" w:line="240" w:lineRule="auto"/>
            <w:jc w:val="both"/>
            <w:rPr>
              <w:rFonts w:ascii="Times New Roman" w:hAnsi="Times New Roman" w:cs="Times New Roman"/>
              <w:sz w:val="24"/>
              <w:szCs w:val="24"/>
            </w:rPr>
          </w:pPr>
        </w:p>
      </w:sdtContent>
    </w:sdt>
    <w:p w14:paraId="74DB0EEB" w14:textId="3A88DDE2" w:rsidR="00AE4740" w:rsidRDefault="006B0F82" w:rsidP="00825905">
      <w:pPr>
        <w:pStyle w:val="Pealkiri1"/>
        <w:spacing w:before="0" w:line="240" w:lineRule="auto"/>
        <w:jc w:val="both"/>
        <w:rPr>
          <w:rFonts w:ascii="Times New Roman" w:hAnsi="Times New Roman" w:cs="Times New Roman"/>
          <w:b/>
          <w:bCs/>
          <w:color w:val="auto"/>
          <w:sz w:val="24"/>
          <w:szCs w:val="24"/>
        </w:rPr>
      </w:pPr>
      <w:bookmarkStart w:id="0" w:name="_Toc152016191"/>
      <w:r w:rsidRPr="00B47871">
        <w:rPr>
          <w:rFonts w:ascii="Times New Roman" w:hAnsi="Times New Roman" w:cs="Times New Roman"/>
          <w:b/>
          <w:bCs/>
          <w:color w:val="auto"/>
          <w:sz w:val="24"/>
          <w:szCs w:val="24"/>
        </w:rPr>
        <w:t>1. Sissejuhatus</w:t>
      </w:r>
      <w:bookmarkEnd w:id="0"/>
    </w:p>
    <w:p w14:paraId="49CE008C" w14:textId="77777777" w:rsidR="00BA51CA" w:rsidRPr="00BA51CA" w:rsidRDefault="00BA51CA" w:rsidP="00825905">
      <w:pPr>
        <w:spacing w:after="0"/>
      </w:pPr>
    </w:p>
    <w:p w14:paraId="5159C8F5" w14:textId="77777777" w:rsidR="00CD74BC" w:rsidRDefault="00CD74BC" w:rsidP="00825905">
      <w:pPr>
        <w:pStyle w:val="Pealkiri2"/>
        <w:spacing w:before="0" w:line="240" w:lineRule="auto"/>
        <w:jc w:val="both"/>
        <w:rPr>
          <w:rFonts w:ascii="Times New Roman" w:hAnsi="Times New Roman" w:cs="Times New Roman"/>
          <w:b/>
          <w:bCs/>
          <w:color w:val="auto"/>
          <w:sz w:val="24"/>
          <w:szCs w:val="24"/>
        </w:rPr>
      </w:pPr>
      <w:r w:rsidRPr="00B47871">
        <w:rPr>
          <w:rFonts w:ascii="Times New Roman" w:hAnsi="Times New Roman" w:cs="Times New Roman"/>
          <w:b/>
          <w:bCs/>
          <w:color w:val="auto"/>
          <w:sz w:val="24"/>
          <w:szCs w:val="24"/>
        </w:rPr>
        <w:t>1.1. Sisukokkuvõte</w:t>
      </w:r>
    </w:p>
    <w:p w14:paraId="1214618D" w14:textId="77777777" w:rsidR="00825905" w:rsidRPr="00825905" w:rsidRDefault="00825905" w:rsidP="00825905">
      <w:pPr>
        <w:spacing w:after="0"/>
      </w:pPr>
    </w:p>
    <w:p w14:paraId="6A6608F9" w14:textId="07779915" w:rsidR="00F46796" w:rsidRDefault="00F801C0" w:rsidP="00825905">
      <w:pPr>
        <w:spacing w:after="0" w:line="240" w:lineRule="auto"/>
        <w:jc w:val="both"/>
        <w:rPr>
          <w:rFonts w:ascii="Times New Roman" w:hAnsi="Times New Roman" w:cs="Times New Roman"/>
          <w:noProof/>
          <w:sz w:val="24"/>
          <w:szCs w:val="24"/>
        </w:rPr>
      </w:pPr>
      <w:r w:rsidRPr="00B47871">
        <w:rPr>
          <w:rFonts w:ascii="Times New Roman" w:hAnsi="Times New Roman" w:cs="Times New Roman"/>
          <w:noProof/>
          <w:sz w:val="24"/>
          <w:szCs w:val="24"/>
        </w:rPr>
        <w:t>2015. aasta</w:t>
      </w:r>
      <w:r w:rsidR="00F150B1">
        <w:rPr>
          <w:rFonts w:ascii="Times New Roman" w:hAnsi="Times New Roman" w:cs="Times New Roman"/>
          <w:noProof/>
          <w:sz w:val="24"/>
          <w:szCs w:val="24"/>
        </w:rPr>
        <w:t xml:space="preserve"> 25. septembril</w:t>
      </w:r>
      <w:r w:rsidRPr="00B47871">
        <w:rPr>
          <w:rFonts w:ascii="Times New Roman" w:hAnsi="Times New Roman" w:cs="Times New Roman"/>
          <w:noProof/>
          <w:sz w:val="24"/>
          <w:szCs w:val="24"/>
        </w:rPr>
        <w:t xml:space="preserve"> ÜRO</w:t>
      </w:r>
      <w:r w:rsidR="0081048D">
        <w:rPr>
          <w:rFonts w:ascii="Times New Roman" w:hAnsi="Times New Roman" w:cs="Times New Roman"/>
          <w:noProof/>
          <w:sz w:val="24"/>
          <w:szCs w:val="24"/>
        </w:rPr>
        <w:t>-</w:t>
      </w:r>
      <w:r w:rsidRPr="00B47871">
        <w:rPr>
          <w:rFonts w:ascii="Times New Roman" w:hAnsi="Times New Roman" w:cs="Times New Roman"/>
          <w:noProof/>
          <w:sz w:val="24"/>
          <w:szCs w:val="24"/>
        </w:rPr>
        <w:t>s vastu võetud kestliku arengu tegevuskavaga aastani 2030</w:t>
      </w:r>
      <w:r w:rsidR="00F322CE" w:rsidRPr="00B47871">
        <w:rPr>
          <w:rStyle w:val="Allmrkuseviide"/>
          <w:rFonts w:ascii="Times New Roman" w:hAnsi="Times New Roman" w:cs="Times New Roman"/>
          <w:noProof/>
          <w:sz w:val="24"/>
          <w:szCs w:val="24"/>
        </w:rPr>
        <w:footnoteReference w:id="1"/>
      </w:r>
      <w:r w:rsidR="00F322CE" w:rsidRPr="00B47871">
        <w:rPr>
          <w:rFonts w:ascii="Times New Roman" w:hAnsi="Times New Roman" w:cs="Times New Roman"/>
          <w:noProof/>
          <w:sz w:val="24"/>
          <w:szCs w:val="24"/>
        </w:rPr>
        <w:t xml:space="preserve"> loodi</w:t>
      </w:r>
      <w:r w:rsidRPr="00B47871">
        <w:rPr>
          <w:rFonts w:ascii="Times New Roman" w:hAnsi="Times New Roman" w:cs="Times New Roman"/>
          <w:noProof/>
          <w:sz w:val="24"/>
          <w:szCs w:val="24"/>
        </w:rPr>
        <w:t xml:space="preserve"> ülemaailmne raamistik kestliku arengu eesmärkide saavutamiseks</w:t>
      </w:r>
      <w:r w:rsidR="00F46796" w:rsidRPr="00B47871">
        <w:rPr>
          <w:rFonts w:ascii="Times New Roman" w:hAnsi="Times New Roman" w:cs="Times New Roman"/>
          <w:noProof/>
          <w:sz w:val="24"/>
          <w:szCs w:val="24"/>
        </w:rPr>
        <w:t xml:space="preserve">. </w:t>
      </w:r>
      <w:r w:rsidR="0065327F" w:rsidRPr="00B47871">
        <w:rPr>
          <w:rFonts w:ascii="Times New Roman" w:hAnsi="Times New Roman" w:cs="Times New Roman"/>
          <w:noProof/>
          <w:sz w:val="24"/>
          <w:szCs w:val="24"/>
        </w:rPr>
        <w:t>Kuna kestlik areng on üks Euroopa Liidu (</w:t>
      </w:r>
      <w:r w:rsidR="0065327F" w:rsidRPr="00B47871">
        <w:rPr>
          <w:rFonts w:ascii="Times New Roman" w:hAnsi="Times New Roman" w:cs="Times New Roman"/>
          <w:sz w:val="24"/>
          <w:szCs w:val="24"/>
        </w:rPr>
        <w:t>edaspidi</w:t>
      </w:r>
      <w:r w:rsidR="0065327F" w:rsidRPr="00B47871">
        <w:rPr>
          <w:rFonts w:ascii="Times New Roman" w:hAnsi="Times New Roman" w:cs="Times New Roman"/>
          <w:noProof/>
          <w:sz w:val="24"/>
          <w:szCs w:val="24"/>
        </w:rPr>
        <w:t xml:space="preserve"> ka </w:t>
      </w:r>
      <w:r w:rsidR="0065327F" w:rsidRPr="001D48D4">
        <w:rPr>
          <w:rFonts w:ascii="Times New Roman" w:hAnsi="Times New Roman" w:cs="Times New Roman"/>
          <w:i/>
          <w:iCs/>
          <w:noProof/>
          <w:sz w:val="24"/>
          <w:szCs w:val="24"/>
        </w:rPr>
        <w:t>EL</w:t>
      </w:r>
      <w:r w:rsidR="0065327F" w:rsidRPr="00B47871">
        <w:rPr>
          <w:rFonts w:ascii="Times New Roman" w:hAnsi="Times New Roman" w:cs="Times New Roman"/>
          <w:noProof/>
          <w:sz w:val="24"/>
          <w:szCs w:val="24"/>
        </w:rPr>
        <w:t xml:space="preserve">) lepingu aluspõhimõtteid ning ELi sise- ja välispoliitika esmatähtis eesmärk, </w:t>
      </w:r>
      <w:r w:rsidR="00F46796" w:rsidRPr="00B47871">
        <w:rPr>
          <w:rFonts w:ascii="Times New Roman" w:hAnsi="Times New Roman" w:cs="Times New Roman"/>
          <w:noProof/>
          <w:sz w:val="24"/>
          <w:szCs w:val="24"/>
        </w:rPr>
        <w:t xml:space="preserve">on </w:t>
      </w:r>
      <w:r w:rsidR="0065327F" w:rsidRPr="00B47871">
        <w:rPr>
          <w:rFonts w:ascii="Times New Roman" w:hAnsi="Times New Roman" w:cs="Times New Roman"/>
          <w:noProof/>
          <w:sz w:val="24"/>
          <w:szCs w:val="24"/>
        </w:rPr>
        <w:t xml:space="preserve">EL </w:t>
      </w:r>
      <w:r w:rsidR="00F46796" w:rsidRPr="00B47871">
        <w:rPr>
          <w:rFonts w:ascii="Times New Roman" w:hAnsi="Times New Roman" w:cs="Times New Roman"/>
          <w:noProof/>
          <w:sz w:val="24"/>
          <w:szCs w:val="24"/>
        </w:rPr>
        <w:t xml:space="preserve">võtnud kohustuse olla teerajajaks selle kava rakendamisel nii liikmesriikides kui toetades oma välispoliitika kaudu selle rakendamist ka teistes riikides. </w:t>
      </w:r>
    </w:p>
    <w:p w14:paraId="1828BF9E" w14:textId="77777777" w:rsidR="002A6134" w:rsidRPr="00B47871" w:rsidRDefault="002A6134" w:rsidP="00AE4740">
      <w:pPr>
        <w:spacing w:after="0" w:line="240" w:lineRule="auto"/>
        <w:jc w:val="both"/>
        <w:rPr>
          <w:rFonts w:ascii="Times New Roman" w:hAnsi="Times New Roman" w:cs="Times New Roman"/>
          <w:noProof/>
          <w:sz w:val="24"/>
          <w:szCs w:val="24"/>
        </w:rPr>
      </w:pPr>
    </w:p>
    <w:p w14:paraId="146DD49B" w14:textId="495211FB" w:rsidR="00F801C0" w:rsidRDefault="00672679" w:rsidP="004B3701">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 xml:space="preserve">Euroopa </w:t>
      </w:r>
      <w:r w:rsidR="00A47322">
        <w:rPr>
          <w:rFonts w:ascii="Times New Roman" w:hAnsi="Times New Roman" w:cs="Times New Roman"/>
          <w:sz w:val="24"/>
          <w:szCs w:val="24"/>
        </w:rPr>
        <w:t>r</w:t>
      </w:r>
      <w:r w:rsidRPr="00B47871">
        <w:rPr>
          <w:rFonts w:ascii="Times New Roman" w:hAnsi="Times New Roman" w:cs="Times New Roman"/>
          <w:sz w:val="24"/>
          <w:szCs w:val="24"/>
        </w:rPr>
        <w:t xml:space="preserve">ohelise </w:t>
      </w:r>
      <w:r w:rsidR="00A47322">
        <w:rPr>
          <w:rFonts w:ascii="Times New Roman" w:hAnsi="Times New Roman" w:cs="Times New Roman"/>
          <w:sz w:val="24"/>
          <w:szCs w:val="24"/>
        </w:rPr>
        <w:t>k</w:t>
      </w:r>
      <w:r w:rsidRPr="00B47871">
        <w:rPr>
          <w:rFonts w:ascii="Times New Roman" w:hAnsi="Times New Roman" w:cs="Times New Roman"/>
          <w:sz w:val="24"/>
          <w:szCs w:val="24"/>
        </w:rPr>
        <w:t>okkuleppe</w:t>
      </w:r>
      <w:r w:rsidRPr="00B47871">
        <w:rPr>
          <w:rStyle w:val="Allmrkuseviide"/>
          <w:rFonts w:ascii="Times New Roman" w:hAnsi="Times New Roman" w:cs="Times New Roman"/>
          <w:sz w:val="24"/>
          <w:szCs w:val="24"/>
        </w:rPr>
        <w:footnoteReference w:id="2"/>
      </w:r>
      <w:r w:rsidRPr="00B47871">
        <w:rPr>
          <w:rFonts w:ascii="Times New Roman" w:hAnsi="Times New Roman" w:cs="Times New Roman"/>
          <w:sz w:val="24"/>
          <w:szCs w:val="24"/>
        </w:rPr>
        <w:t xml:space="preserve"> </w:t>
      </w:r>
      <w:r w:rsidR="00A47322">
        <w:rPr>
          <w:rFonts w:ascii="Times New Roman" w:hAnsi="Times New Roman" w:cs="Times New Roman"/>
          <w:sz w:val="24"/>
          <w:szCs w:val="24"/>
        </w:rPr>
        <w:t xml:space="preserve">(edaspidi </w:t>
      </w:r>
      <w:r w:rsidR="00A47322" w:rsidRPr="00A47322">
        <w:rPr>
          <w:rFonts w:ascii="Times New Roman" w:hAnsi="Times New Roman" w:cs="Times New Roman"/>
          <w:i/>
          <w:iCs/>
          <w:sz w:val="24"/>
          <w:szCs w:val="24"/>
        </w:rPr>
        <w:t>rohelepe</w:t>
      </w:r>
      <w:r w:rsidR="00A47322">
        <w:rPr>
          <w:rFonts w:ascii="Times New Roman" w:hAnsi="Times New Roman" w:cs="Times New Roman"/>
          <w:sz w:val="24"/>
          <w:szCs w:val="24"/>
        </w:rPr>
        <w:t xml:space="preserve">) </w:t>
      </w:r>
      <w:r w:rsidRPr="00B47871">
        <w:rPr>
          <w:rFonts w:ascii="Times New Roman" w:hAnsi="Times New Roman" w:cs="Times New Roman"/>
          <w:sz w:val="24"/>
          <w:szCs w:val="24"/>
        </w:rPr>
        <w:t>eesmärk on muuta E</w:t>
      </w:r>
      <w:r w:rsidR="0081048D">
        <w:rPr>
          <w:rFonts w:ascii="Times New Roman" w:hAnsi="Times New Roman" w:cs="Times New Roman"/>
          <w:sz w:val="24"/>
          <w:szCs w:val="24"/>
        </w:rPr>
        <w:t>L</w:t>
      </w:r>
      <w:r w:rsidRPr="00B47871">
        <w:rPr>
          <w:rFonts w:ascii="Times New Roman" w:hAnsi="Times New Roman" w:cs="Times New Roman"/>
          <w:sz w:val="24"/>
          <w:szCs w:val="24"/>
        </w:rPr>
        <w:t xml:space="preserve"> 2050. aastaks ressursitõhusa ja konkurentsivõimelise majandusega </w:t>
      </w:r>
      <w:r w:rsidR="00640FFD" w:rsidRPr="00B47871">
        <w:rPr>
          <w:rFonts w:ascii="Times New Roman" w:hAnsi="Times New Roman" w:cs="Times New Roman"/>
          <w:sz w:val="24"/>
          <w:szCs w:val="24"/>
        </w:rPr>
        <w:t xml:space="preserve">jätkusuutlikuks </w:t>
      </w:r>
      <w:r w:rsidRPr="00B47871">
        <w:rPr>
          <w:rFonts w:ascii="Times New Roman" w:hAnsi="Times New Roman" w:cs="Times New Roman"/>
          <w:sz w:val="24"/>
          <w:szCs w:val="24"/>
        </w:rPr>
        <w:t>ühiskonnaks</w:t>
      </w:r>
      <w:r w:rsidR="00640FFD" w:rsidRPr="00B47871">
        <w:rPr>
          <w:rFonts w:ascii="Times New Roman" w:hAnsi="Times New Roman" w:cs="Times New Roman"/>
          <w:sz w:val="24"/>
          <w:szCs w:val="24"/>
        </w:rPr>
        <w:t>, kus</w:t>
      </w:r>
      <w:r w:rsidRPr="00B47871">
        <w:rPr>
          <w:rFonts w:ascii="Times New Roman" w:hAnsi="Times New Roman" w:cs="Times New Roman"/>
          <w:sz w:val="24"/>
          <w:szCs w:val="24"/>
        </w:rPr>
        <w:t xml:space="preserve"> säilita</w:t>
      </w:r>
      <w:r w:rsidR="00640FFD" w:rsidRPr="00B47871">
        <w:rPr>
          <w:rFonts w:ascii="Times New Roman" w:hAnsi="Times New Roman" w:cs="Times New Roman"/>
          <w:sz w:val="24"/>
          <w:szCs w:val="24"/>
        </w:rPr>
        <w:t>takse</w:t>
      </w:r>
      <w:r w:rsidRPr="00B47871">
        <w:rPr>
          <w:rFonts w:ascii="Times New Roman" w:hAnsi="Times New Roman" w:cs="Times New Roman"/>
          <w:sz w:val="24"/>
          <w:szCs w:val="24"/>
        </w:rPr>
        <w:t xml:space="preserve"> ja suurenda</w:t>
      </w:r>
      <w:r w:rsidR="00640FFD" w:rsidRPr="00B47871">
        <w:rPr>
          <w:rFonts w:ascii="Times New Roman" w:hAnsi="Times New Roman" w:cs="Times New Roman"/>
          <w:sz w:val="24"/>
          <w:szCs w:val="24"/>
        </w:rPr>
        <w:t>takse</w:t>
      </w:r>
      <w:r w:rsidRPr="00B47871">
        <w:rPr>
          <w:rFonts w:ascii="Times New Roman" w:hAnsi="Times New Roman" w:cs="Times New Roman"/>
          <w:sz w:val="24"/>
          <w:szCs w:val="24"/>
        </w:rPr>
        <w:t xml:space="preserve"> looduskapitali ning kaitsta</w:t>
      </w:r>
      <w:r w:rsidR="00640FFD" w:rsidRPr="00B47871">
        <w:rPr>
          <w:rFonts w:ascii="Times New Roman" w:hAnsi="Times New Roman" w:cs="Times New Roman"/>
          <w:sz w:val="24"/>
          <w:szCs w:val="24"/>
        </w:rPr>
        <w:t>kse</w:t>
      </w:r>
      <w:r w:rsidRPr="00B47871">
        <w:rPr>
          <w:rFonts w:ascii="Times New Roman" w:hAnsi="Times New Roman" w:cs="Times New Roman"/>
          <w:sz w:val="24"/>
          <w:szCs w:val="24"/>
        </w:rPr>
        <w:t xml:space="preserve"> kodanike tervist ja heaolu keskkonnaga seotud ohtude ja mõjude eest. </w:t>
      </w:r>
    </w:p>
    <w:p w14:paraId="27195F0D" w14:textId="77777777" w:rsidR="002A6134" w:rsidRPr="00B47871" w:rsidRDefault="002A6134" w:rsidP="004B3701">
      <w:pPr>
        <w:spacing w:after="0" w:line="240" w:lineRule="auto"/>
        <w:jc w:val="both"/>
        <w:rPr>
          <w:rFonts w:ascii="Times New Roman" w:hAnsi="Times New Roman" w:cs="Times New Roman"/>
          <w:sz w:val="24"/>
          <w:szCs w:val="24"/>
        </w:rPr>
      </w:pPr>
    </w:p>
    <w:p w14:paraId="6F48DB95" w14:textId="07AB3713" w:rsidR="00FD729C" w:rsidRDefault="00A47322" w:rsidP="004B3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FD729C" w:rsidRPr="00B47871">
        <w:rPr>
          <w:rFonts w:ascii="Times New Roman" w:hAnsi="Times New Roman" w:cs="Times New Roman"/>
          <w:sz w:val="24"/>
          <w:szCs w:val="24"/>
        </w:rPr>
        <w:t xml:space="preserve">oheleppe ja </w:t>
      </w:r>
      <w:r w:rsidR="00DF4E5B" w:rsidRPr="00B47871">
        <w:rPr>
          <w:rFonts w:ascii="Times New Roman" w:hAnsi="Times New Roman" w:cs="Times New Roman"/>
          <w:sz w:val="24"/>
          <w:szCs w:val="24"/>
        </w:rPr>
        <w:t>jätkusuutliku kasvu rahastamise tegevuskava</w:t>
      </w:r>
      <w:r w:rsidR="00E4333A" w:rsidRPr="00B47871">
        <w:rPr>
          <w:rStyle w:val="Allmrkuseviide"/>
          <w:rFonts w:ascii="Times New Roman" w:hAnsi="Times New Roman" w:cs="Times New Roman"/>
          <w:sz w:val="24"/>
          <w:szCs w:val="24"/>
        </w:rPr>
        <w:footnoteReference w:id="3"/>
      </w:r>
      <w:r w:rsidR="00DF4E5B" w:rsidRPr="00B47871">
        <w:rPr>
          <w:rFonts w:ascii="Times New Roman" w:hAnsi="Times New Roman" w:cs="Times New Roman"/>
          <w:sz w:val="24"/>
          <w:szCs w:val="24"/>
        </w:rPr>
        <w:t xml:space="preserve"> </w:t>
      </w:r>
      <w:r w:rsidR="00FD729C" w:rsidRPr="00B47871">
        <w:rPr>
          <w:rFonts w:ascii="Times New Roman" w:hAnsi="Times New Roman" w:cs="Times New Roman"/>
          <w:sz w:val="24"/>
          <w:szCs w:val="24"/>
        </w:rPr>
        <w:t xml:space="preserve">edukaks rakendamiseks on hädavajalik, et liikmesriigid ja EL saaksid </w:t>
      </w:r>
      <w:r w:rsidR="0081048D">
        <w:rPr>
          <w:rFonts w:ascii="Times New Roman" w:hAnsi="Times New Roman" w:cs="Times New Roman"/>
          <w:sz w:val="24"/>
          <w:szCs w:val="24"/>
        </w:rPr>
        <w:t>ettevõtja</w:t>
      </w:r>
      <w:r w:rsidR="0081048D" w:rsidRPr="00B47871">
        <w:rPr>
          <w:rFonts w:ascii="Times New Roman" w:hAnsi="Times New Roman" w:cs="Times New Roman"/>
          <w:sz w:val="24"/>
          <w:szCs w:val="24"/>
        </w:rPr>
        <w:t xml:space="preserve">telt </w:t>
      </w:r>
      <w:r w:rsidR="00FD729C" w:rsidRPr="00B47871">
        <w:rPr>
          <w:rFonts w:ascii="Times New Roman" w:hAnsi="Times New Roman" w:cs="Times New Roman"/>
          <w:sz w:val="24"/>
          <w:szCs w:val="24"/>
        </w:rPr>
        <w:t xml:space="preserve">kvaliteetseid andmeid neid ohustavatest </w:t>
      </w:r>
      <w:proofErr w:type="spellStart"/>
      <w:r w:rsidR="00FD729C" w:rsidRPr="00B47871">
        <w:rPr>
          <w:rFonts w:ascii="Times New Roman" w:hAnsi="Times New Roman" w:cs="Times New Roman"/>
          <w:sz w:val="24"/>
          <w:szCs w:val="24"/>
        </w:rPr>
        <w:t>kestlikkusriskidest</w:t>
      </w:r>
      <w:proofErr w:type="spellEnd"/>
      <w:r w:rsidR="00FD729C" w:rsidRPr="00B47871">
        <w:rPr>
          <w:rFonts w:ascii="Times New Roman" w:hAnsi="Times New Roman" w:cs="Times New Roman"/>
          <w:sz w:val="24"/>
          <w:szCs w:val="24"/>
        </w:rPr>
        <w:t xml:space="preserve">, samuti teavet </w:t>
      </w:r>
      <w:r w:rsidR="0081048D">
        <w:rPr>
          <w:rFonts w:ascii="Times New Roman" w:hAnsi="Times New Roman" w:cs="Times New Roman"/>
          <w:sz w:val="24"/>
          <w:szCs w:val="24"/>
        </w:rPr>
        <w:t>ettevõtja</w:t>
      </w:r>
      <w:r w:rsidR="0081048D" w:rsidRPr="00B47871">
        <w:rPr>
          <w:rFonts w:ascii="Times New Roman" w:hAnsi="Times New Roman" w:cs="Times New Roman"/>
          <w:sz w:val="24"/>
          <w:szCs w:val="24"/>
        </w:rPr>
        <w:t xml:space="preserve">te </w:t>
      </w:r>
      <w:r w:rsidR="00FD729C" w:rsidRPr="00B47871">
        <w:rPr>
          <w:rFonts w:ascii="Times New Roman" w:hAnsi="Times New Roman" w:cs="Times New Roman"/>
          <w:sz w:val="24"/>
          <w:szCs w:val="24"/>
        </w:rPr>
        <w:t xml:space="preserve">enda mõjust inimestele ja keskkonnale. Investorid aduvad üha selgemalt, et probleemid jätkusuutlikkuse vallas võivad </w:t>
      </w:r>
      <w:r w:rsidR="0081048D">
        <w:rPr>
          <w:rFonts w:ascii="Times New Roman" w:hAnsi="Times New Roman" w:cs="Times New Roman"/>
          <w:sz w:val="24"/>
          <w:szCs w:val="24"/>
        </w:rPr>
        <w:t>ettevõtja</w:t>
      </w:r>
      <w:r w:rsidR="00FD729C" w:rsidRPr="00B47871">
        <w:rPr>
          <w:rFonts w:ascii="Times New Roman" w:hAnsi="Times New Roman" w:cs="Times New Roman"/>
          <w:sz w:val="24"/>
          <w:szCs w:val="24"/>
        </w:rPr>
        <w:t xml:space="preserve">te finantstulemused ohtu seada. Seega on suurenenud vajadus saada rohkem teavet </w:t>
      </w:r>
      <w:r w:rsidR="0081048D">
        <w:rPr>
          <w:rFonts w:ascii="Times New Roman" w:hAnsi="Times New Roman" w:cs="Times New Roman"/>
          <w:sz w:val="24"/>
          <w:szCs w:val="24"/>
        </w:rPr>
        <w:t xml:space="preserve">ettevõtjate </w:t>
      </w:r>
      <w:r w:rsidR="00FD729C" w:rsidRPr="00B47871">
        <w:rPr>
          <w:rFonts w:ascii="Times New Roman" w:hAnsi="Times New Roman" w:cs="Times New Roman"/>
          <w:sz w:val="24"/>
          <w:szCs w:val="24"/>
        </w:rPr>
        <w:t>erinevate kestlikkusega seotud küsimuste kohta.</w:t>
      </w:r>
    </w:p>
    <w:p w14:paraId="73C8AD45" w14:textId="77777777" w:rsidR="002A6134" w:rsidRPr="00B47871" w:rsidRDefault="002A6134" w:rsidP="004B3701">
      <w:pPr>
        <w:spacing w:after="0" w:line="240" w:lineRule="auto"/>
        <w:jc w:val="both"/>
        <w:rPr>
          <w:rFonts w:ascii="Times New Roman" w:hAnsi="Times New Roman" w:cs="Times New Roman"/>
          <w:sz w:val="24"/>
          <w:szCs w:val="24"/>
        </w:rPr>
      </w:pPr>
    </w:p>
    <w:p w14:paraId="0049E06C" w14:textId="648360D2" w:rsidR="00415062" w:rsidRDefault="00B50B71" w:rsidP="004B3701">
      <w:pPr>
        <w:spacing w:after="0" w:line="240" w:lineRule="auto"/>
        <w:jc w:val="both"/>
        <w:rPr>
          <w:rFonts w:ascii="Times New Roman" w:hAnsi="Times New Roman" w:cs="Times New Roman"/>
          <w:color w:val="000000"/>
          <w:sz w:val="24"/>
          <w:szCs w:val="24"/>
          <w:shd w:val="clear" w:color="auto" w:fill="FFFFFF"/>
        </w:rPr>
      </w:pPr>
      <w:r w:rsidRPr="00B47871">
        <w:rPr>
          <w:rFonts w:ascii="Times New Roman" w:hAnsi="Times New Roman" w:cs="Times New Roman"/>
          <w:sz w:val="24"/>
          <w:szCs w:val="24"/>
        </w:rPr>
        <w:t xml:space="preserve">Euroopa </w:t>
      </w:r>
      <w:r w:rsidR="00640FFD" w:rsidRPr="00B47871">
        <w:rPr>
          <w:rFonts w:ascii="Times New Roman" w:hAnsi="Times New Roman" w:cs="Times New Roman"/>
          <w:sz w:val="24"/>
          <w:szCs w:val="24"/>
        </w:rPr>
        <w:t>r</w:t>
      </w:r>
      <w:r w:rsidRPr="00B47871">
        <w:rPr>
          <w:rFonts w:ascii="Times New Roman" w:hAnsi="Times New Roman" w:cs="Times New Roman"/>
          <w:sz w:val="24"/>
          <w:szCs w:val="24"/>
        </w:rPr>
        <w:t>ohelep</w:t>
      </w:r>
      <w:r w:rsidR="00640FFD" w:rsidRPr="00B47871">
        <w:rPr>
          <w:rFonts w:ascii="Times New Roman" w:hAnsi="Times New Roman" w:cs="Times New Roman"/>
          <w:sz w:val="24"/>
          <w:szCs w:val="24"/>
        </w:rPr>
        <w:t>pe</w:t>
      </w:r>
      <w:r w:rsidRPr="00B47871">
        <w:rPr>
          <w:rFonts w:ascii="Times New Roman" w:hAnsi="Times New Roman" w:cs="Times New Roman"/>
          <w:sz w:val="24"/>
          <w:szCs w:val="24"/>
        </w:rPr>
        <w:t xml:space="preserve"> </w:t>
      </w:r>
      <w:r w:rsidR="00640FFD" w:rsidRPr="00B47871">
        <w:rPr>
          <w:rFonts w:ascii="Times New Roman" w:hAnsi="Times New Roman" w:cs="Times New Roman"/>
          <w:sz w:val="24"/>
          <w:szCs w:val="24"/>
        </w:rPr>
        <w:t xml:space="preserve">toetamiseks </w:t>
      </w:r>
      <w:r w:rsidR="008F7DC9" w:rsidRPr="00B47871">
        <w:rPr>
          <w:rFonts w:ascii="Times New Roman" w:hAnsi="Times New Roman" w:cs="Times New Roman"/>
          <w:sz w:val="24"/>
          <w:szCs w:val="24"/>
        </w:rPr>
        <w:t xml:space="preserve">võeti Euroopa Parlamendi ja </w:t>
      </w:r>
      <w:r w:rsidR="00EB6566" w:rsidRPr="00B47871">
        <w:rPr>
          <w:rFonts w:ascii="Times New Roman" w:hAnsi="Times New Roman" w:cs="Times New Roman"/>
          <w:sz w:val="24"/>
          <w:szCs w:val="24"/>
        </w:rPr>
        <w:t>n</w:t>
      </w:r>
      <w:r w:rsidR="008F7DC9" w:rsidRPr="00B47871">
        <w:rPr>
          <w:rFonts w:ascii="Times New Roman" w:hAnsi="Times New Roman" w:cs="Times New Roman"/>
          <w:sz w:val="24"/>
          <w:szCs w:val="24"/>
        </w:rPr>
        <w:t xml:space="preserve">õukogu poolt </w:t>
      </w:r>
      <w:r w:rsidR="0081048D">
        <w:rPr>
          <w:rFonts w:ascii="Times New Roman" w:hAnsi="Times New Roman" w:cs="Times New Roman"/>
          <w:sz w:val="24"/>
          <w:szCs w:val="24"/>
        </w:rPr>
        <w:t xml:space="preserve">2022. aasta </w:t>
      </w:r>
      <w:r w:rsidR="008F7DC9" w:rsidRPr="00B47871">
        <w:rPr>
          <w:rFonts w:ascii="Times New Roman" w:hAnsi="Times New Roman" w:cs="Times New Roman"/>
          <w:sz w:val="24"/>
          <w:szCs w:val="24"/>
        </w:rPr>
        <w:t xml:space="preserve">14. detsembril vastu </w:t>
      </w:r>
      <w:proofErr w:type="spellStart"/>
      <w:r w:rsidR="008F7DC9" w:rsidRPr="00B47871">
        <w:rPr>
          <w:rFonts w:ascii="Times New Roman" w:hAnsi="Times New Roman" w:cs="Times New Roman"/>
          <w:sz w:val="24"/>
          <w:szCs w:val="24"/>
        </w:rPr>
        <w:t>kestlikkusaruandluse</w:t>
      </w:r>
      <w:proofErr w:type="spellEnd"/>
      <w:r w:rsidR="008F7DC9" w:rsidRPr="00B47871">
        <w:rPr>
          <w:rFonts w:ascii="Times New Roman" w:hAnsi="Times New Roman" w:cs="Times New Roman"/>
          <w:sz w:val="24"/>
          <w:szCs w:val="24"/>
        </w:rPr>
        <w:t xml:space="preserve"> direktiiv</w:t>
      </w:r>
      <w:r w:rsidR="008F7DC9" w:rsidRPr="00B47871">
        <w:rPr>
          <w:rStyle w:val="Allmrkuseviide"/>
          <w:rFonts w:ascii="Times New Roman" w:hAnsi="Times New Roman" w:cs="Times New Roman"/>
          <w:sz w:val="24"/>
          <w:szCs w:val="24"/>
        </w:rPr>
        <w:footnoteReference w:id="4"/>
      </w:r>
      <w:r w:rsidR="00E22DDA" w:rsidRPr="00B47871">
        <w:rPr>
          <w:rFonts w:ascii="Times New Roman" w:hAnsi="Times New Roman" w:cs="Times New Roman"/>
          <w:sz w:val="24"/>
          <w:szCs w:val="24"/>
        </w:rPr>
        <w:t>. See d</w:t>
      </w:r>
      <w:r w:rsidR="008F7DC9" w:rsidRPr="00B47871">
        <w:rPr>
          <w:rFonts w:ascii="Times New Roman" w:hAnsi="Times New Roman" w:cs="Times New Roman"/>
          <w:color w:val="000000"/>
          <w:sz w:val="24"/>
          <w:szCs w:val="24"/>
          <w:shd w:val="clear" w:color="auto" w:fill="FFFFFF"/>
        </w:rPr>
        <w:t xml:space="preserve">irektiiv </w:t>
      </w:r>
      <w:r w:rsidR="00415062" w:rsidRPr="00B47871">
        <w:rPr>
          <w:rFonts w:ascii="Times New Roman" w:hAnsi="Times New Roman" w:cs="Times New Roman"/>
          <w:color w:val="000000"/>
          <w:sz w:val="24"/>
          <w:szCs w:val="24"/>
          <w:shd w:val="clear" w:color="auto" w:fill="FFFFFF"/>
        </w:rPr>
        <w:t>arendab edasi raamatupidamise seaduse</w:t>
      </w:r>
      <w:r w:rsidR="00EB6566" w:rsidRPr="00B47871">
        <w:rPr>
          <w:rFonts w:ascii="Times New Roman" w:hAnsi="Times New Roman" w:cs="Times New Roman"/>
          <w:color w:val="000000"/>
          <w:sz w:val="24"/>
          <w:szCs w:val="24"/>
          <w:shd w:val="clear" w:color="auto" w:fill="FFFFFF"/>
        </w:rPr>
        <w:t>s</w:t>
      </w:r>
      <w:r w:rsidR="00415062" w:rsidRPr="00B47871">
        <w:rPr>
          <w:rStyle w:val="Allmrkuseviide"/>
          <w:rFonts w:ascii="Times New Roman" w:hAnsi="Times New Roman" w:cs="Times New Roman"/>
          <w:color w:val="000000"/>
          <w:sz w:val="24"/>
          <w:szCs w:val="24"/>
          <w:shd w:val="clear" w:color="auto" w:fill="FFFFFF"/>
        </w:rPr>
        <w:footnoteReference w:id="5"/>
      </w:r>
      <w:r w:rsidR="00415062" w:rsidRPr="00B47871">
        <w:rPr>
          <w:rFonts w:ascii="Times New Roman" w:hAnsi="Times New Roman" w:cs="Times New Roman"/>
          <w:color w:val="000000"/>
          <w:sz w:val="24"/>
          <w:szCs w:val="24"/>
          <w:shd w:val="clear" w:color="auto" w:fill="FFFFFF"/>
        </w:rPr>
        <w:t xml:space="preserve"> </w:t>
      </w:r>
      <w:r w:rsidR="00EB6566" w:rsidRPr="00B47871">
        <w:rPr>
          <w:rFonts w:ascii="Times New Roman" w:hAnsi="Times New Roman" w:cs="Times New Roman"/>
          <w:color w:val="000000"/>
          <w:sz w:val="24"/>
          <w:szCs w:val="24"/>
          <w:shd w:val="clear" w:color="auto" w:fill="FFFFFF"/>
        </w:rPr>
        <w:t>varasemalt (</w:t>
      </w:r>
      <w:r w:rsidR="00415062" w:rsidRPr="00B47871">
        <w:rPr>
          <w:rFonts w:ascii="Times New Roman" w:hAnsi="Times New Roman" w:cs="Times New Roman"/>
          <w:color w:val="000000"/>
          <w:sz w:val="24"/>
          <w:szCs w:val="24"/>
          <w:shd w:val="clear" w:color="auto" w:fill="FFFFFF"/>
        </w:rPr>
        <w:t>§ 24 l</w:t>
      </w:r>
      <w:r w:rsidR="00EB6566" w:rsidRPr="00B47871">
        <w:rPr>
          <w:rFonts w:ascii="Times New Roman" w:hAnsi="Times New Roman" w:cs="Times New Roman"/>
          <w:color w:val="000000"/>
          <w:sz w:val="24"/>
          <w:szCs w:val="24"/>
          <w:shd w:val="clear" w:color="auto" w:fill="FFFFFF"/>
        </w:rPr>
        <w:t>õikes</w:t>
      </w:r>
      <w:r w:rsidR="00415062" w:rsidRPr="00B47871">
        <w:rPr>
          <w:rFonts w:ascii="Times New Roman" w:hAnsi="Times New Roman" w:cs="Times New Roman"/>
          <w:color w:val="000000"/>
          <w:sz w:val="24"/>
          <w:szCs w:val="24"/>
          <w:shd w:val="clear" w:color="auto" w:fill="FFFFFF"/>
        </w:rPr>
        <w:t xml:space="preserve"> 6 ja § 31 l</w:t>
      </w:r>
      <w:r w:rsidR="00EB6566" w:rsidRPr="00B47871">
        <w:rPr>
          <w:rFonts w:ascii="Times New Roman" w:hAnsi="Times New Roman" w:cs="Times New Roman"/>
          <w:color w:val="000000"/>
          <w:sz w:val="24"/>
          <w:szCs w:val="24"/>
          <w:shd w:val="clear" w:color="auto" w:fill="FFFFFF"/>
        </w:rPr>
        <w:t>õikes</w:t>
      </w:r>
      <w:r w:rsidR="00415062" w:rsidRPr="00B47871">
        <w:rPr>
          <w:rFonts w:ascii="Times New Roman" w:hAnsi="Times New Roman" w:cs="Times New Roman"/>
          <w:color w:val="000000"/>
          <w:sz w:val="24"/>
          <w:szCs w:val="24"/>
          <w:shd w:val="clear" w:color="auto" w:fill="FFFFFF"/>
        </w:rPr>
        <w:t xml:space="preserve"> 4</w:t>
      </w:r>
      <w:r w:rsidR="00EB6566" w:rsidRPr="00B47871">
        <w:rPr>
          <w:rFonts w:ascii="Times New Roman" w:hAnsi="Times New Roman" w:cs="Times New Roman"/>
          <w:color w:val="000000"/>
          <w:sz w:val="24"/>
          <w:szCs w:val="24"/>
          <w:shd w:val="clear" w:color="auto" w:fill="FFFFFF"/>
        </w:rPr>
        <w:t>)</w:t>
      </w:r>
      <w:r w:rsidR="00415062" w:rsidRPr="00B47871">
        <w:rPr>
          <w:rFonts w:ascii="Times New Roman" w:hAnsi="Times New Roman" w:cs="Times New Roman"/>
          <w:color w:val="000000"/>
          <w:sz w:val="24"/>
          <w:szCs w:val="24"/>
          <w:shd w:val="clear" w:color="auto" w:fill="FFFFFF"/>
        </w:rPr>
        <w:t xml:space="preserve"> </w:t>
      </w:r>
      <w:r w:rsidR="00EB6566" w:rsidRPr="00B47871">
        <w:rPr>
          <w:rFonts w:ascii="Times New Roman" w:hAnsi="Times New Roman" w:cs="Times New Roman"/>
          <w:color w:val="000000"/>
          <w:sz w:val="24"/>
          <w:szCs w:val="24"/>
          <w:shd w:val="clear" w:color="auto" w:fill="FFFFFF"/>
        </w:rPr>
        <w:t xml:space="preserve">sätestatud </w:t>
      </w:r>
      <w:r w:rsidR="00415062" w:rsidRPr="00B47871">
        <w:rPr>
          <w:rFonts w:ascii="Times New Roman" w:hAnsi="Times New Roman" w:cs="Times New Roman"/>
          <w:color w:val="000000"/>
          <w:sz w:val="24"/>
          <w:szCs w:val="24"/>
          <w:shd w:val="clear" w:color="auto" w:fill="FFFFFF"/>
        </w:rPr>
        <w:t xml:space="preserve">ESG </w:t>
      </w:r>
      <w:r w:rsidR="003D242E" w:rsidRPr="00B47871">
        <w:rPr>
          <w:rFonts w:ascii="Times New Roman" w:hAnsi="Times New Roman" w:cs="Times New Roman"/>
          <w:color w:val="000000"/>
          <w:sz w:val="24"/>
          <w:szCs w:val="24"/>
          <w:shd w:val="clear" w:color="auto" w:fill="FFFFFF"/>
        </w:rPr>
        <w:t>(ing</w:t>
      </w:r>
      <w:r w:rsidR="003D242E" w:rsidRPr="009100E7">
        <w:rPr>
          <w:rFonts w:ascii="Times New Roman" w:hAnsi="Times New Roman" w:cs="Times New Roman"/>
          <w:color w:val="000000"/>
          <w:sz w:val="24"/>
          <w:szCs w:val="24"/>
          <w:shd w:val="clear" w:color="auto" w:fill="FFFFFF"/>
        </w:rPr>
        <w:t xml:space="preserve">l </w:t>
      </w:r>
      <w:proofErr w:type="spellStart"/>
      <w:r w:rsidR="003D242E" w:rsidRPr="001D48D4">
        <w:rPr>
          <w:rFonts w:ascii="Times New Roman" w:hAnsi="Times New Roman" w:cs="Times New Roman"/>
          <w:i/>
          <w:iCs/>
          <w:color w:val="000000"/>
          <w:sz w:val="24"/>
          <w:szCs w:val="24"/>
          <w:shd w:val="clear" w:color="auto" w:fill="FFFFFF"/>
        </w:rPr>
        <w:t>E</w:t>
      </w:r>
      <w:r w:rsidR="003D242E" w:rsidRPr="009100E7">
        <w:rPr>
          <w:rFonts w:ascii="Times New Roman" w:hAnsi="Times New Roman" w:cs="Times New Roman"/>
          <w:i/>
          <w:iCs/>
          <w:color w:val="000000"/>
          <w:sz w:val="24"/>
          <w:szCs w:val="24"/>
          <w:shd w:val="clear" w:color="auto" w:fill="FFFFFF"/>
        </w:rPr>
        <w:t>nvironment</w:t>
      </w:r>
      <w:proofErr w:type="spellEnd"/>
      <w:r w:rsidR="003D242E" w:rsidRPr="009100E7">
        <w:rPr>
          <w:rFonts w:ascii="Times New Roman" w:hAnsi="Times New Roman" w:cs="Times New Roman"/>
          <w:i/>
          <w:iCs/>
          <w:color w:val="000000"/>
          <w:sz w:val="24"/>
          <w:szCs w:val="24"/>
          <w:shd w:val="clear" w:color="auto" w:fill="FFFFFF"/>
        </w:rPr>
        <w:t xml:space="preserve">, </w:t>
      </w:r>
      <w:proofErr w:type="spellStart"/>
      <w:r w:rsidR="003D242E" w:rsidRPr="001D48D4">
        <w:rPr>
          <w:rFonts w:ascii="Times New Roman" w:hAnsi="Times New Roman" w:cs="Times New Roman"/>
          <w:i/>
          <w:iCs/>
          <w:color w:val="000000"/>
          <w:sz w:val="24"/>
          <w:szCs w:val="24"/>
          <w:shd w:val="clear" w:color="auto" w:fill="FFFFFF"/>
        </w:rPr>
        <w:t>S</w:t>
      </w:r>
      <w:r w:rsidR="003D242E" w:rsidRPr="009100E7">
        <w:rPr>
          <w:rFonts w:ascii="Times New Roman" w:hAnsi="Times New Roman" w:cs="Times New Roman"/>
          <w:i/>
          <w:iCs/>
          <w:color w:val="000000"/>
          <w:sz w:val="24"/>
          <w:szCs w:val="24"/>
          <w:shd w:val="clear" w:color="auto" w:fill="FFFFFF"/>
        </w:rPr>
        <w:t>ocial</w:t>
      </w:r>
      <w:proofErr w:type="spellEnd"/>
      <w:r w:rsidR="003D242E" w:rsidRPr="009100E7">
        <w:rPr>
          <w:rFonts w:ascii="Times New Roman" w:hAnsi="Times New Roman" w:cs="Times New Roman"/>
          <w:i/>
          <w:iCs/>
          <w:color w:val="000000"/>
          <w:sz w:val="24"/>
          <w:szCs w:val="24"/>
          <w:shd w:val="clear" w:color="auto" w:fill="FFFFFF"/>
        </w:rPr>
        <w:t xml:space="preserve">, </w:t>
      </w:r>
      <w:proofErr w:type="spellStart"/>
      <w:r w:rsidR="003D242E" w:rsidRPr="001D48D4">
        <w:rPr>
          <w:rFonts w:ascii="Times New Roman" w:hAnsi="Times New Roman" w:cs="Times New Roman"/>
          <w:i/>
          <w:iCs/>
          <w:color w:val="000000"/>
          <w:sz w:val="24"/>
          <w:szCs w:val="24"/>
          <w:shd w:val="clear" w:color="auto" w:fill="FFFFFF"/>
        </w:rPr>
        <w:t>G</w:t>
      </w:r>
      <w:r w:rsidR="003D242E" w:rsidRPr="009100E7">
        <w:rPr>
          <w:rFonts w:ascii="Times New Roman" w:hAnsi="Times New Roman" w:cs="Times New Roman"/>
          <w:i/>
          <w:iCs/>
          <w:color w:val="000000"/>
          <w:sz w:val="24"/>
          <w:szCs w:val="24"/>
          <w:shd w:val="clear" w:color="auto" w:fill="FFFFFF"/>
        </w:rPr>
        <w:t>overnment</w:t>
      </w:r>
      <w:proofErr w:type="spellEnd"/>
      <w:r w:rsidR="003D242E" w:rsidRPr="009100E7">
        <w:rPr>
          <w:rFonts w:ascii="Times New Roman" w:hAnsi="Times New Roman" w:cs="Times New Roman"/>
          <w:color w:val="000000"/>
          <w:sz w:val="24"/>
          <w:szCs w:val="24"/>
          <w:shd w:val="clear" w:color="auto" w:fill="FFFFFF"/>
        </w:rPr>
        <w:t xml:space="preserve">) </w:t>
      </w:r>
      <w:r w:rsidR="00415062" w:rsidRPr="009100E7">
        <w:rPr>
          <w:rFonts w:ascii="Times New Roman" w:hAnsi="Times New Roman" w:cs="Times New Roman"/>
          <w:color w:val="000000"/>
          <w:sz w:val="24"/>
          <w:szCs w:val="24"/>
          <w:shd w:val="clear" w:color="auto" w:fill="FFFFFF"/>
        </w:rPr>
        <w:t>nõudeid</w:t>
      </w:r>
      <w:r w:rsidR="0081048D" w:rsidRPr="009100E7">
        <w:rPr>
          <w:rFonts w:ascii="Times New Roman" w:hAnsi="Times New Roman" w:cs="Times New Roman"/>
          <w:color w:val="000000"/>
          <w:sz w:val="24"/>
          <w:szCs w:val="24"/>
          <w:shd w:val="clear" w:color="auto" w:fill="FFFFFF"/>
        </w:rPr>
        <w:t xml:space="preserve"> ning</w:t>
      </w:r>
      <w:r w:rsidR="00415062" w:rsidRPr="009100E7">
        <w:rPr>
          <w:rFonts w:ascii="Times New Roman" w:hAnsi="Times New Roman" w:cs="Times New Roman"/>
          <w:color w:val="000000"/>
          <w:sz w:val="24"/>
          <w:szCs w:val="24"/>
          <w:shd w:val="clear" w:color="auto" w:fill="FFFFFF"/>
        </w:rPr>
        <w:t xml:space="preserve"> </w:t>
      </w:r>
      <w:r w:rsidR="008F7DC9" w:rsidRPr="009100E7">
        <w:rPr>
          <w:rFonts w:ascii="Times New Roman" w:hAnsi="Times New Roman" w:cs="Times New Roman"/>
          <w:color w:val="000000"/>
          <w:sz w:val="24"/>
          <w:szCs w:val="24"/>
          <w:shd w:val="clear" w:color="auto" w:fill="FFFFFF"/>
        </w:rPr>
        <w:t>sea</w:t>
      </w:r>
      <w:r w:rsidR="0081048D" w:rsidRPr="009100E7">
        <w:rPr>
          <w:rFonts w:ascii="Times New Roman" w:hAnsi="Times New Roman" w:cs="Times New Roman"/>
          <w:color w:val="000000"/>
          <w:sz w:val="24"/>
          <w:szCs w:val="24"/>
          <w:shd w:val="clear" w:color="auto" w:fill="FFFFFF"/>
        </w:rPr>
        <w:t>b</w:t>
      </w:r>
      <w:r w:rsidR="008F7DC9" w:rsidRPr="009100E7">
        <w:rPr>
          <w:rFonts w:ascii="Times New Roman" w:hAnsi="Times New Roman" w:cs="Times New Roman"/>
          <w:color w:val="000000"/>
          <w:sz w:val="24"/>
          <w:szCs w:val="24"/>
          <w:shd w:val="clear" w:color="auto" w:fill="FFFFFF"/>
        </w:rPr>
        <w:t xml:space="preserve"> eelkõige suurette</w:t>
      </w:r>
      <w:r w:rsidR="008F7DC9" w:rsidRPr="00B47871">
        <w:rPr>
          <w:rFonts w:ascii="Times New Roman" w:hAnsi="Times New Roman" w:cs="Times New Roman"/>
          <w:color w:val="000000"/>
          <w:sz w:val="24"/>
          <w:szCs w:val="24"/>
          <w:shd w:val="clear" w:color="auto" w:fill="FFFFFF"/>
        </w:rPr>
        <w:t xml:space="preserve">võtetele nõuded jätkusuutlikkusteabe avalikustamiseks hõlmates </w:t>
      </w:r>
      <w:r w:rsidR="00E22DDA" w:rsidRPr="00B47871">
        <w:rPr>
          <w:rFonts w:ascii="Times New Roman" w:hAnsi="Times New Roman" w:cs="Times New Roman"/>
          <w:color w:val="000000"/>
          <w:sz w:val="24"/>
          <w:szCs w:val="24"/>
          <w:shd w:val="clear" w:color="auto" w:fill="FFFFFF"/>
        </w:rPr>
        <w:t>nii</w:t>
      </w:r>
      <w:r w:rsidR="00ED607E" w:rsidRPr="00B47871">
        <w:rPr>
          <w:rFonts w:ascii="Times New Roman" w:hAnsi="Times New Roman" w:cs="Times New Roman"/>
          <w:color w:val="000000"/>
          <w:sz w:val="24"/>
          <w:szCs w:val="24"/>
          <w:shd w:val="clear" w:color="auto" w:fill="FFFFFF"/>
        </w:rPr>
        <w:t xml:space="preserve"> jätkusuutlikkuse </w:t>
      </w:r>
      <w:r w:rsidR="008F7DC9" w:rsidRPr="00B47871">
        <w:rPr>
          <w:rFonts w:ascii="Times New Roman" w:hAnsi="Times New Roman" w:cs="Times New Roman"/>
          <w:color w:val="000000"/>
          <w:sz w:val="24"/>
          <w:szCs w:val="24"/>
          <w:shd w:val="clear" w:color="auto" w:fill="FFFFFF"/>
        </w:rPr>
        <w:t xml:space="preserve">kriteeriume </w:t>
      </w:r>
      <w:r w:rsidR="00E22DDA" w:rsidRPr="00B47871">
        <w:rPr>
          <w:rFonts w:ascii="Times New Roman" w:hAnsi="Times New Roman" w:cs="Times New Roman"/>
          <w:color w:val="000000"/>
          <w:sz w:val="24"/>
          <w:szCs w:val="24"/>
          <w:shd w:val="clear" w:color="auto" w:fill="FFFFFF"/>
        </w:rPr>
        <w:t>kui</w:t>
      </w:r>
      <w:r w:rsidR="008F7DC9" w:rsidRPr="00B47871">
        <w:rPr>
          <w:rFonts w:ascii="Times New Roman" w:hAnsi="Times New Roman" w:cs="Times New Roman"/>
          <w:color w:val="000000"/>
          <w:sz w:val="24"/>
          <w:szCs w:val="24"/>
          <w:shd w:val="clear" w:color="auto" w:fill="FFFFFF"/>
        </w:rPr>
        <w:t xml:space="preserve"> sidudes endaga</w:t>
      </w:r>
      <w:r w:rsidR="00ED607E" w:rsidRPr="00B47871">
        <w:rPr>
          <w:rFonts w:ascii="Times New Roman" w:hAnsi="Times New Roman" w:cs="Times New Roman"/>
          <w:sz w:val="24"/>
          <w:szCs w:val="24"/>
        </w:rPr>
        <w:t xml:space="preserve"> </w:t>
      </w:r>
      <w:r w:rsidR="00ED607E" w:rsidRPr="00B47871">
        <w:rPr>
          <w:rFonts w:ascii="Times New Roman" w:hAnsi="Times New Roman" w:cs="Times New Roman"/>
          <w:color w:val="000000"/>
          <w:sz w:val="24"/>
          <w:szCs w:val="24"/>
          <w:shd w:val="clear" w:color="auto" w:fill="FFFFFF"/>
        </w:rPr>
        <w:t>keskkonnasäästliku majandustegevuse kriteeriumid</w:t>
      </w:r>
      <w:r w:rsidR="00ED607E" w:rsidRPr="00B47871">
        <w:rPr>
          <w:rStyle w:val="Allmrkuseviide"/>
          <w:rFonts w:ascii="Times New Roman" w:hAnsi="Times New Roman" w:cs="Times New Roman"/>
          <w:color w:val="000000"/>
          <w:sz w:val="24"/>
          <w:szCs w:val="24"/>
          <w:shd w:val="clear" w:color="auto" w:fill="FFFFFF"/>
        </w:rPr>
        <w:footnoteReference w:id="6"/>
      </w:r>
      <w:r w:rsidR="008F7DC9" w:rsidRPr="00B47871">
        <w:rPr>
          <w:rFonts w:ascii="Times New Roman" w:hAnsi="Times New Roman" w:cs="Times New Roman"/>
          <w:color w:val="000000"/>
          <w:sz w:val="24"/>
          <w:szCs w:val="24"/>
          <w:shd w:val="clear" w:color="auto" w:fill="FFFFFF"/>
        </w:rPr>
        <w:t> </w:t>
      </w:r>
      <w:r w:rsidR="005362CB" w:rsidRPr="00B47871">
        <w:rPr>
          <w:rFonts w:ascii="Times New Roman" w:hAnsi="Times New Roman" w:cs="Times New Roman"/>
          <w:color w:val="000000"/>
          <w:sz w:val="24"/>
          <w:szCs w:val="24"/>
          <w:shd w:val="clear" w:color="auto" w:fill="FFFFFF"/>
        </w:rPr>
        <w:t xml:space="preserve"> ja </w:t>
      </w:r>
      <w:r w:rsidR="008F7DC9" w:rsidRPr="00B47871">
        <w:rPr>
          <w:rFonts w:ascii="Times New Roman" w:hAnsi="Times New Roman" w:cs="Times New Roman"/>
          <w:color w:val="000000"/>
          <w:sz w:val="24"/>
          <w:szCs w:val="24"/>
          <w:shd w:val="clear" w:color="auto" w:fill="FFFFFF"/>
        </w:rPr>
        <w:t>finantsteenuste jätkusuutlikkuse avalikustamise regulatsiooni</w:t>
      </w:r>
      <w:r w:rsidR="005362CB" w:rsidRPr="00B47871">
        <w:rPr>
          <w:rStyle w:val="Allmrkuseviide"/>
          <w:rFonts w:ascii="Times New Roman" w:hAnsi="Times New Roman" w:cs="Times New Roman"/>
          <w:color w:val="000000"/>
          <w:sz w:val="24"/>
          <w:szCs w:val="24"/>
          <w:shd w:val="clear" w:color="auto" w:fill="FFFFFF"/>
        </w:rPr>
        <w:footnoteReference w:id="7"/>
      </w:r>
      <w:r w:rsidR="008F7DC9" w:rsidRPr="00B47871">
        <w:rPr>
          <w:rFonts w:ascii="Times New Roman" w:hAnsi="Times New Roman" w:cs="Times New Roman"/>
          <w:color w:val="000000"/>
          <w:sz w:val="24"/>
          <w:szCs w:val="24"/>
          <w:shd w:val="clear" w:color="auto" w:fill="FFFFFF"/>
        </w:rPr>
        <w:t>.</w:t>
      </w:r>
    </w:p>
    <w:p w14:paraId="26ECD1CE" w14:textId="77777777" w:rsidR="002A6134" w:rsidRPr="00B47871" w:rsidRDefault="002A6134" w:rsidP="004B3701">
      <w:pPr>
        <w:spacing w:after="0" w:line="240" w:lineRule="auto"/>
        <w:jc w:val="both"/>
        <w:rPr>
          <w:rFonts w:ascii="Times New Roman" w:hAnsi="Times New Roman" w:cs="Times New Roman"/>
          <w:color w:val="000000"/>
          <w:sz w:val="24"/>
          <w:szCs w:val="24"/>
          <w:shd w:val="clear" w:color="auto" w:fill="FFFFFF"/>
        </w:rPr>
      </w:pPr>
    </w:p>
    <w:p w14:paraId="16A19904" w14:textId="15BE0CDC" w:rsidR="003D242E" w:rsidRDefault="00DD69EC" w:rsidP="004B3701">
      <w:pPr>
        <w:spacing w:after="0" w:line="240" w:lineRule="auto"/>
        <w:jc w:val="both"/>
        <w:rPr>
          <w:rFonts w:ascii="Times New Roman" w:hAnsi="Times New Roman" w:cs="Times New Roman"/>
          <w:sz w:val="24"/>
          <w:szCs w:val="24"/>
        </w:rPr>
      </w:pPr>
      <w:r w:rsidRPr="00DD69EC">
        <w:rPr>
          <w:rFonts w:ascii="Times New Roman" w:hAnsi="Times New Roman" w:cs="Times New Roman"/>
          <w:sz w:val="24"/>
          <w:szCs w:val="24"/>
        </w:rPr>
        <w:t xml:space="preserve">Eelnõu on algatatud Euroopa Parlamendi ja nõukogu direktiivi (EL) 2022/2464 (ELT L 322, 16.12.2022, lk 15–80), millega muudetakse määrust (EL) nr 537/2014 (ELT L 158, 27.5.2014, lk 77–112), direktiivi 2004/109/EÜ (ELT L 390, 31.12.2004, lk 38–57), direktiivi 2006/43/EÜ (ELT L 157, 9.6.2006, lk 87–107) ja direktiivi 2013/34/EL (ELT L 182, 29.6.2013, lk 19–76) seoses äriühingute </w:t>
      </w:r>
      <w:proofErr w:type="spellStart"/>
      <w:r w:rsidRPr="00DD69EC">
        <w:rPr>
          <w:rFonts w:ascii="Times New Roman" w:hAnsi="Times New Roman" w:cs="Times New Roman"/>
          <w:sz w:val="24"/>
          <w:szCs w:val="24"/>
        </w:rPr>
        <w:t>kestlikkusaruandlusega</w:t>
      </w:r>
      <w:proofErr w:type="spellEnd"/>
      <w:r w:rsidR="006F0056">
        <w:rPr>
          <w:rFonts w:ascii="Times New Roman" w:hAnsi="Times New Roman" w:cs="Times New Roman"/>
          <w:sz w:val="24"/>
          <w:szCs w:val="24"/>
        </w:rPr>
        <w:t xml:space="preserve"> </w:t>
      </w:r>
      <w:r w:rsidR="006F0056" w:rsidRPr="006F0056">
        <w:rPr>
          <w:rFonts w:ascii="Times New Roman" w:hAnsi="Times New Roman" w:cs="Times New Roman"/>
          <w:sz w:val="24"/>
          <w:szCs w:val="24"/>
        </w:rPr>
        <w:t>(edaspidi</w:t>
      </w:r>
      <w:r w:rsidR="006F0056" w:rsidRPr="004B595D">
        <w:rPr>
          <w:rFonts w:ascii="Times New Roman" w:hAnsi="Times New Roman" w:cs="Times New Roman"/>
          <w:i/>
          <w:iCs/>
          <w:sz w:val="24"/>
          <w:szCs w:val="24"/>
        </w:rPr>
        <w:t xml:space="preserve"> </w:t>
      </w:r>
      <w:r w:rsidR="006F0056" w:rsidRPr="006F0056">
        <w:rPr>
          <w:rFonts w:ascii="Times New Roman" w:hAnsi="Times New Roman" w:cs="Times New Roman"/>
          <w:i/>
          <w:iCs/>
          <w:sz w:val="24"/>
          <w:szCs w:val="24"/>
        </w:rPr>
        <w:t xml:space="preserve">Euroopa Parlamendi ja nõukogu direktiiv </w:t>
      </w:r>
      <w:r w:rsidR="006F0056" w:rsidRPr="004B595D">
        <w:rPr>
          <w:rFonts w:ascii="Times New Roman" w:hAnsi="Times New Roman" w:cs="Times New Roman"/>
          <w:i/>
          <w:iCs/>
          <w:sz w:val="24"/>
          <w:szCs w:val="24"/>
        </w:rPr>
        <w:t>(EL</w:t>
      </w:r>
      <w:r w:rsidR="006F0056" w:rsidRPr="006F0056">
        <w:rPr>
          <w:rFonts w:ascii="Times New Roman" w:hAnsi="Times New Roman" w:cs="Times New Roman"/>
          <w:sz w:val="24"/>
          <w:szCs w:val="24"/>
        </w:rPr>
        <w:t>)</w:t>
      </w:r>
      <w:r w:rsidR="006F0056" w:rsidRPr="004B595D">
        <w:rPr>
          <w:rFonts w:ascii="Times New Roman" w:hAnsi="Times New Roman" w:cs="Times New Roman"/>
          <w:i/>
          <w:iCs/>
          <w:sz w:val="24"/>
          <w:szCs w:val="24"/>
        </w:rPr>
        <w:t xml:space="preserve"> 2022/2464</w:t>
      </w:r>
      <w:r w:rsidR="006F0056" w:rsidRPr="001D48D4">
        <w:rPr>
          <w:rFonts w:ascii="Times New Roman" w:hAnsi="Times New Roman" w:cs="Times New Roman"/>
          <w:sz w:val="24"/>
          <w:szCs w:val="24"/>
        </w:rPr>
        <w:t>)</w:t>
      </w:r>
      <w:r w:rsidR="009100E7" w:rsidRPr="001D48D4">
        <w:rPr>
          <w:rFonts w:ascii="Times New Roman" w:hAnsi="Times New Roman" w:cs="Times New Roman"/>
          <w:sz w:val="24"/>
          <w:szCs w:val="24"/>
        </w:rPr>
        <w:t xml:space="preserve"> ülevõtmiseks</w:t>
      </w:r>
      <w:r w:rsidRPr="009100E7">
        <w:rPr>
          <w:rFonts w:ascii="Times New Roman" w:hAnsi="Times New Roman" w:cs="Times New Roman"/>
          <w:sz w:val="24"/>
          <w:szCs w:val="24"/>
        </w:rPr>
        <w:t>.</w:t>
      </w:r>
      <w:r w:rsidRPr="00DD69EC">
        <w:rPr>
          <w:rFonts w:ascii="Times New Roman" w:hAnsi="Times New Roman" w:cs="Times New Roman"/>
          <w:sz w:val="24"/>
          <w:szCs w:val="24"/>
        </w:rPr>
        <w:t xml:space="preserve"> </w:t>
      </w:r>
      <w:r w:rsidR="0081048D">
        <w:rPr>
          <w:rFonts w:ascii="Times New Roman" w:hAnsi="Times New Roman" w:cs="Times New Roman"/>
          <w:sz w:val="24"/>
          <w:szCs w:val="24"/>
        </w:rPr>
        <w:t>Euroopa Parlamendi ja nõukogu d</w:t>
      </w:r>
      <w:r w:rsidRPr="00DD69EC">
        <w:rPr>
          <w:rFonts w:ascii="Times New Roman" w:hAnsi="Times New Roman" w:cs="Times New Roman"/>
          <w:sz w:val="24"/>
          <w:szCs w:val="24"/>
        </w:rPr>
        <w:t xml:space="preserve">irektiivist (EL) 2022/2464 tulenevate muudatuste eesmärgiks on määratleda ettevõtjate jätkusuutlikku tegevust kajastavate andmete kogumise, </w:t>
      </w:r>
      <w:proofErr w:type="spellStart"/>
      <w:r w:rsidRPr="00DD69EC">
        <w:rPr>
          <w:rFonts w:ascii="Times New Roman" w:hAnsi="Times New Roman" w:cs="Times New Roman"/>
          <w:sz w:val="24"/>
          <w:szCs w:val="24"/>
        </w:rPr>
        <w:t>kestlikkusaruannete</w:t>
      </w:r>
      <w:proofErr w:type="spellEnd"/>
      <w:r w:rsidRPr="00DD69EC">
        <w:rPr>
          <w:rFonts w:ascii="Times New Roman" w:hAnsi="Times New Roman" w:cs="Times New Roman"/>
          <w:sz w:val="24"/>
          <w:szCs w:val="24"/>
        </w:rPr>
        <w:t xml:space="preserve"> koostamise ja nende kontrollimise reeglid</w:t>
      </w:r>
      <w:r w:rsidR="009823E3" w:rsidRPr="00B47871">
        <w:rPr>
          <w:rFonts w:ascii="Times New Roman" w:hAnsi="Times New Roman" w:cs="Times New Roman"/>
          <w:sz w:val="24"/>
          <w:szCs w:val="24"/>
        </w:rPr>
        <w:t xml:space="preserve">. </w:t>
      </w:r>
      <w:r w:rsidR="00B723E7" w:rsidRPr="00B723E7">
        <w:rPr>
          <w:rFonts w:ascii="Times New Roman" w:hAnsi="Times New Roman" w:cs="Times New Roman"/>
          <w:sz w:val="24"/>
          <w:szCs w:val="24"/>
        </w:rPr>
        <w:t xml:space="preserve">Samuti on </w:t>
      </w:r>
      <w:r w:rsidR="00B723E7" w:rsidRPr="00B723E7">
        <w:rPr>
          <w:rFonts w:ascii="Times New Roman" w:hAnsi="Times New Roman" w:cs="Times New Roman"/>
          <w:sz w:val="24"/>
          <w:szCs w:val="24"/>
        </w:rPr>
        <w:lastRenderedPageBreak/>
        <w:t>eelnõu algatatud Eesti õiguse vastavusse viimiseks Komisjoni delegeeritud direktiiviga (EL) 2023/2775 (ELT L 2023/2775, 21.12.2023), millega muudetakse Euroopa Parlamendi ja nõukogu direktiivi 2013/34/EL seoses mikro-, väike- ja keskmise suurusega ettevõtjate ning suurettevõtjate või kontsernide suuruskriteeriumide kohandamisega. Komisjoni delegeeritud direktiivi (EL) 2023/2775 eesmärk on korrigeerida inflatsioonist tulenevalt rahalisi kriteeriumeid, mille alusel määratakse kindlaks ettevõtja suuruskategooria.</w:t>
      </w:r>
    </w:p>
    <w:p w14:paraId="6D67A31E" w14:textId="77777777" w:rsidR="0081048D" w:rsidRPr="00B47871" w:rsidRDefault="0081048D" w:rsidP="004B3701">
      <w:pPr>
        <w:spacing w:after="0" w:line="240" w:lineRule="auto"/>
        <w:jc w:val="both"/>
        <w:rPr>
          <w:rFonts w:ascii="Times New Roman" w:hAnsi="Times New Roman" w:cs="Times New Roman"/>
          <w:sz w:val="24"/>
          <w:szCs w:val="24"/>
        </w:rPr>
      </w:pPr>
    </w:p>
    <w:p w14:paraId="27ED8289" w14:textId="77777777" w:rsidR="006F0056" w:rsidRPr="006F0056" w:rsidRDefault="006F0056" w:rsidP="006F0056">
      <w:pPr>
        <w:spacing w:after="0" w:line="240" w:lineRule="auto"/>
        <w:jc w:val="both"/>
        <w:rPr>
          <w:rFonts w:ascii="Times New Roman" w:hAnsi="Times New Roman" w:cs="Times New Roman"/>
          <w:sz w:val="24"/>
          <w:szCs w:val="24"/>
        </w:rPr>
      </w:pPr>
      <w:r w:rsidRPr="006F0056">
        <w:rPr>
          <w:rFonts w:ascii="Times New Roman" w:hAnsi="Times New Roman" w:cs="Times New Roman"/>
          <w:sz w:val="24"/>
          <w:szCs w:val="24"/>
        </w:rPr>
        <w:t xml:space="preserve">Eelnõuga muudetakse raamatupidamise seadust (edaspidi </w:t>
      </w:r>
      <w:r w:rsidRPr="001D48D4">
        <w:rPr>
          <w:rFonts w:ascii="Times New Roman" w:hAnsi="Times New Roman" w:cs="Times New Roman"/>
          <w:i/>
          <w:iCs/>
          <w:sz w:val="24"/>
          <w:szCs w:val="24"/>
        </w:rPr>
        <w:t>RPS</w:t>
      </w:r>
      <w:r w:rsidRPr="006F0056">
        <w:rPr>
          <w:rFonts w:ascii="Times New Roman" w:hAnsi="Times New Roman" w:cs="Times New Roman"/>
          <w:sz w:val="24"/>
          <w:szCs w:val="24"/>
        </w:rPr>
        <w:t xml:space="preserve">), audiitortegevuse seadust (edaspidi </w:t>
      </w:r>
      <w:proofErr w:type="spellStart"/>
      <w:r w:rsidRPr="001D48D4">
        <w:rPr>
          <w:rFonts w:ascii="Times New Roman" w:hAnsi="Times New Roman" w:cs="Times New Roman"/>
          <w:i/>
          <w:iCs/>
          <w:sz w:val="24"/>
          <w:szCs w:val="24"/>
        </w:rPr>
        <w:t>AudS</w:t>
      </w:r>
      <w:proofErr w:type="spellEnd"/>
      <w:r w:rsidRPr="006F0056">
        <w:rPr>
          <w:rFonts w:ascii="Times New Roman" w:hAnsi="Times New Roman" w:cs="Times New Roman"/>
          <w:sz w:val="24"/>
          <w:szCs w:val="24"/>
        </w:rPr>
        <w:t xml:space="preserve">) ja väärtpaberituru seadust (edaspidi </w:t>
      </w:r>
      <w:r w:rsidRPr="001D48D4">
        <w:rPr>
          <w:rFonts w:ascii="Times New Roman" w:hAnsi="Times New Roman" w:cs="Times New Roman"/>
          <w:i/>
          <w:iCs/>
          <w:sz w:val="24"/>
          <w:szCs w:val="24"/>
        </w:rPr>
        <w:t>VPTS</w:t>
      </w:r>
      <w:r w:rsidRPr="006F0056">
        <w:rPr>
          <w:rFonts w:ascii="Times New Roman" w:hAnsi="Times New Roman" w:cs="Times New Roman"/>
          <w:sz w:val="24"/>
          <w:szCs w:val="24"/>
        </w:rPr>
        <w:t xml:space="preserve">). </w:t>
      </w:r>
      <w:commentRangeStart w:id="1"/>
      <w:r w:rsidRPr="006F0056">
        <w:rPr>
          <w:rFonts w:ascii="Times New Roman" w:hAnsi="Times New Roman" w:cs="Times New Roman"/>
          <w:sz w:val="24"/>
          <w:szCs w:val="24"/>
        </w:rPr>
        <w:t xml:space="preserve">Nimetatud seadustesse lisatakse </w:t>
      </w:r>
      <w:proofErr w:type="spellStart"/>
      <w:r w:rsidRPr="006F0056">
        <w:rPr>
          <w:rFonts w:ascii="Times New Roman" w:hAnsi="Times New Roman" w:cs="Times New Roman"/>
          <w:sz w:val="24"/>
          <w:szCs w:val="24"/>
        </w:rPr>
        <w:t>kestlikkusaruannete</w:t>
      </w:r>
      <w:proofErr w:type="spellEnd"/>
      <w:r w:rsidRPr="006F0056">
        <w:rPr>
          <w:rFonts w:ascii="Times New Roman" w:hAnsi="Times New Roman" w:cs="Times New Roman"/>
          <w:sz w:val="24"/>
          <w:szCs w:val="24"/>
        </w:rPr>
        <w:t xml:space="preserve"> koostamise, esitamise ja audiitorkontrolli läbiviimiseks vajalikud sätted.</w:t>
      </w:r>
      <w:commentRangeEnd w:id="1"/>
      <w:r w:rsidR="00DA59FC">
        <w:rPr>
          <w:rStyle w:val="Kommentaariviide"/>
        </w:rPr>
        <w:commentReference w:id="1"/>
      </w:r>
    </w:p>
    <w:p w14:paraId="502F8546" w14:textId="5BC2F69A" w:rsidR="006F0056" w:rsidRDefault="006F0056" w:rsidP="006F0056">
      <w:pPr>
        <w:spacing w:after="0" w:line="240" w:lineRule="auto"/>
        <w:jc w:val="both"/>
        <w:rPr>
          <w:rFonts w:ascii="Times New Roman" w:hAnsi="Times New Roman" w:cs="Times New Roman"/>
          <w:sz w:val="24"/>
          <w:szCs w:val="24"/>
        </w:rPr>
      </w:pPr>
      <w:r w:rsidRPr="006F0056">
        <w:rPr>
          <w:rFonts w:ascii="Times New Roman" w:hAnsi="Times New Roman" w:cs="Times New Roman"/>
          <w:sz w:val="24"/>
          <w:szCs w:val="24"/>
        </w:rPr>
        <w:t>Kehtiv regulatsioon sätestab raamatupidamiskohustuslase majandusaasta aruande koostamise, esitamise ja auditeerimise nõuded. Eelnõukohaste</w:t>
      </w:r>
      <w:r w:rsidR="00617788">
        <w:rPr>
          <w:rFonts w:ascii="Times New Roman" w:hAnsi="Times New Roman" w:cs="Times New Roman"/>
          <w:sz w:val="24"/>
          <w:szCs w:val="24"/>
        </w:rPr>
        <w:t xml:space="preserve"> muudatustega</w:t>
      </w:r>
      <w:r w:rsidRPr="006F0056">
        <w:rPr>
          <w:rFonts w:ascii="Times New Roman" w:hAnsi="Times New Roman" w:cs="Times New Roman"/>
          <w:sz w:val="24"/>
          <w:szCs w:val="24"/>
        </w:rPr>
        <w:t xml:space="preserve"> luuakse reeglid </w:t>
      </w:r>
      <w:proofErr w:type="spellStart"/>
      <w:r w:rsidRPr="006F0056">
        <w:rPr>
          <w:rFonts w:ascii="Times New Roman" w:hAnsi="Times New Roman" w:cs="Times New Roman"/>
          <w:sz w:val="24"/>
          <w:szCs w:val="24"/>
        </w:rPr>
        <w:t>kestlikkusaruande</w:t>
      </w:r>
      <w:proofErr w:type="spellEnd"/>
      <w:r w:rsidRPr="006F0056">
        <w:rPr>
          <w:rFonts w:ascii="Times New Roman" w:hAnsi="Times New Roman" w:cs="Times New Roman"/>
          <w:sz w:val="24"/>
          <w:szCs w:val="24"/>
        </w:rPr>
        <w:t xml:space="preserve"> koostamiseks ja avalikustamiseks ettevõtja majandusaasta aruande tegevusaruande koosseisus ning </w:t>
      </w:r>
      <w:proofErr w:type="spellStart"/>
      <w:r w:rsidRPr="006F0056">
        <w:rPr>
          <w:rFonts w:ascii="Times New Roman" w:hAnsi="Times New Roman" w:cs="Times New Roman"/>
          <w:sz w:val="24"/>
          <w:szCs w:val="24"/>
        </w:rPr>
        <w:t>kestlikkusaruandes</w:t>
      </w:r>
      <w:proofErr w:type="spellEnd"/>
      <w:r w:rsidRPr="006F0056">
        <w:rPr>
          <w:rFonts w:ascii="Times New Roman" w:hAnsi="Times New Roman" w:cs="Times New Roman"/>
          <w:sz w:val="24"/>
          <w:szCs w:val="24"/>
        </w:rPr>
        <w:t xml:space="preserve"> esitatud teabe tõesuse kontrollimiseks </w:t>
      </w:r>
      <w:proofErr w:type="spellStart"/>
      <w:r w:rsidRPr="006F0056">
        <w:rPr>
          <w:rFonts w:ascii="Times New Roman" w:hAnsi="Times New Roman" w:cs="Times New Roman"/>
          <w:sz w:val="24"/>
          <w:szCs w:val="24"/>
        </w:rPr>
        <w:t>kestlikkusvandeaudiitori</w:t>
      </w:r>
      <w:proofErr w:type="spellEnd"/>
      <w:r w:rsidRPr="006F0056">
        <w:rPr>
          <w:rFonts w:ascii="Times New Roman" w:hAnsi="Times New Roman" w:cs="Times New Roman"/>
          <w:sz w:val="24"/>
          <w:szCs w:val="24"/>
        </w:rPr>
        <w:t xml:space="preserve"> poolt.</w:t>
      </w:r>
    </w:p>
    <w:p w14:paraId="4FD39AD5" w14:textId="77777777" w:rsidR="00F83933" w:rsidRDefault="00F83933" w:rsidP="00AE2EDD">
      <w:pPr>
        <w:spacing w:after="0" w:line="240" w:lineRule="auto"/>
        <w:jc w:val="both"/>
        <w:rPr>
          <w:rFonts w:ascii="Times New Roman" w:hAnsi="Times New Roman" w:cs="Times New Roman"/>
          <w:sz w:val="24"/>
          <w:szCs w:val="24"/>
        </w:rPr>
      </w:pPr>
    </w:p>
    <w:p w14:paraId="70394145" w14:textId="6227F356" w:rsidR="00EE5B1D" w:rsidRDefault="00EE5B1D" w:rsidP="00AE2EDD">
      <w:pPr>
        <w:pStyle w:val="Pealkiri2"/>
        <w:spacing w:before="0" w:line="240" w:lineRule="auto"/>
        <w:jc w:val="both"/>
        <w:rPr>
          <w:rFonts w:ascii="Times New Roman" w:hAnsi="Times New Roman" w:cs="Times New Roman"/>
          <w:b/>
          <w:bCs/>
          <w:color w:val="auto"/>
          <w:sz w:val="24"/>
          <w:szCs w:val="24"/>
        </w:rPr>
      </w:pPr>
      <w:bookmarkStart w:id="2" w:name="_Toc152016193"/>
      <w:r w:rsidRPr="00B47871">
        <w:rPr>
          <w:rFonts w:ascii="Times New Roman" w:hAnsi="Times New Roman" w:cs="Times New Roman"/>
          <w:b/>
          <w:bCs/>
          <w:color w:val="auto"/>
          <w:sz w:val="24"/>
          <w:szCs w:val="24"/>
        </w:rPr>
        <w:t>1.2. Eelnõu ettevalmistaja</w:t>
      </w:r>
      <w:bookmarkEnd w:id="2"/>
    </w:p>
    <w:p w14:paraId="73864E79" w14:textId="77777777" w:rsidR="00AE2EDD" w:rsidRPr="00D27EFA" w:rsidRDefault="00AE2EDD" w:rsidP="00D27EFA">
      <w:pPr>
        <w:spacing w:after="0"/>
      </w:pPr>
    </w:p>
    <w:p w14:paraId="7B5D26FA" w14:textId="45FA6ADF" w:rsidR="00EE5B1D" w:rsidRPr="00B47871" w:rsidRDefault="00EE5B1D" w:rsidP="00AE2EDD">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 xml:space="preserve">Seaduseelnõu valmistasid ette ja seletuskirja koostasid </w:t>
      </w:r>
      <w:r w:rsidR="003E3C73" w:rsidRPr="00B47871">
        <w:rPr>
          <w:rFonts w:ascii="Times New Roman" w:hAnsi="Times New Roman" w:cs="Times New Roman"/>
          <w:sz w:val="24"/>
          <w:szCs w:val="24"/>
        </w:rPr>
        <w:t>Rahandus</w:t>
      </w:r>
      <w:r w:rsidRPr="00B47871">
        <w:rPr>
          <w:rFonts w:ascii="Times New Roman" w:hAnsi="Times New Roman" w:cs="Times New Roman"/>
          <w:sz w:val="24"/>
          <w:szCs w:val="24"/>
        </w:rPr>
        <w:t xml:space="preserve">ministeeriumi </w:t>
      </w:r>
      <w:r w:rsidR="003E3C73" w:rsidRPr="00B47871">
        <w:rPr>
          <w:rFonts w:ascii="Times New Roman" w:hAnsi="Times New Roman" w:cs="Times New Roman"/>
          <w:sz w:val="24"/>
          <w:szCs w:val="24"/>
        </w:rPr>
        <w:t xml:space="preserve">rahandusteabe poliitika </w:t>
      </w:r>
      <w:r w:rsidRPr="00B47871">
        <w:rPr>
          <w:rFonts w:ascii="Times New Roman" w:hAnsi="Times New Roman" w:cs="Times New Roman"/>
          <w:sz w:val="24"/>
          <w:szCs w:val="24"/>
        </w:rPr>
        <w:t xml:space="preserve">osakonna </w:t>
      </w:r>
      <w:r w:rsidR="007044BD" w:rsidRPr="00B47871">
        <w:rPr>
          <w:rFonts w:ascii="Times New Roman" w:hAnsi="Times New Roman" w:cs="Times New Roman"/>
          <w:sz w:val="24"/>
          <w:szCs w:val="24"/>
        </w:rPr>
        <w:t xml:space="preserve">jurist Kersti </w:t>
      </w:r>
      <w:proofErr w:type="spellStart"/>
      <w:r w:rsidR="007044BD" w:rsidRPr="00B47871">
        <w:rPr>
          <w:rFonts w:ascii="Times New Roman" w:hAnsi="Times New Roman" w:cs="Times New Roman"/>
          <w:sz w:val="24"/>
          <w:szCs w:val="24"/>
        </w:rPr>
        <w:t>Rahlin</w:t>
      </w:r>
      <w:proofErr w:type="spellEnd"/>
      <w:r w:rsidR="007044BD" w:rsidRPr="00B47871">
        <w:rPr>
          <w:rFonts w:ascii="Times New Roman" w:hAnsi="Times New Roman" w:cs="Times New Roman"/>
          <w:sz w:val="24"/>
          <w:szCs w:val="24"/>
        </w:rPr>
        <w:t xml:space="preserve"> (tel. 5885 1391, </w:t>
      </w:r>
      <w:hyperlink r:id="rId12" w:history="1">
        <w:r w:rsidR="007044BD" w:rsidRPr="00B47871">
          <w:rPr>
            <w:rStyle w:val="Hperlink"/>
            <w:rFonts w:ascii="Times New Roman" w:hAnsi="Times New Roman" w:cs="Times New Roman"/>
            <w:sz w:val="24"/>
            <w:szCs w:val="24"/>
          </w:rPr>
          <w:t>kersti.rahlin@fin.ee</w:t>
        </w:r>
      </w:hyperlink>
      <w:r w:rsidR="007044BD" w:rsidRPr="00B47871">
        <w:rPr>
          <w:rFonts w:ascii="Times New Roman" w:hAnsi="Times New Roman" w:cs="Times New Roman"/>
          <w:sz w:val="24"/>
          <w:szCs w:val="24"/>
        </w:rPr>
        <w:t xml:space="preserve">) </w:t>
      </w:r>
      <w:r w:rsidR="006F0056">
        <w:rPr>
          <w:rFonts w:ascii="Times New Roman" w:hAnsi="Times New Roman" w:cs="Times New Roman"/>
          <w:sz w:val="24"/>
          <w:szCs w:val="24"/>
        </w:rPr>
        <w:t>ning</w:t>
      </w:r>
      <w:r w:rsidR="006F0056" w:rsidRPr="00B47871">
        <w:rPr>
          <w:rFonts w:ascii="Times New Roman" w:hAnsi="Times New Roman" w:cs="Times New Roman"/>
          <w:sz w:val="24"/>
          <w:szCs w:val="24"/>
        </w:rPr>
        <w:t xml:space="preserve"> </w:t>
      </w:r>
      <w:r w:rsidRPr="00B47871">
        <w:rPr>
          <w:rFonts w:ascii="Times New Roman" w:hAnsi="Times New Roman" w:cs="Times New Roman"/>
          <w:sz w:val="24"/>
          <w:szCs w:val="24"/>
        </w:rPr>
        <w:t>nõunik</w:t>
      </w:r>
      <w:r w:rsidR="006F0056">
        <w:rPr>
          <w:rFonts w:ascii="Times New Roman" w:hAnsi="Times New Roman" w:cs="Times New Roman"/>
          <w:sz w:val="24"/>
          <w:szCs w:val="24"/>
        </w:rPr>
        <w:t>ud</w:t>
      </w:r>
      <w:r w:rsidRPr="00B47871">
        <w:rPr>
          <w:rFonts w:ascii="Times New Roman" w:hAnsi="Times New Roman" w:cs="Times New Roman"/>
          <w:sz w:val="24"/>
          <w:szCs w:val="24"/>
        </w:rPr>
        <w:t xml:space="preserve"> </w:t>
      </w:r>
      <w:r w:rsidR="003E3C73" w:rsidRPr="00B47871">
        <w:rPr>
          <w:rFonts w:ascii="Times New Roman" w:hAnsi="Times New Roman" w:cs="Times New Roman"/>
          <w:sz w:val="24"/>
          <w:szCs w:val="24"/>
        </w:rPr>
        <w:t>Marika Taal</w:t>
      </w:r>
      <w:r w:rsidRPr="00B47871">
        <w:rPr>
          <w:rFonts w:ascii="Times New Roman" w:hAnsi="Times New Roman" w:cs="Times New Roman"/>
          <w:sz w:val="24"/>
          <w:szCs w:val="24"/>
        </w:rPr>
        <w:t xml:space="preserve"> (</w:t>
      </w:r>
      <w:r w:rsidR="00DF2A4A" w:rsidRPr="00B47871">
        <w:rPr>
          <w:rFonts w:ascii="Times New Roman" w:hAnsi="Times New Roman" w:cs="Times New Roman"/>
          <w:sz w:val="24"/>
          <w:szCs w:val="24"/>
        </w:rPr>
        <w:t xml:space="preserve">tel. </w:t>
      </w:r>
      <w:r w:rsidR="00DF2A4A" w:rsidRPr="00B47871">
        <w:rPr>
          <w:rFonts w:ascii="Times New Roman" w:hAnsi="Times New Roman" w:cs="Times New Roman"/>
          <w:color w:val="000000"/>
          <w:sz w:val="24"/>
          <w:szCs w:val="24"/>
          <w:shd w:val="clear" w:color="auto" w:fill="FAFAFA"/>
        </w:rPr>
        <w:t>5885 1432</w:t>
      </w:r>
      <w:r w:rsidRPr="00B47871">
        <w:rPr>
          <w:rFonts w:ascii="Times New Roman" w:hAnsi="Times New Roman" w:cs="Times New Roman"/>
          <w:sz w:val="24"/>
          <w:szCs w:val="24"/>
        </w:rPr>
        <w:t xml:space="preserve">, </w:t>
      </w:r>
      <w:hyperlink r:id="rId13" w:history="1">
        <w:r w:rsidR="001E611E" w:rsidRPr="00B47871">
          <w:rPr>
            <w:rStyle w:val="Hperlink"/>
            <w:rFonts w:ascii="Times New Roman" w:hAnsi="Times New Roman" w:cs="Times New Roman"/>
            <w:sz w:val="24"/>
            <w:szCs w:val="24"/>
          </w:rPr>
          <w:t>marika.taal@fin.ee</w:t>
        </w:r>
      </w:hyperlink>
      <w:r w:rsidRPr="00B47871">
        <w:rPr>
          <w:rFonts w:ascii="Times New Roman" w:hAnsi="Times New Roman" w:cs="Times New Roman"/>
          <w:sz w:val="24"/>
          <w:szCs w:val="24"/>
        </w:rPr>
        <w:t>)</w:t>
      </w:r>
      <w:r w:rsidR="006F0056">
        <w:rPr>
          <w:rFonts w:ascii="Times New Roman" w:hAnsi="Times New Roman" w:cs="Times New Roman"/>
          <w:sz w:val="24"/>
          <w:szCs w:val="24"/>
        </w:rPr>
        <w:t xml:space="preserve"> </w:t>
      </w:r>
      <w:r w:rsidR="006F0056" w:rsidRPr="006F0056">
        <w:rPr>
          <w:rFonts w:ascii="Times New Roman" w:hAnsi="Times New Roman" w:cs="Times New Roman"/>
          <w:sz w:val="24"/>
          <w:szCs w:val="24"/>
        </w:rPr>
        <w:t>ja Guido Viik (tel 611 3607, guido.viik@fin.ee)</w:t>
      </w:r>
      <w:r w:rsidRPr="00B47871">
        <w:rPr>
          <w:rFonts w:ascii="Times New Roman" w:hAnsi="Times New Roman" w:cs="Times New Roman"/>
          <w:sz w:val="24"/>
          <w:szCs w:val="24"/>
        </w:rPr>
        <w:t xml:space="preserve">. </w:t>
      </w:r>
      <w:r w:rsidR="0007679D">
        <w:rPr>
          <w:rFonts w:ascii="Times New Roman" w:hAnsi="Times New Roman" w:cs="Times New Roman"/>
          <w:sz w:val="24"/>
          <w:szCs w:val="24"/>
        </w:rPr>
        <w:t xml:space="preserve">Eelnõu </w:t>
      </w:r>
      <w:r w:rsidR="00F740C0" w:rsidRPr="00B47871">
        <w:rPr>
          <w:rFonts w:ascii="Times New Roman" w:hAnsi="Times New Roman" w:cs="Times New Roman"/>
          <w:sz w:val="24"/>
          <w:szCs w:val="24"/>
        </w:rPr>
        <w:t>toimetas</w:t>
      </w:r>
      <w:r w:rsidRPr="00B47871">
        <w:rPr>
          <w:rFonts w:ascii="Times New Roman" w:hAnsi="Times New Roman" w:cs="Times New Roman"/>
          <w:sz w:val="24"/>
          <w:szCs w:val="24"/>
        </w:rPr>
        <w:t xml:space="preserve"> </w:t>
      </w:r>
      <w:r w:rsidR="0007679D">
        <w:rPr>
          <w:rFonts w:ascii="Times New Roman" w:hAnsi="Times New Roman" w:cs="Times New Roman"/>
          <w:sz w:val="24"/>
          <w:szCs w:val="24"/>
        </w:rPr>
        <w:t xml:space="preserve">keeleliselt </w:t>
      </w:r>
      <w:r w:rsidR="00F740C0" w:rsidRPr="00B47871">
        <w:rPr>
          <w:rFonts w:ascii="Times New Roman" w:hAnsi="Times New Roman" w:cs="Times New Roman"/>
          <w:sz w:val="24"/>
          <w:szCs w:val="24"/>
        </w:rPr>
        <w:t xml:space="preserve">personali- ja </w:t>
      </w:r>
      <w:r w:rsidRPr="00B47871">
        <w:rPr>
          <w:rFonts w:ascii="Times New Roman" w:hAnsi="Times New Roman" w:cs="Times New Roman"/>
          <w:sz w:val="24"/>
          <w:szCs w:val="24"/>
        </w:rPr>
        <w:t xml:space="preserve">õigusosakonna </w:t>
      </w:r>
      <w:r w:rsidR="00F740C0" w:rsidRPr="00B47871">
        <w:rPr>
          <w:rFonts w:ascii="Times New Roman" w:hAnsi="Times New Roman" w:cs="Times New Roman"/>
          <w:sz w:val="24"/>
          <w:szCs w:val="24"/>
        </w:rPr>
        <w:t xml:space="preserve">keeletoimetaja Sirje </w:t>
      </w:r>
      <w:proofErr w:type="spellStart"/>
      <w:r w:rsidR="00F740C0" w:rsidRPr="00B47871">
        <w:rPr>
          <w:rFonts w:ascii="Times New Roman" w:hAnsi="Times New Roman" w:cs="Times New Roman"/>
          <w:sz w:val="24"/>
          <w:szCs w:val="24"/>
        </w:rPr>
        <w:t>Lilover</w:t>
      </w:r>
      <w:proofErr w:type="spellEnd"/>
      <w:r w:rsidR="00F740C0" w:rsidRPr="00B47871">
        <w:rPr>
          <w:rFonts w:ascii="Times New Roman" w:hAnsi="Times New Roman" w:cs="Times New Roman"/>
          <w:sz w:val="24"/>
          <w:szCs w:val="24"/>
        </w:rPr>
        <w:t xml:space="preserve"> (tel. 5885 1468, </w:t>
      </w:r>
      <w:hyperlink r:id="rId14" w:history="1">
        <w:r w:rsidR="00F740C0" w:rsidRPr="00B47871">
          <w:rPr>
            <w:rStyle w:val="Hperlink"/>
            <w:rFonts w:ascii="Times New Roman" w:hAnsi="Times New Roman" w:cs="Times New Roman"/>
            <w:sz w:val="24"/>
            <w:szCs w:val="24"/>
          </w:rPr>
          <w:t>Sirje.Lilover@fin.ee</w:t>
        </w:r>
      </w:hyperlink>
      <w:r w:rsidR="00F740C0" w:rsidRPr="00B47871">
        <w:rPr>
          <w:rFonts w:ascii="Times New Roman" w:hAnsi="Times New Roman" w:cs="Times New Roman"/>
          <w:sz w:val="24"/>
          <w:szCs w:val="24"/>
        </w:rPr>
        <w:t>) ning</w:t>
      </w:r>
      <w:r w:rsidRPr="00B47871">
        <w:rPr>
          <w:rFonts w:ascii="Times New Roman" w:hAnsi="Times New Roman" w:cs="Times New Roman"/>
          <w:sz w:val="24"/>
          <w:szCs w:val="24"/>
        </w:rPr>
        <w:t xml:space="preserve"> </w:t>
      </w:r>
      <w:r w:rsidR="0007679D">
        <w:rPr>
          <w:rFonts w:ascii="Times New Roman" w:hAnsi="Times New Roman" w:cs="Times New Roman"/>
          <w:sz w:val="24"/>
          <w:szCs w:val="24"/>
        </w:rPr>
        <w:t>juriidilist kvaliteeti kontrollis</w:t>
      </w:r>
      <w:r w:rsidR="00F740C0" w:rsidRPr="00B47871">
        <w:rPr>
          <w:rFonts w:ascii="Times New Roman" w:hAnsi="Times New Roman" w:cs="Times New Roman"/>
          <w:sz w:val="24"/>
          <w:szCs w:val="24"/>
        </w:rPr>
        <w:t xml:space="preserve"> personali- ja</w:t>
      </w:r>
      <w:r w:rsidRPr="00B47871">
        <w:rPr>
          <w:rFonts w:ascii="Times New Roman" w:hAnsi="Times New Roman" w:cs="Times New Roman"/>
          <w:sz w:val="24"/>
          <w:szCs w:val="24"/>
        </w:rPr>
        <w:t xml:space="preserve"> õigusosakonna </w:t>
      </w:r>
      <w:r w:rsidR="00F740C0" w:rsidRPr="00B47871">
        <w:rPr>
          <w:rFonts w:ascii="Times New Roman" w:hAnsi="Times New Roman" w:cs="Times New Roman"/>
          <w:sz w:val="24"/>
          <w:szCs w:val="24"/>
        </w:rPr>
        <w:t xml:space="preserve">õigusloome valdkonnajuht Virge Aasa (tel. 5885 1493, </w:t>
      </w:r>
      <w:hyperlink r:id="rId15" w:history="1">
        <w:r w:rsidR="00F740C0" w:rsidRPr="00B47871">
          <w:rPr>
            <w:rStyle w:val="Hperlink"/>
            <w:rFonts w:ascii="Times New Roman" w:hAnsi="Times New Roman" w:cs="Times New Roman"/>
            <w:sz w:val="24"/>
            <w:szCs w:val="24"/>
          </w:rPr>
          <w:t>virge.aasa@fin.ee</w:t>
        </w:r>
      </w:hyperlink>
      <w:r w:rsidR="00F740C0" w:rsidRPr="00B47871">
        <w:rPr>
          <w:rFonts w:ascii="Times New Roman" w:hAnsi="Times New Roman" w:cs="Times New Roman"/>
          <w:sz w:val="24"/>
          <w:szCs w:val="24"/>
        </w:rPr>
        <w:t>).</w:t>
      </w:r>
    </w:p>
    <w:p w14:paraId="31ACBB47" w14:textId="77777777" w:rsidR="0007292B" w:rsidRDefault="0007292B" w:rsidP="00AE2EDD">
      <w:pPr>
        <w:pStyle w:val="Pealkiri2"/>
        <w:spacing w:before="0" w:line="240" w:lineRule="auto"/>
        <w:jc w:val="both"/>
        <w:rPr>
          <w:rFonts w:ascii="Times New Roman" w:hAnsi="Times New Roman" w:cs="Times New Roman"/>
          <w:b/>
          <w:bCs/>
          <w:color w:val="auto"/>
          <w:sz w:val="24"/>
          <w:szCs w:val="24"/>
        </w:rPr>
      </w:pPr>
      <w:bookmarkStart w:id="3" w:name="_Toc152016194"/>
    </w:p>
    <w:p w14:paraId="3FAD39C9" w14:textId="5F5742DB" w:rsidR="00EE5B1D" w:rsidRDefault="00EE5B1D" w:rsidP="00AE2EDD">
      <w:pPr>
        <w:pStyle w:val="Pealkiri2"/>
        <w:spacing w:before="0" w:line="240" w:lineRule="auto"/>
        <w:jc w:val="both"/>
        <w:rPr>
          <w:rFonts w:ascii="Times New Roman" w:hAnsi="Times New Roman" w:cs="Times New Roman"/>
          <w:b/>
          <w:bCs/>
          <w:color w:val="auto"/>
          <w:sz w:val="24"/>
          <w:szCs w:val="24"/>
        </w:rPr>
      </w:pPr>
      <w:r w:rsidRPr="00B47871">
        <w:rPr>
          <w:rFonts w:ascii="Times New Roman" w:hAnsi="Times New Roman" w:cs="Times New Roman"/>
          <w:b/>
          <w:bCs/>
          <w:color w:val="auto"/>
          <w:sz w:val="24"/>
          <w:szCs w:val="24"/>
        </w:rPr>
        <w:t>1.3. Märkused</w:t>
      </w:r>
      <w:bookmarkEnd w:id="3"/>
    </w:p>
    <w:p w14:paraId="1EE0FEEB" w14:textId="77777777" w:rsidR="00AE2EDD" w:rsidRPr="00D27EFA" w:rsidRDefault="00AE2EDD" w:rsidP="00D27EFA">
      <w:pPr>
        <w:spacing w:after="0"/>
      </w:pPr>
    </w:p>
    <w:p w14:paraId="651F885E" w14:textId="20ED04E5" w:rsidR="005B67A4" w:rsidRPr="00B47871" w:rsidRDefault="00EE5B1D" w:rsidP="00AE2EDD">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Eelnõu</w:t>
      </w:r>
      <w:r w:rsidR="0007679D">
        <w:rPr>
          <w:rFonts w:ascii="Times New Roman" w:hAnsi="Times New Roman" w:cs="Times New Roman"/>
          <w:sz w:val="24"/>
          <w:szCs w:val="24"/>
        </w:rPr>
        <w:t xml:space="preserve"> on koostatud </w:t>
      </w:r>
      <w:bookmarkStart w:id="4" w:name="_Hlk150250558"/>
      <w:r w:rsidR="009751AA" w:rsidRPr="00B47871">
        <w:rPr>
          <w:rFonts w:ascii="Times New Roman" w:hAnsi="Times New Roman" w:cs="Times New Roman"/>
          <w:sz w:val="24"/>
          <w:szCs w:val="24"/>
        </w:rPr>
        <w:t xml:space="preserve">Euroopa Parlamendi ja </w:t>
      </w:r>
      <w:r w:rsidR="007044BD" w:rsidRPr="00B47871">
        <w:rPr>
          <w:rFonts w:ascii="Times New Roman" w:hAnsi="Times New Roman" w:cs="Times New Roman"/>
          <w:sz w:val="24"/>
          <w:szCs w:val="24"/>
        </w:rPr>
        <w:t>n</w:t>
      </w:r>
      <w:r w:rsidR="009751AA" w:rsidRPr="00B47871">
        <w:rPr>
          <w:rFonts w:ascii="Times New Roman" w:hAnsi="Times New Roman" w:cs="Times New Roman"/>
          <w:sz w:val="24"/>
          <w:szCs w:val="24"/>
        </w:rPr>
        <w:t>õukogu direktiivi</w:t>
      </w:r>
      <w:r w:rsidR="006F0056">
        <w:rPr>
          <w:rFonts w:ascii="Times New Roman" w:hAnsi="Times New Roman" w:cs="Times New Roman"/>
          <w:sz w:val="24"/>
          <w:szCs w:val="24"/>
        </w:rPr>
        <w:t>ga</w:t>
      </w:r>
      <w:r w:rsidR="0007679D">
        <w:rPr>
          <w:rFonts w:ascii="Times New Roman" w:hAnsi="Times New Roman" w:cs="Times New Roman"/>
          <w:sz w:val="24"/>
          <w:szCs w:val="24"/>
        </w:rPr>
        <w:t xml:space="preserve"> (EL)</w:t>
      </w:r>
      <w:r w:rsidR="009751AA" w:rsidRPr="00B47871">
        <w:rPr>
          <w:rFonts w:ascii="Times New Roman" w:hAnsi="Times New Roman" w:cs="Times New Roman"/>
          <w:sz w:val="24"/>
          <w:szCs w:val="24"/>
        </w:rPr>
        <w:t xml:space="preserve"> </w:t>
      </w:r>
      <w:r w:rsidR="005B67A4" w:rsidRPr="00B47871">
        <w:rPr>
          <w:rFonts w:ascii="Times New Roman" w:hAnsi="Times New Roman" w:cs="Times New Roman"/>
          <w:sz w:val="24"/>
          <w:szCs w:val="24"/>
        </w:rPr>
        <w:t xml:space="preserve">nr </w:t>
      </w:r>
      <w:r w:rsidR="009751AA" w:rsidRPr="00B47871">
        <w:rPr>
          <w:rFonts w:ascii="Times New Roman" w:hAnsi="Times New Roman" w:cs="Times New Roman"/>
          <w:sz w:val="24"/>
          <w:szCs w:val="24"/>
        </w:rPr>
        <w:t xml:space="preserve">2022/2464 </w:t>
      </w:r>
      <w:bookmarkEnd w:id="4"/>
      <w:r w:rsidR="002B2CBB" w:rsidRPr="00B47871">
        <w:rPr>
          <w:rFonts w:ascii="Times New Roman" w:hAnsi="Times New Roman" w:cs="Times New Roman"/>
          <w:sz w:val="24"/>
          <w:szCs w:val="24"/>
        </w:rPr>
        <w:t xml:space="preserve">liikmesriikidele </w:t>
      </w:r>
      <w:proofErr w:type="spellStart"/>
      <w:r w:rsidR="003E3C73" w:rsidRPr="00B47871">
        <w:rPr>
          <w:rFonts w:ascii="Times New Roman" w:hAnsi="Times New Roman" w:cs="Times New Roman"/>
          <w:sz w:val="24"/>
          <w:szCs w:val="24"/>
        </w:rPr>
        <w:t>kestlikkusaruandluse</w:t>
      </w:r>
      <w:proofErr w:type="spellEnd"/>
      <w:r w:rsidR="003E3C73" w:rsidRPr="00B47871">
        <w:rPr>
          <w:rFonts w:ascii="Times New Roman" w:hAnsi="Times New Roman" w:cs="Times New Roman"/>
          <w:sz w:val="24"/>
          <w:szCs w:val="24"/>
        </w:rPr>
        <w:t xml:space="preserve"> koostamise, esitamise ja kontrollimisega</w:t>
      </w:r>
      <w:r w:rsidRPr="00B47871">
        <w:rPr>
          <w:rFonts w:ascii="Times New Roman" w:hAnsi="Times New Roman" w:cs="Times New Roman"/>
          <w:sz w:val="24"/>
          <w:szCs w:val="24"/>
        </w:rPr>
        <w:t xml:space="preserve"> </w:t>
      </w:r>
      <w:r w:rsidR="009751AA" w:rsidRPr="00B47871">
        <w:rPr>
          <w:rFonts w:ascii="Times New Roman" w:hAnsi="Times New Roman" w:cs="Times New Roman"/>
          <w:sz w:val="24"/>
          <w:szCs w:val="24"/>
        </w:rPr>
        <w:t>seoses</w:t>
      </w:r>
      <w:r w:rsidR="006F0056">
        <w:rPr>
          <w:rFonts w:ascii="Times New Roman" w:hAnsi="Times New Roman" w:cs="Times New Roman"/>
          <w:sz w:val="24"/>
          <w:szCs w:val="24"/>
        </w:rPr>
        <w:t xml:space="preserve"> seatavate kohustuste</w:t>
      </w:r>
      <w:r w:rsidR="0007679D">
        <w:rPr>
          <w:rFonts w:ascii="Times New Roman" w:hAnsi="Times New Roman" w:cs="Times New Roman"/>
          <w:sz w:val="24"/>
          <w:szCs w:val="24"/>
        </w:rPr>
        <w:t xml:space="preserve"> ülevõtmiseks</w:t>
      </w:r>
      <w:r w:rsidR="002B2CBB" w:rsidRPr="00B47871">
        <w:rPr>
          <w:rFonts w:ascii="Times New Roman" w:hAnsi="Times New Roman" w:cs="Times New Roman"/>
          <w:sz w:val="24"/>
          <w:szCs w:val="24"/>
        </w:rPr>
        <w:t>.</w:t>
      </w:r>
      <w:r w:rsidRPr="00B47871">
        <w:rPr>
          <w:rFonts w:ascii="Times New Roman" w:hAnsi="Times New Roman" w:cs="Times New Roman"/>
          <w:sz w:val="24"/>
          <w:szCs w:val="24"/>
        </w:rPr>
        <w:t xml:space="preserve"> </w:t>
      </w:r>
      <w:r w:rsidR="006F0056" w:rsidRPr="006F0056">
        <w:rPr>
          <w:rFonts w:ascii="Times New Roman" w:hAnsi="Times New Roman" w:cs="Times New Roman"/>
          <w:sz w:val="24"/>
          <w:szCs w:val="24"/>
        </w:rPr>
        <w:t xml:space="preserve">Euroopa Parlamendi ja nõukogu direktiiviga (EL) nr 2022/2464 </w:t>
      </w:r>
      <w:r w:rsidRPr="00B47871">
        <w:rPr>
          <w:rFonts w:ascii="Times New Roman" w:hAnsi="Times New Roman" w:cs="Times New Roman"/>
          <w:sz w:val="24"/>
          <w:szCs w:val="24"/>
        </w:rPr>
        <w:t xml:space="preserve"> </w:t>
      </w:r>
      <w:r w:rsidR="006C6F48">
        <w:rPr>
          <w:rFonts w:ascii="Times New Roman" w:hAnsi="Times New Roman" w:cs="Times New Roman"/>
          <w:sz w:val="24"/>
          <w:szCs w:val="24"/>
        </w:rPr>
        <w:t>kohustatakse</w:t>
      </w:r>
      <w:r w:rsidRPr="00B47871">
        <w:rPr>
          <w:rFonts w:ascii="Times New Roman" w:hAnsi="Times New Roman" w:cs="Times New Roman"/>
          <w:sz w:val="24"/>
          <w:szCs w:val="24"/>
        </w:rPr>
        <w:t xml:space="preserve"> liikmesriikides </w:t>
      </w:r>
      <w:r w:rsidR="006C6F48">
        <w:rPr>
          <w:rFonts w:ascii="Times New Roman" w:hAnsi="Times New Roman" w:cs="Times New Roman"/>
          <w:sz w:val="24"/>
          <w:szCs w:val="24"/>
        </w:rPr>
        <w:t xml:space="preserve">kohaldama nimetatud nõudeid </w:t>
      </w:r>
      <w:r w:rsidRPr="00B47871">
        <w:rPr>
          <w:rFonts w:ascii="Times New Roman" w:hAnsi="Times New Roman" w:cs="Times New Roman"/>
          <w:sz w:val="24"/>
          <w:szCs w:val="24"/>
        </w:rPr>
        <w:t xml:space="preserve">alates </w:t>
      </w:r>
      <w:r w:rsidR="00F740C0" w:rsidRPr="00B47871">
        <w:rPr>
          <w:rFonts w:ascii="Times New Roman" w:hAnsi="Times New Roman" w:cs="Times New Roman"/>
          <w:sz w:val="24"/>
          <w:szCs w:val="24"/>
        </w:rPr>
        <w:t>2024. aasta 6. juulist.</w:t>
      </w:r>
      <w:r w:rsidRPr="00B47871">
        <w:rPr>
          <w:rFonts w:ascii="Times New Roman" w:hAnsi="Times New Roman" w:cs="Times New Roman"/>
          <w:sz w:val="24"/>
          <w:szCs w:val="24"/>
        </w:rPr>
        <w:t xml:space="preserve"> </w:t>
      </w:r>
      <w:r w:rsidR="006B570B">
        <w:rPr>
          <w:rFonts w:ascii="Times New Roman" w:hAnsi="Times New Roman" w:cs="Times New Roman"/>
          <w:sz w:val="24"/>
          <w:szCs w:val="24"/>
        </w:rPr>
        <w:t xml:space="preserve">Eelnõu on koostatud ka </w:t>
      </w:r>
      <w:r w:rsidR="006B570B" w:rsidRPr="006B570B">
        <w:rPr>
          <w:rFonts w:ascii="Times New Roman" w:hAnsi="Times New Roman" w:cs="Times New Roman"/>
          <w:sz w:val="24"/>
          <w:szCs w:val="24"/>
        </w:rPr>
        <w:t>Komisjoni delegeeritud direktiiviga (EL) 2023/2775</w:t>
      </w:r>
      <w:r w:rsidR="006B570B">
        <w:rPr>
          <w:rFonts w:ascii="Times New Roman" w:hAnsi="Times New Roman" w:cs="Times New Roman"/>
          <w:sz w:val="24"/>
          <w:szCs w:val="24"/>
        </w:rPr>
        <w:t xml:space="preserve"> muudetud ettevõtja </w:t>
      </w:r>
      <w:r w:rsidR="006B570B" w:rsidRPr="006B570B">
        <w:rPr>
          <w:rFonts w:ascii="Times New Roman" w:hAnsi="Times New Roman" w:cs="Times New Roman"/>
          <w:sz w:val="24"/>
          <w:szCs w:val="24"/>
        </w:rPr>
        <w:t>kriteerium</w:t>
      </w:r>
      <w:r w:rsidR="006B570B">
        <w:rPr>
          <w:rFonts w:ascii="Times New Roman" w:hAnsi="Times New Roman" w:cs="Times New Roman"/>
          <w:sz w:val="24"/>
          <w:szCs w:val="24"/>
        </w:rPr>
        <w:t xml:space="preserve">i kindlaks </w:t>
      </w:r>
      <w:r w:rsidR="006B570B" w:rsidRPr="006B570B">
        <w:rPr>
          <w:rFonts w:ascii="Times New Roman" w:hAnsi="Times New Roman" w:cs="Times New Roman"/>
          <w:sz w:val="24"/>
          <w:szCs w:val="24"/>
        </w:rPr>
        <w:t>määra</w:t>
      </w:r>
      <w:r w:rsidR="006B570B">
        <w:rPr>
          <w:rFonts w:ascii="Times New Roman" w:hAnsi="Times New Roman" w:cs="Times New Roman"/>
          <w:sz w:val="24"/>
          <w:szCs w:val="24"/>
        </w:rPr>
        <w:t xml:space="preserve">mise aluseks olevate </w:t>
      </w:r>
      <w:r w:rsidR="006B570B" w:rsidRPr="006B570B">
        <w:rPr>
          <w:rFonts w:ascii="Times New Roman" w:hAnsi="Times New Roman" w:cs="Times New Roman"/>
          <w:sz w:val="24"/>
          <w:szCs w:val="24"/>
        </w:rPr>
        <w:t>suuruskategooria</w:t>
      </w:r>
      <w:r w:rsidR="006B570B">
        <w:rPr>
          <w:rFonts w:ascii="Times New Roman" w:hAnsi="Times New Roman" w:cs="Times New Roman"/>
          <w:sz w:val="24"/>
          <w:szCs w:val="24"/>
        </w:rPr>
        <w:t>te ülevõtmiseks. Komisjoni delegeeritud direktiivi</w:t>
      </w:r>
      <w:r w:rsidR="001130E4">
        <w:rPr>
          <w:rFonts w:ascii="Times New Roman" w:hAnsi="Times New Roman" w:cs="Times New Roman"/>
          <w:sz w:val="24"/>
          <w:szCs w:val="24"/>
        </w:rPr>
        <w:t>ga (EL) 2023/2775</w:t>
      </w:r>
      <w:r w:rsidR="006B570B">
        <w:rPr>
          <w:rFonts w:ascii="Times New Roman" w:hAnsi="Times New Roman" w:cs="Times New Roman"/>
          <w:sz w:val="24"/>
          <w:szCs w:val="24"/>
        </w:rPr>
        <w:t xml:space="preserve"> kohustatakse liikmesriikides kohaldama </w:t>
      </w:r>
      <w:r w:rsidR="001130E4">
        <w:rPr>
          <w:rFonts w:ascii="Times New Roman" w:hAnsi="Times New Roman" w:cs="Times New Roman"/>
          <w:sz w:val="24"/>
          <w:szCs w:val="24"/>
        </w:rPr>
        <w:t xml:space="preserve">ettevõtja kindlaks määramise aluseks olevaid suuruskategooriaid hiljemalt </w:t>
      </w:r>
      <w:r w:rsidR="006B570B" w:rsidRPr="006B570B">
        <w:rPr>
          <w:rFonts w:ascii="Times New Roman" w:hAnsi="Times New Roman" w:cs="Times New Roman"/>
          <w:sz w:val="24"/>
          <w:szCs w:val="24"/>
        </w:rPr>
        <w:t>2024</w:t>
      </w:r>
      <w:r w:rsidR="006B570B">
        <w:rPr>
          <w:rFonts w:ascii="Times New Roman" w:hAnsi="Times New Roman" w:cs="Times New Roman"/>
          <w:sz w:val="24"/>
          <w:szCs w:val="24"/>
        </w:rPr>
        <w:t xml:space="preserve">. aasta </w:t>
      </w:r>
      <w:r w:rsidR="001130E4">
        <w:rPr>
          <w:rFonts w:ascii="Times New Roman" w:hAnsi="Times New Roman" w:cs="Times New Roman"/>
          <w:sz w:val="24"/>
          <w:szCs w:val="24"/>
        </w:rPr>
        <w:t xml:space="preserve">24. detsembrist. </w:t>
      </w:r>
    </w:p>
    <w:p w14:paraId="3B20BDFA" w14:textId="77777777" w:rsidR="0007679D" w:rsidRDefault="0007679D" w:rsidP="004B595D">
      <w:pPr>
        <w:spacing w:after="0" w:line="240" w:lineRule="auto"/>
        <w:jc w:val="both"/>
        <w:rPr>
          <w:rFonts w:ascii="Times New Roman" w:hAnsi="Times New Roman" w:cs="Times New Roman"/>
          <w:sz w:val="24"/>
          <w:szCs w:val="24"/>
        </w:rPr>
      </w:pPr>
    </w:p>
    <w:p w14:paraId="1A325FAF" w14:textId="18D4503E" w:rsidR="0007679D" w:rsidRDefault="0007679D" w:rsidP="004B5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ei ole seotud muu menetluses oleva eelnõu ega Vabariigi Valituse tegevusprogrammiga.</w:t>
      </w:r>
    </w:p>
    <w:p w14:paraId="5F3275D0" w14:textId="77777777" w:rsidR="0007679D" w:rsidRDefault="0007679D" w:rsidP="004B595D">
      <w:pPr>
        <w:spacing w:after="0" w:line="240" w:lineRule="auto"/>
        <w:jc w:val="both"/>
        <w:rPr>
          <w:rFonts w:ascii="Times New Roman" w:hAnsi="Times New Roman" w:cs="Times New Roman"/>
          <w:sz w:val="24"/>
          <w:szCs w:val="24"/>
        </w:rPr>
      </w:pPr>
    </w:p>
    <w:p w14:paraId="7A7E566F" w14:textId="62DD3EDC" w:rsidR="006B0F82" w:rsidRDefault="00925796" w:rsidP="00633EA0">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 xml:space="preserve">Eelnõukohase seadusega muudetakse </w:t>
      </w:r>
      <w:r w:rsidR="008E3962" w:rsidRPr="00B47871">
        <w:rPr>
          <w:rFonts w:ascii="Times New Roman" w:hAnsi="Times New Roman" w:cs="Times New Roman"/>
          <w:sz w:val="24"/>
          <w:szCs w:val="24"/>
        </w:rPr>
        <w:t>raamatupidamise seadus</w:t>
      </w:r>
      <w:r w:rsidR="0007679D">
        <w:rPr>
          <w:rFonts w:ascii="Times New Roman" w:hAnsi="Times New Roman" w:cs="Times New Roman"/>
          <w:sz w:val="24"/>
          <w:szCs w:val="24"/>
        </w:rPr>
        <w:t>t</w:t>
      </w:r>
      <w:r w:rsidR="00B73936" w:rsidRPr="00B47871">
        <w:rPr>
          <w:rFonts w:ascii="Times New Roman" w:hAnsi="Times New Roman" w:cs="Times New Roman"/>
          <w:sz w:val="24"/>
          <w:szCs w:val="24"/>
        </w:rPr>
        <w:t xml:space="preserve"> (RT I, 05.05.2022, </w:t>
      </w:r>
      <w:r w:rsidR="0007679D">
        <w:rPr>
          <w:rFonts w:ascii="Times New Roman" w:hAnsi="Times New Roman" w:cs="Times New Roman"/>
          <w:sz w:val="24"/>
          <w:szCs w:val="24"/>
        </w:rPr>
        <w:t>27</w:t>
      </w:r>
      <w:r w:rsidR="00B73936" w:rsidRPr="00B47871">
        <w:rPr>
          <w:rFonts w:ascii="Times New Roman" w:hAnsi="Times New Roman" w:cs="Times New Roman"/>
          <w:sz w:val="24"/>
          <w:szCs w:val="24"/>
        </w:rPr>
        <w:t>)</w:t>
      </w:r>
      <w:r w:rsidR="008E3962" w:rsidRPr="00B47871">
        <w:rPr>
          <w:rFonts w:ascii="Times New Roman" w:hAnsi="Times New Roman" w:cs="Times New Roman"/>
          <w:sz w:val="24"/>
          <w:szCs w:val="24"/>
        </w:rPr>
        <w:t>, audiitortegevuse seadus</w:t>
      </w:r>
      <w:r w:rsidR="0007679D">
        <w:rPr>
          <w:rFonts w:ascii="Times New Roman" w:hAnsi="Times New Roman" w:cs="Times New Roman"/>
          <w:sz w:val="24"/>
          <w:szCs w:val="24"/>
        </w:rPr>
        <w:t>t</w:t>
      </w:r>
      <w:r w:rsidR="00B73936" w:rsidRPr="00B47871">
        <w:rPr>
          <w:rFonts w:ascii="Times New Roman" w:hAnsi="Times New Roman" w:cs="Times New Roman"/>
          <w:sz w:val="24"/>
          <w:szCs w:val="24"/>
        </w:rPr>
        <w:t xml:space="preserve"> (RT I, 17.03.2023, </w:t>
      </w:r>
      <w:r w:rsidR="0007679D">
        <w:rPr>
          <w:rFonts w:ascii="Times New Roman" w:hAnsi="Times New Roman" w:cs="Times New Roman"/>
          <w:sz w:val="24"/>
          <w:szCs w:val="24"/>
        </w:rPr>
        <w:t>6</w:t>
      </w:r>
      <w:r w:rsidR="008E3962" w:rsidRPr="00B47871">
        <w:rPr>
          <w:rFonts w:ascii="Times New Roman" w:hAnsi="Times New Roman" w:cs="Times New Roman"/>
          <w:sz w:val="24"/>
          <w:szCs w:val="24"/>
        </w:rPr>
        <w:t>) ja väärtpaberituru seadus</w:t>
      </w:r>
      <w:r w:rsidR="0007679D">
        <w:rPr>
          <w:rFonts w:ascii="Times New Roman" w:hAnsi="Times New Roman" w:cs="Times New Roman"/>
          <w:sz w:val="24"/>
          <w:szCs w:val="24"/>
        </w:rPr>
        <w:t>t</w:t>
      </w:r>
      <w:r w:rsidR="00B73936" w:rsidRPr="00B47871">
        <w:rPr>
          <w:rFonts w:ascii="Times New Roman" w:hAnsi="Times New Roman" w:cs="Times New Roman"/>
          <w:sz w:val="24"/>
          <w:szCs w:val="24"/>
        </w:rPr>
        <w:t xml:space="preserve"> (RT I, </w:t>
      </w:r>
      <w:r w:rsidR="0007679D">
        <w:rPr>
          <w:rFonts w:ascii="Times New Roman" w:hAnsi="Times New Roman" w:cs="Times New Roman"/>
          <w:sz w:val="24"/>
          <w:szCs w:val="24"/>
        </w:rPr>
        <w:t>06.07.2023, 128)</w:t>
      </w:r>
      <w:r w:rsidRPr="00B47871">
        <w:rPr>
          <w:rFonts w:ascii="Times New Roman" w:hAnsi="Times New Roman" w:cs="Times New Roman"/>
          <w:sz w:val="24"/>
          <w:szCs w:val="24"/>
        </w:rPr>
        <w:t>.</w:t>
      </w:r>
    </w:p>
    <w:p w14:paraId="3D9C2F35" w14:textId="77777777" w:rsidR="0059734F" w:rsidRDefault="0059734F" w:rsidP="00633EA0">
      <w:pPr>
        <w:spacing w:after="0" w:line="240" w:lineRule="auto"/>
        <w:jc w:val="both"/>
        <w:rPr>
          <w:rFonts w:ascii="Times New Roman" w:hAnsi="Times New Roman" w:cs="Times New Roman"/>
          <w:sz w:val="24"/>
          <w:szCs w:val="24"/>
        </w:rPr>
      </w:pPr>
    </w:p>
    <w:p w14:paraId="3F455420" w14:textId="0D1AEC86" w:rsidR="0059734F" w:rsidRDefault="0059734F" w:rsidP="00633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seadusena vastuvõtmiseks on vajalik Riigikogu poolthäälte enamus.</w:t>
      </w:r>
    </w:p>
    <w:p w14:paraId="7B80740B" w14:textId="77777777" w:rsidR="0007679D" w:rsidRPr="00B47871" w:rsidRDefault="0007679D" w:rsidP="004B595D">
      <w:pPr>
        <w:spacing w:after="0" w:line="240" w:lineRule="auto"/>
        <w:jc w:val="both"/>
        <w:rPr>
          <w:rFonts w:ascii="Times New Roman" w:hAnsi="Times New Roman" w:cs="Times New Roman"/>
          <w:sz w:val="24"/>
          <w:szCs w:val="24"/>
        </w:rPr>
      </w:pPr>
    </w:p>
    <w:p w14:paraId="63B0E6A3" w14:textId="77777777" w:rsidR="00925796" w:rsidRPr="00B47871" w:rsidRDefault="00925796" w:rsidP="004B595D">
      <w:pPr>
        <w:pStyle w:val="Pealkiri1"/>
        <w:spacing w:before="0" w:line="240" w:lineRule="auto"/>
        <w:jc w:val="both"/>
        <w:rPr>
          <w:rFonts w:ascii="Times New Roman" w:hAnsi="Times New Roman" w:cs="Times New Roman"/>
          <w:b/>
          <w:bCs/>
          <w:color w:val="auto"/>
          <w:sz w:val="24"/>
          <w:szCs w:val="24"/>
        </w:rPr>
      </w:pPr>
      <w:bookmarkStart w:id="5" w:name="_Toc152016195"/>
      <w:r w:rsidRPr="00B47871">
        <w:rPr>
          <w:rFonts w:ascii="Times New Roman" w:hAnsi="Times New Roman" w:cs="Times New Roman"/>
          <w:b/>
          <w:bCs/>
          <w:color w:val="auto"/>
          <w:sz w:val="24"/>
          <w:szCs w:val="24"/>
        </w:rPr>
        <w:t>2. Seaduse eesmärk</w:t>
      </w:r>
      <w:bookmarkEnd w:id="5"/>
      <w:r w:rsidRPr="00B47871">
        <w:rPr>
          <w:rFonts w:ascii="Times New Roman" w:hAnsi="Times New Roman" w:cs="Times New Roman"/>
          <w:b/>
          <w:bCs/>
          <w:color w:val="auto"/>
          <w:sz w:val="24"/>
          <w:szCs w:val="24"/>
        </w:rPr>
        <w:t xml:space="preserve"> </w:t>
      </w:r>
    </w:p>
    <w:p w14:paraId="30A306F9" w14:textId="77777777" w:rsidR="0059734F" w:rsidRDefault="0059734F" w:rsidP="0059734F">
      <w:pPr>
        <w:spacing w:after="0" w:line="240" w:lineRule="auto"/>
        <w:jc w:val="both"/>
        <w:rPr>
          <w:rFonts w:ascii="Times New Roman" w:hAnsi="Times New Roman" w:cs="Times New Roman"/>
          <w:sz w:val="24"/>
          <w:szCs w:val="24"/>
        </w:rPr>
      </w:pPr>
    </w:p>
    <w:p w14:paraId="4156F0CC" w14:textId="44848448" w:rsidR="0011785C" w:rsidRPr="00B47871" w:rsidRDefault="0059734F" w:rsidP="006F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w:t>
      </w:r>
      <w:r w:rsidR="00925796" w:rsidRPr="00B47871">
        <w:rPr>
          <w:rFonts w:ascii="Times New Roman" w:hAnsi="Times New Roman" w:cs="Times New Roman"/>
          <w:sz w:val="24"/>
          <w:szCs w:val="24"/>
        </w:rPr>
        <w:t xml:space="preserve">eesmärk on </w:t>
      </w:r>
      <w:r>
        <w:rPr>
          <w:rFonts w:ascii="Times New Roman" w:hAnsi="Times New Roman" w:cs="Times New Roman"/>
          <w:sz w:val="24"/>
          <w:szCs w:val="24"/>
        </w:rPr>
        <w:t xml:space="preserve">üle võtta </w:t>
      </w:r>
      <w:r w:rsidRPr="0059734F">
        <w:rPr>
          <w:rFonts w:ascii="Times New Roman" w:hAnsi="Times New Roman" w:cs="Times New Roman"/>
          <w:sz w:val="24"/>
          <w:szCs w:val="24"/>
        </w:rPr>
        <w:t>Euroopa Parlamendi ja nõukogu direktiiv (EL) 2022/2464</w:t>
      </w:r>
      <w:r>
        <w:rPr>
          <w:rFonts w:ascii="Times New Roman" w:hAnsi="Times New Roman" w:cs="Times New Roman"/>
          <w:sz w:val="24"/>
          <w:szCs w:val="24"/>
        </w:rPr>
        <w:t xml:space="preserve">, st </w:t>
      </w:r>
      <w:r w:rsidR="008E3962" w:rsidRPr="00B47871">
        <w:rPr>
          <w:rFonts w:ascii="Times New Roman" w:hAnsi="Times New Roman" w:cs="Times New Roman"/>
          <w:sz w:val="24"/>
          <w:szCs w:val="24"/>
        </w:rPr>
        <w:t xml:space="preserve">kehtestada nõuded </w:t>
      </w:r>
      <w:proofErr w:type="spellStart"/>
      <w:r w:rsidR="008E3962" w:rsidRPr="00B47871">
        <w:rPr>
          <w:rFonts w:ascii="Times New Roman" w:hAnsi="Times New Roman" w:cs="Times New Roman"/>
          <w:sz w:val="24"/>
          <w:szCs w:val="24"/>
        </w:rPr>
        <w:t>kestlikkusaruande</w:t>
      </w:r>
      <w:proofErr w:type="spellEnd"/>
      <w:r w:rsidR="008E3962" w:rsidRPr="00B47871">
        <w:rPr>
          <w:rFonts w:ascii="Times New Roman" w:hAnsi="Times New Roman" w:cs="Times New Roman"/>
          <w:sz w:val="24"/>
          <w:szCs w:val="24"/>
        </w:rPr>
        <w:t xml:space="preserve"> koostamiseks ja </w:t>
      </w:r>
      <w:r w:rsidR="001E611E" w:rsidRPr="00B47871">
        <w:rPr>
          <w:rFonts w:ascii="Times New Roman" w:hAnsi="Times New Roman" w:cs="Times New Roman"/>
          <w:sz w:val="24"/>
          <w:szCs w:val="24"/>
        </w:rPr>
        <w:t>avalda</w:t>
      </w:r>
      <w:r w:rsidR="008E3962" w:rsidRPr="00B47871">
        <w:rPr>
          <w:rFonts w:ascii="Times New Roman" w:hAnsi="Times New Roman" w:cs="Times New Roman"/>
          <w:sz w:val="24"/>
          <w:szCs w:val="24"/>
        </w:rPr>
        <w:t>miseks ettevõt</w:t>
      </w:r>
      <w:r w:rsidR="001E611E" w:rsidRPr="00B47871">
        <w:rPr>
          <w:rFonts w:ascii="Times New Roman" w:hAnsi="Times New Roman" w:cs="Times New Roman"/>
          <w:sz w:val="24"/>
          <w:szCs w:val="24"/>
        </w:rPr>
        <w:t>j</w:t>
      </w:r>
      <w:r w:rsidR="00F14D41" w:rsidRPr="00B47871">
        <w:rPr>
          <w:rFonts w:ascii="Times New Roman" w:hAnsi="Times New Roman" w:cs="Times New Roman"/>
          <w:sz w:val="24"/>
          <w:szCs w:val="24"/>
        </w:rPr>
        <w:t>a</w:t>
      </w:r>
      <w:r w:rsidR="008E3962" w:rsidRPr="00B47871">
        <w:rPr>
          <w:rFonts w:ascii="Times New Roman" w:hAnsi="Times New Roman" w:cs="Times New Roman"/>
          <w:sz w:val="24"/>
          <w:szCs w:val="24"/>
        </w:rPr>
        <w:t xml:space="preserve"> majandusaasta aruande tegevusaruande koo</w:t>
      </w:r>
      <w:r w:rsidR="0013649B" w:rsidRPr="00B47871">
        <w:rPr>
          <w:rFonts w:ascii="Times New Roman" w:hAnsi="Times New Roman" w:cs="Times New Roman"/>
          <w:sz w:val="24"/>
          <w:szCs w:val="24"/>
        </w:rPr>
        <w:t>s</w:t>
      </w:r>
      <w:r w:rsidR="008E3962" w:rsidRPr="00B47871">
        <w:rPr>
          <w:rFonts w:ascii="Times New Roman" w:hAnsi="Times New Roman" w:cs="Times New Roman"/>
          <w:sz w:val="24"/>
          <w:szCs w:val="24"/>
        </w:rPr>
        <w:t>seisus</w:t>
      </w:r>
      <w:r w:rsidR="0011785C" w:rsidRPr="00B47871">
        <w:rPr>
          <w:rFonts w:ascii="Times New Roman" w:hAnsi="Times New Roman" w:cs="Times New Roman"/>
          <w:sz w:val="24"/>
          <w:szCs w:val="24"/>
        </w:rPr>
        <w:t xml:space="preserve"> ning sätestada</w:t>
      </w:r>
      <w:r w:rsidR="008E3962" w:rsidRPr="00B47871">
        <w:rPr>
          <w:rFonts w:ascii="Times New Roman" w:hAnsi="Times New Roman" w:cs="Times New Roman"/>
          <w:sz w:val="24"/>
          <w:szCs w:val="24"/>
        </w:rPr>
        <w:t xml:space="preserve"> nõuded </w:t>
      </w:r>
      <w:r w:rsidR="0011785C" w:rsidRPr="00B47871">
        <w:rPr>
          <w:rFonts w:ascii="Times New Roman" w:hAnsi="Times New Roman" w:cs="Times New Roman"/>
          <w:sz w:val="24"/>
          <w:szCs w:val="24"/>
        </w:rPr>
        <w:t xml:space="preserve">ja pädevused </w:t>
      </w:r>
      <w:r w:rsidR="002B2CBB" w:rsidRPr="00B47871">
        <w:rPr>
          <w:rFonts w:ascii="Times New Roman" w:hAnsi="Times New Roman" w:cs="Times New Roman"/>
          <w:sz w:val="24"/>
          <w:szCs w:val="24"/>
        </w:rPr>
        <w:t>nimetatud</w:t>
      </w:r>
      <w:r w:rsidR="008E3962" w:rsidRPr="00B47871">
        <w:rPr>
          <w:rFonts w:ascii="Times New Roman" w:hAnsi="Times New Roman" w:cs="Times New Roman"/>
          <w:sz w:val="24"/>
          <w:szCs w:val="24"/>
        </w:rPr>
        <w:t xml:space="preserve"> aruande </w:t>
      </w:r>
      <w:r w:rsidR="0011785C" w:rsidRPr="00B47871">
        <w:rPr>
          <w:rFonts w:ascii="Times New Roman" w:hAnsi="Times New Roman" w:cs="Times New Roman"/>
          <w:sz w:val="24"/>
          <w:szCs w:val="24"/>
        </w:rPr>
        <w:t>audi</w:t>
      </w:r>
      <w:r w:rsidR="005B67A4" w:rsidRPr="00B47871">
        <w:rPr>
          <w:rFonts w:ascii="Times New Roman" w:hAnsi="Times New Roman" w:cs="Times New Roman"/>
          <w:sz w:val="24"/>
          <w:szCs w:val="24"/>
        </w:rPr>
        <w:t>i</w:t>
      </w:r>
      <w:r w:rsidR="0011785C" w:rsidRPr="00B47871">
        <w:rPr>
          <w:rFonts w:ascii="Times New Roman" w:hAnsi="Times New Roman" w:cs="Times New Roman"/>
          <w:sz w:val="24"/>
          <w:szCs w:val="24"/>
        </w:rPr>
        <w:t>t</w:t>
      </w:r>
      <w:r w:rsidR="005B67A4" w:rsidRPr="00B47871">
        <w:rPr>
          <w:rFonts w:ascii="Times New Roman" w:hAnsi="Times New Roman" w:cs="Times New Roman"/>
          <w:sz w:val="24"/>
          <w:szCs w:val="24"/>
        </w:rPr>
        <w:t>orkontrolli läbiviimise</w:t>
      </w:r>
      <w:r w:rsidR="0011785C" w:rsidRPr="00B47871">
        <w:rPr>
          <w:rFonts w:ascii="Times New Roman" w:hAnsi="Times New Roman" w:cs="Times New Roman"/>
          <w:sz w:val="24"/>
          <w:szCs w:val="24"/>
        </w:rPr>
        <w:t>ks</w:t>
      </w:r>
      <w:commentRangeStart w:id="6"/>
      <w:r w:rsidR="00925796" w:rsidRPr="00B47871">
        <w:rPr>
          <w:rFonts w:ascii="Times New Roman" w:hAnsi="Times New Roman" w:cs="Times New Roman"/>
          <w:sz w:val="24"/>
          <w:szCs w:val="24"/>
        </w:rPr>
        <w:t>.</w:t>
      </w:r>
      <w:commentRangeEnd w:id="6"/>
      <w:r w:rsidR="00DA59FC">
        <w:rPr>
          <w:rStyle w:val="Kommentaariviide"/>
        </w:rPr>
        <w:commentReference w:id="6"/>
      </w:r>
      <w:r w:rsidR="00925796" w:rsidRPr="00B47871">
        <w:rPr>
          <w:rFonts w:ascii="Times New Roman" w:hAnsi="Times New Roman" w:cs="Times New Roman"/>
          <w:sz w:val="24"/>
          <w:szCs w:val="24"/>
        </w:rPr>
        <w:t xml:space="preserve"> </w:t>
      </w:r>
    </w:p>
    <w:p w14:paraId="4655168A" w14:textId="77777777" w:rsidR="0059734F" w:rsidRDefault="0059734F" w:rsidP="0059734F">
      <w:pPr>
        <w:spacing w:after="0" w:line="240" w:lineRule="auto"/>
        <w:jc w:val="both"/>
        <w:rPr>
          <w:rFonts w:ascii="Times New Roman" w:hAnsi="Times New Roman" w:cs="Times New Roman"/>
          <w:sz w:val="24"/>
          <w:szCs w:val="24"/>
        </w:rPr>
      </w:pPr>
    </w:p>
    <w:p w14:paraId="75E6F894" w14:textId="31E86724" w:rsidR="0059734F" w:rsidRDefault="00925796" w:rsidP="006F0056">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Eelnõu</w:t>
      </w:r>
      <w:r w:rsidR="0059734F">
        <w:rPr>
          <w:rFonts w:ascii="Times New Roman" w:hAnsi="Times New Roman" w:cs="Times New Roman"/>
          <w:sz w:val="24"/>
          <w:szCs w:val="24"/>
        </w:rPr>
        <w:t xml:space="preserve"> kohaselt</w:t>
      </w:r>
      <w:r w:rsidRPr="00B47871">
        <w:rPr>
          <w:rFonts w:ascii="Times New Roman" w:hAnsi="Times New Roman" w:cs="Times New Roman"/>
          <w:sz w:val="24"/>
          <w:szCs w:val="24"/>
        </w:rPr>
        <w:t xml:space="preserve"> seotakse </w:t>
      </w:r>
      <w:r w:rsidR="0059734F">
        <w:rPr>
          <w:rFonts w:ascii="Times New Roman" w:hAnsi="Times New Roman" w:cs="Times New Roman"/>
          <w:sz w:val="24"/>
          <w:szCs w:val="24"/>
        </w:rPr>
        <w:t xml:space="preserve">Euroopa Parlamendi ja nõukogu </w:t>
      </w:r>
      <w:r w:rsidR="006E2E7E" w:rsidRPr="00B47871">
        <w:rPr>
          <w:rFonts w:ascii="Times New Roman" w:hAnsi="Times New Roman" w:cs="Times New Roman"/>
          <w:sz w:val="24"/>
          <w:szCs w:val="24"/>
        </w:rPr>
        <w:t>direktiivist</w:t>
      </w:r>
      <w:r w:rsidRPr="00B47871">
        <w:rPr>
          <w:rFonts w:ascii="Times New Roman" w:hAnsi="Times New Roman" w:cs="Times New Roman"/>
          <w:sz w:val="24"/>
          <w:szCs w:val="24"/>
        </w:rPr>
        <w:t xml:space="preserve"> </w:t>
      </w:r>
      <w:bookmarkStart w:id="7" w:name="_Hlk151966198"/>
      <w:r w:rsidR="0013649B" w:rsidRPr="00B47871">
        <w:rPr>
          <w:rFonts w:ascii="Times New Roman" w:hAnsi="Times New Roman" w:cs="Times New Roman"/>
          <w:sz w:val="24"/>
          <w:szCs w:val="24"/>
        </w:rPr>
        <w:t xml:space="preserve">(EL) 2022/2464 </w:t>
      </w:r>
      <w:bookmarkEnd w:id="7"/>
      <w:r w:rsidRPr="00B47871">
        <w:rPr>
          <w:rFonts w:ascii="Times New Roman" w:hAnsi="Times New Roman" w:cs="Times New Roman"/>
          <w:sz w:val="24"/>
          <w:szCs w:val="24"/>
        </w:rPr>
        <w:t xml:space="preserve">tulenevad kohustused Eestis kehtiva </w:t>
      </w:r>
      <w:r w:rsidR="006E2E7E" w:rsidRPr="00B47871">
        <w:rPr>
          <w:rFonts w:ascii="Times New Roman" w:hAnsi="Times New Roman" w:cs="Times New Roman"/>
          <w:sz w:val="24"/>
          <w:szCs w:val="24"/>
        </w:rPr>
        <w:t>raamatupidamiskohustuslaste finantsaruandluse koostamise</w:t>
      </w:r>
      <w:r w:rsidR="0013649B" w:rsidRPr="00B47871">
        <w:rPr>
          <w:rFonts w:ascii="Times New Roman" w:hAnsi="Times New Roman" w:cs="Times New Roman"/>
          <w:sz w:val="24"/>
          <w:szCs w:val="24"/>
        </w:rPr>
        <w:t xml:space="preserve">, </w:t>
      </w:r>
      <w:r w:rsidR="006E2E7E" w:rsidRPr="00B47871">
        <w:rPr>
          <w:rFonts w:ascii="Times New Roman" w:hAnsi="Times New Roman" w:cs="Times New Roman"/>
          <w:sz w:val="24"/>
          <w:szCs w:val="24"/>
        </w:rPr>
        <w:t>esitamise</w:t>
      </w:r>
      <w:r w:rsidRPr="00B47871">
        <w:rPr>
          <w:rFonts w:ascii="Times New Roman" w:hAnsi="Times New Roman" w:cs="Times New Roman"/>
          <w:sz w:val="24"/>
          <w:szCs w:val="24"/>
        </w:rPr>
        <w:t xml:space="preserve"> </w:t>
      </w:r>
      <w:r w:rsidR="00D76794">
        <w:rPr>
          <w:rFonts w:ascii="Times New Roman" w:hAnsi="Times New Roman" w:cs="Times New Roman"/>
          <w:sz w:val="24"/>
          <w:szCs w:val="24"/>
        </w:rPr>
        <w:t xml:space="preserve">ja </w:t>
      </w:r>
      <w:r w:rsidR="003B1B7C">
        <w:rPr>
          <w:rFonts w:ascii="Times New Roman" w:hAnsi="Times New Roman" w:cs="Times New Roman"/>
          <w:sz w:val="24"/>
          <w:szCs w:val="24"/>
        </w:rPr>
        <w:t>audiitorkontrolli</w:t>
      </w:r>
      <w:r w:rsidR="003B1B7C" w:rsidRPr="00B47871">
        <w:rPr>
          <w:rFonts w:ascii="Times New Roman" w:hAnsi="Times New Roman" w:cs="Times New Roman"/>
          <w:sz w:val="24"/>
          <w:szCs w:val="24"/>
        </w:rPr>
        <w:t xml:space="preserve"> </w:t>
      </w:r>
      <w:r w:rsidRPr="00B47871">
        <w:rPr>
          <w:rFonts w:ascii="Times New Roman" w:hAnsi="Times New Roman" w:cs="Times New Roman"/>
          <w:sz w:val="24"/>
          <w:szCs w:val="24"/>
        </w:rPr>
        <w:t>regulatsiooniga</w:t>
      </w:r>
      <w:r w:rsidR="0013649B" w:rsidRPr="00B47871">
        <w:rPr>
          <w:rFonts w:ascii="Times New Roman" w:hAnsi="Times New Roman" w:cs="Times New Roman"/>
          <w:sz w:val="24"/>
          <w:szCs w:val="24"/>
        </w:rPr>
        <w:t>.</w:t>
      </w:r>
      <w:r w:rsidRPr="00B47871">
        <w:rPr>
          <w:rFonts w:ascii="Times New Roman" w:hAnsi="Times New Roman" w:cs="Times New Roman"/>
          <w:sz w:val="24"/>
          <w:szCs w:val="24"/>
        </w:rPr>
        <w:t xml:space="preserve"> </w:t>
      </w:r>
    </w:p>
    <w:p w14:paraId="3674B32F" w14:textId="77777777" w:rsidR="0059734F" w:rsidRDefault="0059734F" w:rsidP="004B595D">
      <w:pPr>
        <w:spacing w:after="0" w:line="240" w:lineRule="auto"/>
        <w:jc w:val="both"/>
        <w:rPr>
          <w:rFonts w:ascii="Times New Roman" w:hAnsi="Times New Roman" w:cs="Times New Roman"/>
          <w:sz w:val="24"/>
          <w:szCs w:val="24"/>
        </w:rPr>
      </w:pPr>
    </w:p>
    <w:p w14:paraId="65BBE964" w14:textId="77777777" w:rsidR="00617788" w:rsidRDefault="0059734F" w:rsidP="00D96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Lähtuvalt Vabariigi Valitsuse 22. detsembri 2011. a määruse nr 180 „Hea õigusloome ja normitehnika eeskiri“</w:t>
      </w:r>
      <w:r w:rsidR="00663C47" w:rsidRPr="00663C47">
        <w:rPr>
          <w:rFonts w:ascii="Times New Roman" w:hAnsi="Times New Roman" w:cs="Times New Roman"/>
          <w:sz w:val="24"/>
          <w:szCs w:val="24"/>
        </w:rPr>
        <w:t xml:space="preserve"> (</w:t>
      </w:r>
      <w:r>
        <w:rPr>
          <w:rFonts w:ascii="Times New Roman" w:hAnsi="Times New Roman" w:cs="Times New Roman"/>
          <w:sz w:val="24"/>
          <w:szCs w:val="24"/>
        </w:rPr>
        <w:t xml:space="preserve">edaspidi </w:t>
      </w:r>
      <w:r w:rsidR="00663C47" w:rsidRPr="009779F5">
        <w:rPr>
          <w:rFonts w:ascii="Times New Roman" w:hAnsi="Times New Roman" w:cs="Times New Roman"/>
          <w:i/>
          <w:iCs/>
          <w:sz w:val="24"/>
          <w:szCs w:val="24"/>
        </w:rPr>
        <w:t>HÕNTE</w:t>
      </w:r>
      <w:r w:rsidR="00663C47" w:rsidRPr="00663C47">
        <w:rPr>
          <w:rFonts w:ascii="Times New Roman" w:hAnsi="Times New Roman" w:cs="Times New Roman"/>
          <w:sz w:val="24"/>
          <w:szCs w:val="24"/>
        </w:rPr>
        <w:t>) §</w:t>
      </w:r>
      <w:r w:rsidR="00663C47">
        <w:rPr>
          <w:rFonts w:ascii="Times New Roman" w:hAnsi="Times New Roman" w:cs="Times New Roman"/>
          <w:sz w:val="24"/>
          <w:szCs w:val="24"/>
        </w:rPr>
        <w:t xml:space="preserve"> 1 lõike 2 punktist 2 ei ole </w:t>
      </w:r>
      <w:r>
        <w:rPr>
          <w:rFonts w:ascii="Times New Roman" w:hAnsi="Times New Roman" w:cs="Times New Roman"/>
          <w:sz w:val="24"/>
          <w:szCs w:val="24"/>
        </w:rPr>
        <w:t xml:space="preserve">koostatud </w:t>
      </w:r>
      <w:r w:rsidR="00663C47">
        <w:rPr>
          <w:rFonts w:ascii="Times New Roman" w:hAnsi="Times New Roman" w:cs="Times New Roman"/>
          <w:sz w:val="24"/>
          <w:szCs w:val="24"/>
        </w:rPr>
        <w:t>s</w:t>
      </w:r>
      <w:r w:rsidR="00925796" w:rsidRPr="00B47871">
        <w:rPr>
          <w:rFonts w:ascii="Times New Roman" w:hAnsi="Times New Roman" w:cs="Times New Roman"/>
          <w:sz w:val="24"/>
          <w:szCs w:val="24"/>
        </w:rPr>
        <w:t xml:space="preserve">eaduseelnõu väljatöötamiskavatsust, </w:t>
      </w:r>
      <w:r w:rsidR="00663C47">
        <w:rPr>
          <w:rFonts w:ascii="Times New Roman" w:hAnsi="Times New Roman" w:cs="Times New Roman"/>
          <w:sz w:val="24"/>
          <w:szCs w:val="24"/>
        </w:rPr>
        <w:t>kuna</w:t>
      </w:r>
      <w:r w:rsidR="00925796" w:rsidRPr="00B47871">
        <w:rPr>
          <w:rFonts w:ascii="Times New Roman" w:hAnsi="Times New Roman" w:cs="Times New Roman"/>
          <w:sz w:val="24"/>
          <w:szCs w:val="24"/>
        </w:rPr>
        <w:t xml:space="preserve"> </w:t>
      </w:r>
      <w:r w:rsidR="00663C47" w:rsidRPr="00663C47">
        <w:rPr>
          <w:rFonts w:ascii="Times New Roman" w:hAnsi="Times New Roman" w:cs="Times New Roman"/>
          <w:sz w:val="24"/>
          <w:szCs w:val="24"/>
        </w:rPr>
        <w:t xml:space="preserve">eelnõu käsitleb Euroopa Liidu õiguse rakendamist ja eelnõu aluseks oleva Euroopa Liidu õigusakti eelnõu menetlemisel on sisuliselt lähtutud </w:t>
      </w:r>
      <w:r w:rsidR="00663C47">
        <w:rPr>
          <w:rFonts w:ascii="Times New Roman" w:hAnsi="Times New Roman" w:cs="Times New Roman"/>
          <w:sz w:val="24"/>
          <w:szCs w:val="24"/>
        </w:rPr>
        <w:t xml:space="preserve">HÕNTE § 1 </w:t>
      </w:r>
      <w:r w:rsidR="00663C47" w:rsidRPr="00663C47">
        <w:rPr>
          <w:rFonts w:ascii="Times New Roman" w:hAnsi="Times New Roman" w:cs="Times New Roman"/>
          <w:sz w:val="24"/>
          <w:szCs w:val="24"/>
        </w:rPr>
        <w:t>lõikes 1 sätestatud nõuetest</w:t>
      </w:r>
      <w:r w:rsidR="00925796" w:rsidRPr="00B47871">
        <w:rPr>
          <w:rFonts w:ascii="Times New Roman" w:hAnsi="Times New Roman" w:cs="Times New Roman"/>
          <w:sz w:val="24"/>
          <w:szCs w:val="24"/>
        </w:rPr>
        <w:t xml:space="preserve">. </w:t>
      </w:r>
      <w:commentRangeStart w:id="8"/>
      <w:r w:rsidR="000618FD">
        <w:rPr>
          <w:rFonts w:ascii="Times New Roman" w:hAnsi="Times New Roman" w:cs="Times New Roman"/>
          <w:sz w:val="24"/>
          <w:szCs w:val="24"/>
        </w:rPr>
        <w:t xml:space="preserve">Sealhulgas ei </w:t>
      </w:r>
      <w:r w:rsidR="00026AF1">
        <w:rPr>
          <w:rFonts w:ascii="Times New Roman" w:hAnsi="Times New Roman" w:cs="Times New Roman"/>
          <w:sz w:val="24"/>
          <w:szCs w:val="24"/>
        </w:rPr>
        <w:t xml:space="preserve">ole </w:t>
      </w:r>
      <w:r w:rsidR="000618FD">
        <w:rPr>
          <w:rFonts w:ascii="Times New Roman" w:hAnsi="Times New Roman" w:cs="Times New Roman"/>
          <w:sz w:val="24"/>
          <w:szCs w:val="24"/>
        </w:rPr>
        <w:t xml:space="preserve">koostatud seaduseelnõu väljatöötamiskavatsust Euroopa Parlamendi ja nõukogu direktiivi (EL) 2022/2464 kohaselt liikmesriikidele antud sõltumatu kindlust andvate teenuste osutaja </w:t>
      </w:r>
      <w:r w:rsidR="000618FD" w:rsidRPr="0076418E">
        <w:rPr>
          <w:rFonts w:ascii="Times New Roman" w:hAnsi="Times New Roman" w:cs="Times New Roman"/>
          <w:sz w:val="24"/>
          <w:szCs w:val="24"/>
        </w:rPr>
        <w:t>(</w:t>
      </w:r>
      <w:proofErr w:type="spellStart"/>
      <w:r w:rsidR="0076418E" w:rsidRPr="005A3E7F">
        <w:rPr>
          <w:rFonts w:ascii="Times New Roman" w:hAnsi="Times New Roman" w:cs="Times New Roman"/>
          <w:i/>
          <w:iCs/>
          <w:sz w:val="24"/>
          <w:szCs w:val="24"/>
        </w:rPr>
        <w:t>independent</w:t>
      </w:r>
      <w:proofErr w:type="spellEnd"/>
      <w:r w:rsidR="0076418E" w:rsidRPr="005A3E7F">
        <w:rPr>
          <w:rFonts w:ascii="Times New Roman" w:hAnsi="Times New Roman" w:cs="Times New Roman"/>
          <w:i/>
          <w:iCs/>
          <w:sz w:val="24"/>
          <w:szCs w:val="24"/>
        </w:rPr>
        <w:t xml:space="preserve"> </w:t>
      </w:r>
      <w:proofErr w:type="spellStart"/>
      <w:r w:rsidR="0076418E" w:rsidRPr="005A3E7F">
        <w:rPr>
          <w:rFonts w:ascii="Times New Roman" w:hAnsi="Times New Roman" w:cs="Times New Roman"/>
          <w:i/>
          <w:iCs/>
          <w:sz w:val="24"/>
          <w:szCs w:val="24"/>
        </w:rPr>
        <w:t>assurance</w:t>
      </w:r>
      <w:proofErr w:type="spellEnd"/>
      <w:r w:rsidR="0076418E" w:rsidRPr="005A3E7F">
        <w:rPr>
          <w:rFonts w:ascii="Times New Roman" w:hAnsi="Times New Roman" w:cs="Times New Roman"/>
          <w:i/>
          <w:iCs/>
          <w:sz w:val="24"/>
          <w:szCs w:val="24"/>
        </w:rPr>
        <w:t xml:space="preserve"> </w:t>
      </w:r>
      <w:proofErr w:type="spellStart"/>
      <w:r w:rsidR="0076418E" w:rsidRPr="005A3E7F">
        <w:rPr>
          <w:rFonts w:ascii="Times New Roman" w:hAnsi="Times New Roman" w:cs="Times New Roman"/>
          <w:i/>
          <w:iCs/>
          <w:sz w:val="24"/>
          <w:szCs w:val="24"/>
        </w:rPr>
        <w:t>service</w:t>
      </w:r>
      <w:proofErr w:type="spellEnd"/>
      <w:r w:rsidR="0076418E" w:rsidRPr="005A3E7F">
        <w:rPr>
          <w:rFonts w:ascii="Times New Roman" w:hAnsi="Times New Roman" w:cs="Times New Roman"/>
          <w:i/>
          <w:iCs/>
          <w:sz w:val="24"/>
          <w:szCs w:val="24"/>
        </w:rPr>
        <w:t xml:space="preserve"> </w:t>
      </w:r>
      <w:proofErr w:type="spellStart"/>
      <w:r w:rsidR="0076418E" w:rsidRPr="005A3E7F">
        <w:rPr>
          <w:rFonts w:ascii="Times New Roman" w:hAnsi="Times New Roman" w:cs="Times New Roman"/>
          <w:i/>
          <w:iCs/>
          <w:sz w:val="24"/>
          <w:szCs w:val="24"/>
        </w:rPr>
        <w:t>provider</w:t>
      </w:r>
      <w:proofErr w:type="spellEnd"/>
      <w:r w:rsidR="0076418E" w:rsidRPr="0076418E">
        <w:rPr>
          <w:rFonts w:ascii="Times New Roman" w:hAnsi="Times New Roman" w:cs="Times New Roman"/>
          <w:sz w:val="24"/>
          <w:szCs w:val="24"/>
        </w:rPr>
        <w:t xml:space="preserve">, </w:t>
      </w:r>
      <w:r w:rsidR="000618FD" w:rsidRPr="0076418E">
        <w:rPr>
          <w:rFonts w:ascii="Times New Roman" w:hAnsi="Times New Roman" w:cs="Times New Roman"/>
          <w:sz w:val="24"/>
          <w:szCs w:val="24"/>
        </w:rPr>
        <w:t xml:space="preserve">edaspidi </w:t>
      </w:r>
      <w:r w:rsidR="000618FD" w:rsidRPr="00986195">
        <w:rPr>
          <w:rFonts w:ascii="Times New Roman" w:hAnsi="Times New Roman" w:cs="Times New Roman"/>
          <w:i/>
          <w:iCs/>
          <w:sz w:val="24"/>
          <w:szCs w:val="24"/>
        </w:rPr>
        <w:t>IASP</w:t>
      </w:r>
      <w:r w:rsidR="000618FD" w:rsidRPr="0076418E">
        <w:rPr>
          <w:rFonts w:ascii="Times New Roman" w:hAnsi="Times New Roman" w:cs="Times New Roman"/>
          <w:sz w:val="24"/>
          <w:szCs w:val="24"/>
        </w:rPr>
        <w:t xml:space="preserve">) institutsiooni loomise </w:t>
      </w:r>
      <w:r w:rsidR="00692956">
        <w:rPr>
          <w:rFonts w:ascii="Times New Roman" w:hAnsi="Times New Roman" w:cs="Times New Roman"/>
          <w:sz w:val="24"/>
          <w:szCs w:val="24"/>
        </w:rPr>
        <w:t xml:space="preserve">vajaduse väljaselgitamise </w:t>
      </w:r>
      <w:r w:rsidR="000618FD" w:rsidRPr="0076418E">
        <w:rPr>
          <w:rFonts w:ascii="Times New Roman" w:hAnsi="Times New Roman" w:cs="Times New Roman"/>
          <w:sz w:val="24"/>
          <w:szCs w:val="24"/>
        </w:rPr>
        <w:t xml:space="preserve">osas. </w:t>
      </w:r>
      <w:commentRangeEnd w:id="8"/>
      <w:r w:rsidR="00DA59FC">
        <w:rPr>
          <w:rStyle w:val="Kommentaariviide"/>
        </w:rPr>
        <w:commentReference w:id="8"/>
      </w:r>
    </w:p>
    <w:p w14:paraId="4BA1ED8C" w14:textId="77777777" w:rsidR="00617788" w:rsidRDefault="00617788" w:rsidP="00D960EE">
      <w:pPr>
        <w:spacing w:after="0" w:line="240" w:lineRule="auto"/>
        <w:jc w:val="both"/>
        <w:rPr>
          <w:rFonts w:ascii="Times New Roman" w:hAnsi="Times New Roman" w:cs="Times New Roman"/>
          <w:sz w:val="24"/>
          <w:szCs w:val="24"/>
        </w:rPr>
      </w:pPr>
    </w:p>
    <w:p w14:paraId="0E55B718" w14:textId="617B693B" w:rsidR="00617788" w:rsidRDefault="002E5CE0" w:rsidP="00D960E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IASP-i</w:t>
      </w:r>
      <w:proofErr w:type="spellEnd"/>
      <w:r>
        <w:rPr>
          <w:rFonts w:ascii="Times New Roman" w:hAnsi="Times New Roman" w:cs="Times New Roman"/>
          <w:sz w:val="24"/>
          <w:szCs w:val="24"/>
        </w:rPr>
        <w:t xml:space="preserve"> institutsiooni </w:t>
      </w:r>
      <w:r w:rsidR="00181915">
        <w:rPr>
          <w:rFonts w:ascii="Times New Roman" w:hAnsi="Times New Roman" w:cs="Times New Roman"/>
          <w:sz w:val="24"/>
          <w:szCs w:val="24"/>
        </w:rPr>
        <w:t xml:space="preserve">regulatsiooni osakaal </w:t>
      </w:r>
      <w:proofErr w:type="spellStart"/>
      <w:r w:rsidR="00181915">
        <w:rPr>
          <w:rFonts w:ascii="Times New Roman" w:hAnsi="Times New Roman" w:cs="Times New Roman"/>
          <w:sz w:val="24"/>
          <w:szCs w:val="24"/>
        </w:rPr>
        <w:t>kestlikkusaruande</w:t>
      </w:r>
      <w:proofErr w:type="spellEnd"/>
      <w:r w:rsidR="00181915">
        <w:rPr>
          <w:rFonts w:ascii="Times New Roman" w:hAnsi="Times New Roman" w:cs="Times New Roman"/>
          <w:sz w:val="24"/>
          <w:szCs w:val="24"/>
        </w:rPr>
        <w:t xml:space="preserve"> regulatsiooni suhtes on väga väike ning selle loomine ei tooks endaga kaasa</w:t>
      </w:r>
      <w:r>
        <w:rPr>
          <w:rFonts w:ascii="Times New Roman" w:hAnsi="Times New Roman" w:cs="Times New Roman"/>
          <w:sz w:val="24"/>
          <w:szCs w:val="24"/>
        </w:rPr>
        <w:t xml:space="preserve"> </w:t>
      </w:r>
      <w:r w:rsidRPr="002E5CE0">
        <w:rPr>
          <w:rFonts w:ascii="Times New Roman" w:hAnsi="Times New Roman" w:cs="Times New Roman"/>
          <w:sz w:val="24"/>
          <w:szCs w:val="24"/>
        </w:rPr>
        <w:t>olulist õiguslikku muudatust ega ka muud olulist mõju</w:t>
      </w:r>
      <w:r w:rsidR="00181915">
        <w:rPr>
          <w:rFonts w:ascii="Times New Roman" w:hAnsi="Times New Roman" w:cs="Times New Roman"/>
          <w:sz w:val="24"/>
          <w:szCs w:val="24"/>
        </w:rPr>
        <w:t>.</w:t>
      </w:r>
      <w:r>
        <w:rPr>
          <w:rFonts w:ascii="Times New Roman" w:hAnsi="Times New Roman" w:cs="Times New Roman"/>
          <w:sz w:val="24"/>
          <w:szCs w:val="24"/>
        </w:rPr>
        <w:t xml:space="preserve"> </w:t>
      </w:r>
      <w:r w:rsidR="00181915">
        <w:rPr>
          <w:rFonts w:ascii="Times New Roman" w:hAnsi="Times New Roman" w:cs="Times New Roman"/>
          <w:sz w:val="24"/>
          <w:szCs w:val="24"/>
        </w:rPr>
        <w:t xml:space="preserve">IASP institutsiooni loomata jätmisega jääb kehtima senine olukord. </w:t>
      </w:r>
      <w:r w:rsidR="00181915" w:rsidRPr="00181915">
        <w:rPr>
          <w:rFonts w:ascii="Times New Roman" w:hAnsi="Times New Roman" w:cs="Times New Roman"/>
          <w:sz w:val="24"/>
          <w:szCs w:val="24"/>
        </w:rPr>
        <w:t xml:space="preserve">Euroopa Parlamendi ja nõukogu direktiivi (EL) 2022/2464 </w:t>
      </w:r>
      <w:r w:rsidR="0076418E" w:rsidRPr="0076418E">
        <w:rPr>
          <w:rFonts w:ascii="Times New Roman" w:hAnsi="Times New Roman" w:cs="Times New Roman"/>
          <w:sz w:val="24"/>
          <w:szCs w:val="24"/>
        </w:rPr>
        <w:t>kohaselt võivad liikmesriigid lubada</w:t>
      </w:r>
      <w:r w:rsidR="008C57C7" w:rsidRPr="0076418E">
        <w:rPr>
          <w:rFonts w:ascii="Times New Roman" w:hAnsi="Times New Roman" w:cs="Times New Roman"/>
          <w:sz w:val="24"/>
          <w:szCs w:val="24"/>
        </w:rPr>
        <w:t xml:space="preserve">, et </w:t>
      </w:r>
      <w:proofErr w:type="spellStart"/>
      <w:r w:rsidR="008C57C7" w:rsidRPr="0076418E">
        <w:rPr>
          <w:rFonts w:ascii="Times New Roman" w:hAnsi="Times New Roman" w:cs="Times New Roman"/>
          <w:sz w:val="24"/>
          <w:szCs w:val="24"/>
        </w:rPr>
        <w:t>kestlikkusaruande</w:t>
      </w:r>
      <w:proofErr w:type="spellEnd"/>
      <w:r w:rsidR="008C57C7" w:rsidRPr="0076418E">
        <w:rPr>
          <w:rFonts w:ascii="Times New Roman" w:hAnsi="Times New Roman" w:cs="Times New Roman"/>
          <w:sz w:val="24"/>
          <w:szCs w:val="24"/>
        </w:rPr>
        <w:t xml:space="preserve"> audiitorkontrolli </w:t>
      </w:r>
      <w:r w:rsidR="00496B9A">
        <w:rPr>
          <w:rFonts w:ascii="Times New Roman" w:hAnsi="Times New Roman" w:cs="Times New Roman"/>
          <w:sz w:val="24"/>
          <w:szCs w:val="24"/>
        </w:rPr>
        <w:t>teostab</w:t>
      </w:r>
      <w:r w:rsidR="008C57C7" w:rsidRPr="0076418E">
        <w:rPr>
          <w:rFonts w:ascii="Times New Roman" w:hAnsi="Times New Roman" w:cs="Times New Roman"/>
          <w:sz w:val="24"/>
          <w:szCs w:val="24"/>
        </w:rPr>
        <w:t xml:space="preserve"> liikmesriigi territooriumil asutatud </w:t>
      </w:r>
      <w:bookmarkStart w:id="9" w:name="_Hlk157066803"/>
      <w:r w:rsidR="0076418E" w:rsidRPr="0076418E">
        <w:rPr>
          <w:rFonts w:ascii="Times New Roman" w:hAnsi="Times New Roman" w:cs="Times New Roman"/>
          <w:sz w:val="24"/>
          <w:szCs w:val="24"/>
        </w:rPr>
        <w:t>IASP</w:t>
      </w:r>
      <w:r w:rsidR="008C57C7" w:rsidRPr="0076418E">
        <w:rPr>
          <w:rFonts w:ascii="Times New Roman" w:hAnsi="Times New Roman" w:cs="Times New Roman"/>
          <w:sz w:val="24"/>
          <w:szCs w:val="24"/>
        </w:rPr>
        <w:t xml:space="preserve"> </w:t>
      </w:r>
      <w:bookmarkEnd w:id="9"/>
      <w:r w:rsidR="008C57C7" w:rsidRPr="0076418E">
        <w:rPr>
          <w:rFonts w:ascii="Times New Roman" w:hAnsi="Times New Roman" w:cs="Times New Roman"/>
          <w:sz w:val="24"/>
          <w:szCs w:val="24"/>
        </w:rPr>
        <w:t xml:space="preserve">tingimusel, et ta täidab kõiki </w:t>
      </w:r>
      <w:proofErr w:type="spellStart"/>
      <w:r w:rsidR="00D960EE">
        <w:rPr>
          <w:rFonts w:ascii="Times New Roman" w:hAnsi="Times New Roman" w:cs="Times New Roman"/>
          <w:sz w:val="24"/>
          <w:szCs w:val="24"/>
        </w:rPr>
        <w:t>kestlikkusvandeaudiitorile</w:t>
      </w:r>
      <w:proofErr w:type="spellEnd"/>
      <w:r w:rsidR="00D960EE">
        <w:rPr>
          <w:rFonts w:ascii="Times New Roman" w:hAnsi="Times New Roman" w:cs="Times New Roman"/>
          <w:sz w:val="24"/>
          <w:szCs w:val="24"/>
        </w:rPr>
        <w:t xml:space="preserve"> kohalduvaid</w:t>
      </w:r>
      <w:r w:rsidR="00D960EE" w:rsidRPr="0076418E">
        <w:rPr>
          <w:rFonts w:ascii="Times New Roman" w:hAnsi="Times New Roman" w:cs="Times New Roman"/>
          <w:sz w:val="24"/>
          <w:szCs w:val="24"/>
        </w:rPr>
        <w:t xml:space="preserve"> </w:t>
      </w:r>
      <w:r w:rsidR="008C57C7" w:rsidRPr="0076418E">
        <w:rPr>
          <w:rFonts w:ascii="Times New Roman" w:hAnsi="Times New Roman" w:cs="Times New Roman"/>
          <w:sz w:val="24"/>
          <w:szCs w:val="24"/>
        </w:rPr>
        <w:t xml:space="preserve">nõudeid, mis tulenevad </w:t>
      </w:r>
      <w:r w:rsidR="00D960EE">
        <w:rPr>
          <w:rFonts w:ascii="Times New Roman" w:hAnsi="Times New Roman" w:cs="Times New Roman"/>
          <w:sz w:val="24"/>
          <w:szCs w:val="24"/>
        </w:rPr>
        <w:t xml:space="preserve">Euroopa Parlamendi ja nõukogu direktiivist </w:t>
      </w:r>
      <w:r w:rsidR="00595142">
        <w:rPr>
          <w:rFonts w:ascii="Times New Roman" w:hAnsi="Times New Roman" w:cs="Times New Roman"/>
          <w:sz w:val="24"/>
          <w:szCs w:val="24"/>
        </w:rPr>
        <w:t xml:space="preserve">(EÜ) </w:t>
      </w:r>
      <w:r w:rsidR="00D960EE">
        <w:rPr>
          <w:rFonts w:ascii="Times New Roman" w:hAnsi="Times New Roman" w:cs="Times New Roman"/>
          <w:sz w:val="24"/>
          <w:szCs w:val="24"/>
        </w:rPr>
        <w:t>2006/43</w:t>
      </w:r>
      <w:r w:rsidR="00D960EE" w:rsidRPr="00D960EE">
        <w:rPr>
          <w:rFonts w:ascii="Times New Roman" w:hAnsi="Times New Roman" w:cs="Times New Roman"/>
          <w:sz w:val="24"/>
          <w:szCs w:val="24"/>
        </w:rPr>
        <w:t>,</w:t>
      </w:r>
      <w:r w:rsidR="00D960EE">
        <w:rPr>
          <w:rFonts w:ascii="Times New Roman" w:hAnsi="Times New Roman" w:cs="Times New Roman"/>
          <w:sz w:val="24"/>
          <w:szCs w:val="24"/>
        </w:rPr>
        <w:t xml:space="preserve"> </w:t>
      </w:r>
      <w:r w:rsidR="00D960EE" w:rsidRPr="00D960EE">
        <w:rPr>
          <w:rFonts w:ascii="Times New Roman" w:hAnsi="Times New Roman" w:cs="Times New Roman"/>
          <w:sz w:val="24"/>
          <w:szCs w:val="24"/>
        </w:rPr>
        <w:t xml:space="preserve">mis käsitleb raamatupidamise aastaaruannete ja konsolideeritud aruannete kohustuslikku auditit ning millega muudetakse nõukogu direktiive </w:t>
      </w:r>
      <w:r w:rsidR="00595142">
        <w:rPr>
          <w:rFonts w:ascii="Times New Roman" w:hAnsi="Times New Roman" w:cs="Times New Roman"/>
          <w:sz w:val="24"/>
          <w:szCs w:val="24"/>
        </w:rPr>
        <w:t xml:space="preserve">(EMÜ) </w:t>
      </w:r>
      <w:r w:rsidR="00D960EE" w:rsidRPr="00D960EE">
        <w:rPr>
          <w:rFonts w:ascii="Times New Roman" w:hAnsi="Times New Roman" w:cs="Times New Roman"/>
          <w:sz w:val="24"/>
          <w:szCs w:val="24"/>
        </w:rPr>
        <w:t>78/660/EMÜ ja 83/349/EMÜ ning tunnistatakse kehtetuks nõukogu direktiiv 84/253/EMÜ</w:t>
      </w:r>
      <w:r w:rsidR="00D960EE">
        <w:rPr>
          <w:rFonts w:ascii="Times New Roman" w:hAnsi="Times New Roman" w:cs="Times New Roman"/>
          <w:sz w:val="24"/>
          <w:szCs w:val="24"/>
        </w:rPr>
        <w:t xml:space="preserve"> (ELT L </w:t>
      </w:r>
      <w:r w:rsidR="00D960EE" w:rsidRPr="00D960EE">
        <w:rPr>
          <w:rFonts w:ascii="Times New Roman" w:hAnsi="Times New Roman" w:cs="Times New Roman"/>
          <w:sz w:val="24"/>
          <w:szCs w:val="24"/>
        </w:rPr>
        <w:t xml:space="preserve">157, </w:t>
      </w:r>
      <w:r w:rsidR="00617788">
        <w:rPr>
          <w:rFonts w:ascii="Times New Roman" w:hAnsi="Times New Roman" w:cs="Times New Roman"/>
          <w:sz w:val="24"/>
          <w:szCs w:val="24"/>
        </w:rPr>
        <w:t>0</w:t>
      </w:r>
      <w:r w:rsidR="00D960EE" w:rsidRPr="00D960EE">
        <w:rPr>
          <w:rFonts w:ascii="Times New Roman" w:hAnsi="Times New Roman" w:cs="Times New Roman"/>
          <w:sz w:val="24"/>
          <w:szCs w:val="24"/>
        </w:rPr>
        <w:t>9.</w:t>
      </w:r>
      <w:r w:rsidR="00D960EE">
        <w:rPr>
          <w:rFonts w:ascii="Times New Roman" w:hAnsi="Times New Roman" w:cs="Times New Roman"/>
          <w:sz w:val="24"/>
          <w:szCs w:val="24"/>
        </w:rPr>
        <w:t>0</w:t>
      </w:r>
      <w:r w:rsidR="00D960EE" w:rsidRPr="00D960EE">
        <w:rPr>
          <w:rFonts w:ascii="Times New Roman" w:hAnsi="Times New Roman" w:cs="Times New Roman"/>
          <w:sz w:val="24"/>
          <w:szCs w:val="24"/>
        </w:rPr>
        <w:t xml:space="preserve">6.2006, </w:t>
      </w:r>
      <w:r w:rsidR="00D960EE">
        <w:rPr>
          <w:rFonts w:ascii="Times New Roman" w:hAnsi="Times New Roman" w:cs="Times New Roman"/>
          <w:sz w:val="24"/>
          <w:szCs w:val="24"/>
        </w:rPr>
        <w:t>lk</w:t>
      </w:r>
      <w:r w:rsidR="00D960EE" w:rsidRPr="00D960EE">
        <w:rPr>
          <w:rFonts w:ascii="Times New Roman" w:hAnsi="Times New Roman" w:cs="Times New Roman"/>
          <w:sz w:val="24"/>
          <w:szCs w:val="24"/>
        </w:rPr>
        <w:t xml:space="preserve"> 87–107</w:t>
      </w:r>
      <w:r w:rsidR="00D960EE">
        <w:rPr>
          <w:rFonts w:ascii="Times New Roman" w:hAnsi="Times New Roman" w:cs="Times New Roman"/>
          <w:sz w:val="24"/>
          <w:szCs w:val="24"/>
        </w:rPr>
        <w:t>)</w:t>
      </w:r>
      <w:r w:rsidR="008C57C7" w:rsidRPr="0076418E">
        <w:rPr>
          <w:rFonts w:ascii="Times New Roman" w:hAnsi="Times New Roman" w:cs="Times New Roman"/>
          <w:sz w:val="24"/>
          <w:szCs w:val="24"/>
        </w:rPr>
        <w:t xml:space="preserve">. </w:t>
      </w:r>
    </w:p>
    <w:p w14:paraId="69743A05" w14:textId="77777777" w:rsidR="00617788" w:rsidRDefault="00617788" w:rsidP="00D960EE">
      <w:pPr>
        <w:spacing w:after="0" w:line="240" w:lineRule="auto"/>
        <w:jc w:val="both"/>
        <w:rPr>
          <w:rFonts w:ascii="Times New Roman" w:hAnsi="Times New Roman" w:cs="Times New Roman"/>
          <w:sz w:val="24"/>
          <w:szCs w:val="24"/>
        </w:rPr>
      </w:pPr>
    </w:p>
    <w:p w14:paraId="51016704" w14:textId="28A601B9" w:rsidR="00D960EE" w:rsidRDefault="00026AF1" w:rsidP="00D96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Euroopa Parlamendi ja nõukogu direktiivi (EL) 2014/95, </w:t>
      </w:r>
      <w:r w:rsidRPr="00026AF1">
        <w:rPr>
          <w:rFonts w:ascii="Times New Roman" w:hAnsi="Times New Roman" w:cs="Times New Roman"/>
          <w:sz w:val="24"/>
          <w:szCs w:val="24"/>
        </w:rPr>
        <w:t>millega muudetakse direktiivi 2013/34 seoses mitmekesisust käsitleva teabe ja muu kui finantsteabe avalikustamisega teatavate suurettevõtjate ja kontsernide poolt</w:t>
      </w:r>
      <w:r w:rsidR="00986195">
        <w:rPr>
          <w:rFonts w:ascii="Times New Roman" w:hAnsi="Times New Roman" w:cs="Times New Roman"/>
          <w:sz w:val="24"/>
          <w:szCs w:val="24"/>
        </w:rPr>
        <w:t xml:space="preserve"> (edaspidi </w:t>
      </w:r>
      <w:r w:rsidR="00986195" w:rsidRPr="001D48D4">
        <w:rPr>
          <w:rFonts w:ascii="Times New Roman" w:hAnsi="Times New Roman" w:cs="Times New Roman"/>
          <w:i/>
          <w:iCs/>
          <w:sz w:val="24"/>
          <w:szCs w:val="24"/>
        </w:rPr>
        <w:t>NFRD</w:t>
      </w:r>
      <w:r w:rsidR="00986195">
        <w:rPr>
          <w:rFonts w:ascii="Times New Roman" w:hAnsi="Times New Roman" w:cs="Times New Roman"/>
          <w:sz w:val="24"/>
          <w:szCs w:val="24"/>
        </w:rPr>
        <w:t>)</w:t>
      </w:r>
      <w:r>
        <w:rPr>
          <w:rFonts w:ascii="Times New Roman" w:hAnsi="Times New Roman" w:cs="Times New Roman"/>
          <w:sz w:val="24"/>
          <w:szCs w:val="24"/>
        </w:rPr>
        <w:t>,</w:t>
      </w:r>
      <w:r w:rsidR="00986195">
        <w:rPr>
          <w:rFonts w:ascii="Times New Roman" w:hAnsi="Times New Roman" w:cs="Times New Roman"/>
          <w:sz w:val="24"/>
          <w:szCs w:val="24"/>
        </w:rPr>
        <w:t xml:space="preserve"> </w:t>
      </w:r>
      <w:r w:rsidR="00496B9A" w:rsidRPr="00496B9A">
        <w:rPr>
          <w:rFonts w:ascii="Times New Roman" w:hAnsi="Times New Roman" w:cs="Times New Roman"/>
          <w:sz w:val="24"/>
          <w:szCs w:val="24"/>
        </w:rPr>
        <w:t>ülevõtmise</w:t>
      </w:r>
      <w:r>
        <w:rPr>
          <w:rFonts w:ascii="Times New Roman" w:hAnsi="Times New Roman" w:cs="Times New Roman"/>
          <w:sz w:val="24"/>
          <w:szCs w:val="24"/>
        </w:rPr>
        <w:t xml:space="preserve"> järgselt </w:t>
      </w:r>
      <w:r w:rsidR="00496B9A" w:rsidRPr="00496B9A">
        <w:rPr>
          <w:rFonts w:ascii="Times New Roman" w:hAnsi="Times New Roman" w:cs="Times New Roman"/>
          <w:sz w:val="24"/>
          <w:szCs w:val="24"/>
        </w:rPr>
        <w:t xml:space="preserve">2016. aastal, hakkasid </w:t>
      </w:r>
      <w:r w:rsidR="00496B9A">
        <w:rPr>
          <w:rFonts w:ascii="Times New Roman" w:hAnsi="Times New Roman" w:cs="Times New Roman"/>
          <w:sz w:val="24"/>
          <w:szCs w:val="24"/>
        </w:rPr>
        <w:t>mõned</w:t>
      </w:r>
      <w:r w:rsidR="00496B9A" w:rsidRPr="00496B9A">
        <w:rPr>
          <w:rFonts w:ascii="Times New Roman" w:hAnsi="Times New Roman" w:cs="Times New Roman"/>
          <w:sz w:val="24"/>
          <w:szCs w:val="24"/>
        </w:rPr>
        <w:t xml:space="preserve"> suurettevõt</w:t>
      </w:r>
      <w:r w:rsidR="00172653">
        <w:rPr>
          <w:rFonts w:ascii="Times New Roman" w:hAnsi="Times New Roman" w:cs="Times New Roman"/>
          <w:sz w:val="24"/>
          <w:szCs w:val="24"/>
        </w:rPr>
        <w:t>jad</w:t>
      </w:r>
      <w:r w:rsidR="00496B9A" w:rsidRPr="00496B9A">
        <w:rPr>
          <w:rFonts w:ascii="Times New Roman" w:hAnsi="Times New Roman" w:cs="Times New Roman"/>
          <w:sz w:val="24"/>
          <w:szCs w:val="24"/>
        </w:rPr>
        <w:t xml:space="preserve"> esitama keskkonna ja inimõiguste teemadega seonduvat informatsiooni oma tegevusaruandes. Selle kohustusega ei </w:t>
      </w:r>
      <w:r w:rsidR="006C6F48">
        <w:rPr>
          <w:rFonts w:ascii="Times New Roman" w:hAnsi="Times New Roman" w:cs="Times New Roman"/>
          <w:sz w:val="24"/>
          <w:szCs w:val="24"/>
        </w:rPr>
        <w:t>kaasnenud</w:t>
      </w:r>
      <w:r w:rsidR="00496B9A" w:rsidRPr="00496B9A">
        <w:rPr>
          <w:rFonts w:ascii="Times New Roman" w:hAnsi="Times New Roman" w:cs="Times New Roman"/>
          <w:sz w:val="24"/>
          <w:szCs w:val="24"/>
        </w:rPr>
        <w:t xml:space="preserve"> </w:t>
      </w:r>
      <w:r w:rsidR="00172653">
        <w:rPr>
          <w:rFonts w:ascii="Times New Roman" w:hAnsi="Times New Roman" w:cs="Times New Roman"/>
          <w:sz w:val="24"/>
          <w:szCs w:val="24"/>
        </w:rPr>
        <w:t xml:space="preserve">nimetatud teemade </w:t>
      </w:r>
      <w:r w:rsidR="00496B9A" w:rsidRPr="00496B9A">
        <w:rPr>
          <w:rFonts w:ascii="Times New Roman" w:hAnsi="Times New Roman" w:cs="Times New Roman"/>
          <w:sz w:val="24"/>
          <w:szCs w:val="24"/>
        </w:rPr>
        <w:t>sisu täpsemat määratlust ega ka välise sõltumatu osapoole kontrolli kohustust.</w:t>
      </w:r>
      <w:r w:rsidR="00496B9A">
        <w:rPr>
          <w:rFonts w:ascii="Times New Roman" w:hAnsi="Times New Roman" w:cs="Times New Roman"/>
          <w:sz w:val="24"/>
          <w:szCs w:val="24"/>
        </w:rPr>
        <w:t xml:space="preserve"> </w:t>
      </w:r>
      <w:r w:rsidR="00496B9A" w:rsidRPr="00496B9A">
        <w:rPr>
          <w:rFonts w:ascii="Times New Roman" w:hAnsi="Times New Roman" w:cs="Times New Roman"/>
          <w:sz w:val="24"/>
          <w:szCs w:val="24"/>
        </w:rPr>
        <w:t xml:space="preserve">Eestis NFRD rakendamisel siseriiklikult audiitorkontrolli kohustust ei </w:t>
      </w:r>
      <w:r w:rsidR="004E3BDE">
        <w:rPr>
          <w:rFonts w:ascii="Times New Roman" w:hAnsi="Times New Roman" w:cs="Times New Roman"/>
          <w:sz w:val="24"/>
          <w:szCs w:val="24"/>
        </w:rPr>
        <w:t>kohaldatu</w:t>
      </w:r>
      <w:r w:rsidR="00496B9A" w:rsidRPr="00496B9A">
        <w:rPr>
          <w:rFonts w:ascii="Times New Roman" w:hAnsi="Times New Roman" w:cs="Times New Roman"/>
          <w:sz w:val="24"/>
          <w:szCs w:val="24"/>
        </w:rPr>
        <w:t xml:space="preserve">d ning </w:t>
      </w:r>
      <w:r w:rsidR="004E3BDE">
        <w:rPr>
          <w:rFonts w:ascii="Times New Roman" w:hAnsi="Times New Roman" w:cs="Times New Roman"/>
          <w:sz w:val="24"/>
          <w:szCs w:val="24"/>
        </w:rPr>
        <w:t>sellest johtuvalt ei</w:t>
      </w:r>
      <w:r w:rsidR="00496B9A" w:rsidRPr="00496B9A">
        <w:rPr>
          <w:rFonts w:ascii="Times New Roman" w:hAnsi="Times New Roman" w:cs="Times New Roman"/>
          <w:sz w:val="24"/>
          <w:szCs w:val="24"/>
        </w:rPr>
        <w:t xml:space="preserve"> kujunenud </w:t>
      </w:r>
      <w:r w:rsidR="004E3BDE">
        <w:rPr>
          <w:rFonts w:ascii="Times New Roman" w:hAnsi="Times New Roman" w:cs="Times New Roman"/>
          <w:sz w:val="24"/>
          <w:szCs w:val="24"/>
        </w:rPr>
        <w:t xml:space="preserve">välja ka </w:t>
      </w:r>
      <w:proofErr w:type="spellStart"/>
      <w:r w:rsidR="004E3BDE">
        <w:rPr>
          <w:rFonts w:ascii="Times New Roman" w:hAnsi="Times New Roman" w:cs="Times New Roman"/>
          <w:sz w:val="24"/>
          <w:szCs w:val="24"/>
        </w:rPr>
        <w:t>kestlikkusaruande</w:t>
      </w:r>
      <w:proofErr w:type="spellEnd"/>
      <w:r w:rsidR="004E3BDE">
        <w:rPr>
          <w:rFonts w:ascii="Times New Roman" w:hAnsi="Times New Roman" w:cs="Times New Roman"/>
          <w:sz w:val="24"/>
          <w:szCs w:val="24"/>
        </w:rPr>
        <w:t xml:space="preserve"> kontrollimise kogemusega </w:t>
      </w:r>
      <w:r w:rsidR="00496B9A" w:rsidRPr="00496B9A">
        <w:rPr>
          <w:rFonts w:ascii="Times New Roman" w:hAnsi="Times New Roman" w:cs="Times New Roman"/>
          <w:sz w:val="24"/>
          <w:szCs w:val="24"/>
        </w:rPr>
        <w:t>kutset</w:t>
      </w:r>
      <w:r w:rsidR="004E3BDE">
        <w:rPr>
          <w:rFonts w:ascii="Times New Roman" w:hAnsi="Times New Roman" w:cs="Times New Roman"/>
          <w:sz w:val="24"/>
          <w:szCs w:val="24"/>
        </w:rPr>
        <w:t xml:space="preserve">. </w:t>
      </w:r>
    </w:p>
    <w:p w14:paraId="68D25F4A" w14:textId="77777777" w:rsidR="00D960EE" w:rsidRDefault="00D960EE" w:rsidP="00D960EE">
      <w:pPr>
        <w:spacing w:after="0" w:line="240" w:lineRule="auto"/>
        <w:jc w:val="both"/>
        <w:rPr>
          <w:rFonts w:ascii="Times New Roman" w:hAnsi="Times New Roman" w:cs="Times New Roman"/>
          <w:sz w:val="24"/>
          <w:szCs w:val="24"/>
        </w:rPr>
      </w:pPr>
    </w:p>
    <w:p w14:paraId="730D82F8" w14:textId="5B04CC61" w:rsidR="00F83933" w:rsidRDefault="004E3BDE" w:rsidP="004E3BDE">
      <w:pPr>
        <w:spacing w:after="0" w:line="240" w:lineRule="auto"/>
        <w:jc w:val="both"/>
        <w:rPr>
          <w:rFonts w:ascii="Times New Roman" w:hAnsi="Times New Roman" w:cs="Times New Roman"/>
          <w:sz w:val="24"/>
          <w:szCs w:val="24"/>
        </w:rPr>
      </w:pPr>
      <w:r w:rsidRPr="004E3BDE">
        <w:rPr>
          <w:rFonts w:ascii="Times New Roman" w:hAnsi="Times New Roman" w:cs="Times New Roman"/>
          <w:sz w:val="24"/>
          <w:szCs w:val="24"/>
        </w:rPr>
        <w:t xml:space="preserve">Eesti Akrediteerimiskeskus akrediteerib erinevaid </w:t>
      </w:r>
      <w:proofErr w:type="spellStart"/>
      <w:r w:rsidRPr="004E3BDE">
        <w:rPr>
          <w:rFonts w:ascii="Times New Roman" w:hAnsi="Times New Roman" w:cs="Times New Roman"/>
          <w:sz w:val="24"/>
          <w:szCs w:val="24"/>
        </w:rPr>
        <w:t>vastavushindamistegevusi</w:t>
      </w:r>
      <w:proofErr w:type="spellEnd"/>
      <w:r w:rsidRPr="004E3BDE">
        <w:rPr>
          <w:rFonts w:ascii="Times New Roman" w:hAnsi="Times New Roman" w:cs="Times New Roman"/>
          <w:sz w:val="24"/>
          <w:szCs w:val="24"/>
        </w:rPr>
        <w:t xml:space="preserve"> erinevates valdkondades</w:t>
      </w:r>
      <w:r w:rsidR="005477F9">
        <w:rPr>
          <w:rFonts w:ascii="Times New Roman" w:hAnsi="Times New Roman" w:cs="Times New Roman"/>
          <w:sz w:val="24"/>
          <w:szCs w:val="24"/>
        </w:rPr>
        <w:t>,</w:t>
      </w:r>
      <w:r w:rsidRPr="004E3BDE">
        <w:rPr>
          <w:rFonts w:ascii="Times New Roman" w:hAnsi="Times New Roman" w:cs="Times New Roman"/>
          <w:sz w:val="24"/>
          <w:szCs w:val="24"/>
        </w:rPr>
        <w:t xml:space="preserve"> sh keskkonnatõendami</w:t>
      </w:r>
      <w:r>
        <w:rPr>
          <w:rFonts w:ascii="Times New Roman" w:hAnsi="Times New Roman" w:cs="Times New Roman"/>
          <w:sz w:val="24"/>
          <w:szCs w:val="24"/>
        </w:rPr>
        <w:t>st</w:t>
      </w:r>
      <w:r w:rsidRPr="004E3BDE">
        <w:rPr>
          <w:rFonts w:ascii="Times New Roman" w:hAnsi="Times New Roman" w:cs="Times New Roman"/>
          <w:sz w:val="24"/>
          <w:szCs w:val="24"/>
        </w:rPr>
        <w:t xml:space="preserve"> vastavalt </w:t>
      </w:r>
      <w:r w:rsidR="00407D66">
        <w:rPr>
          <w:rFonts w:ascii="Times New Roman" w:hAnsi="Times New Roman" w:cs="Times New Roman"/>
          <w:sz w:val="24"/>
          <w:szCs w:val="24"/>
        </w:rPr>
        <w:t>Euroopa Parlamendi ja nõukogu määrusele</w:t>
      </w:r>
      <w:r w:rsidR="00407D66" w:rsidRPr="00407D66">
        <w:rPr>
          <w:rFonts w:ascii="Times New Roman" w:hAnsi="Times New Roman" w:cs="Times New Roman"/>
          <w:sz w:val="24"/>
          <w:szCs w:val="24"/>
        </w:rPr>
        <w:t xml:space="preserve"> (EÜ) nr 1221/2009</w:t>
      </w:r>
      <w:r w:rsidR="00407D66">
        <w:rPr>
          <w:rFonts w:ascii="Times New Roman" w:hAnsi="Times New Roman" w:cs="Times New Roman"/>
          <w:sz w:val="24"/>
          <w:szCs w:val="24"/>
        </w:rPr>
        <w:t xml:space="preserve"> </w:t>
      </w:r>
      <w:r w:rsidR="00407D66" w:rsidRPr="00407D66">
        <w:rPr>
          <w:rFonts w:ascii="Times New Roman" w:hAnsi="Times New Roman" w:cs="Times New Roman"/>
          <w:sz w:val="24"/>
          <w:szCs w:val="24"/>
        </w:rPr>
        <w:t xml:space="preserve">organisatsioonide vabatahtliku osalemise kohta ühenduse keskkonnajuhtimis- ja -auditeerimissüsteemis </w:t>
      </w:r>
      <w:r w:rsidR="00617788">
        <w:rPr>
          <w:rFonts w:ascii="Times New Roman" w:hAnsi="Times New Roman" w:cs="Times New Roman"/>
          <w:sz w:val="24"/>
          <w:szCs w:val="24"/>
        </w:rPr>
        <w:t xml:space="preserve">(EMAS) </w:t>
      </w:r>
      <w:r w:rsidR="00407D66" w:rsidRPr="00407D66">
        <w:rPr>
          <w:rFonts w:ascii="Times New Roman" w:hAnsi="Times New Roman" w:cs="Times New Roman"/>
          <w:sz w:val="24"/>
          <w:szCs w:val="24"/>
        </w:rPr>
        <w:t xml:space="preserve">ning millega tunnistatakse kehtetuks määrus (EÜ) nr 761/2001 ning komisjoni otsused </w:t>
      </w:r>
      <w:r w:rsidR="00595142">
        <w:rPr>
          <w:rFonts w:ascii="Times New Roman" w:hAnsi="Times New Roman" w:cs="Times New Roman"/>
          <w:sz w:val="24"/>
          <w:szCs w:val="24"/>
        </w:rPr>
        <w:t xml:space="preserve">(EÜ) </w:t>
      </w:r>
      <w:r w:rsidR="00407D66" w:rsidRPr="00407D66">
        <w:rPr>
          <w:rFonts w:ascii="Times New Roman" w:hAnsi="Times New Roman" w:cs="Times New Roman"/>
          <w:sz w:val="24"/>
          <w:szCs w:val="24"/>
        </w:rPr>
        <w:t>2001/681 ja 2006/193/EÜ</w:t>
      </w:r>
      <w:r w:rsidR="001B7E99">
        <w:rPr>
          <w:rFonts w:ascii="Times New Roman" w:hAnsi="Times New Roman" w:cs="Times New Roman"/>
          <w:sz w:val="24"/>
          <w:szCs w:val="24"/>
        </w:rPr>
        <w:t xml:space="preserve"> (</w:t>
      </w:r>
      <w:r w:rsidR="00617788">
        <w:rPr>
          <w:rFonts w:ascii="Times New Roman" w:hAnsi="Times New Roman" w:cs="Times New Roman"/>
          <w:sz w:val="24"/>
          <w:szCs w:val="24"/>
        </w:rPr>
        <w:t xml:space="preserve"> </w:t>
      </w:r>
      <w:r w:rsidR="001B7E99" w:rsidRPr="001B7E99">
        <w:rPr>
          <w:rFonts w:ascii="Times New Roman" w:hAnsi="Times New Roman" w:cs="Times New Roman"/>
          <w:sz w:val="24"/>
          <w:szCs w:val="24"/>
        </w:rPr>
        <w:t>ELT L 342, 22.12.2009, lk 1</w:t>
      </w:r>
      <w:r w:rsidR="001B7E99">
        <w:rPr>
          <w:rFonts w:ascii="Times New Roman" w:hAnsi="Times New Roman" w:cs="Times New Roman"/>
          <w:sz w:val="24"/>
          <w:szCs w:val="24"/>
        </w:rPr>
        <w:t>–</w:t>
      </w:r>
      <w:r w:rsidR="001B7E99" w:rsidRPr="001B7E99">
        <w:rPr>
          <w:rFonts w:ascii="Times New Roman" w:hAnsi="Times New Roman" w:cs="Times New Roman"/>
          <w:sz w:val="24"/>
          <w:szCs w:val="24"/>
        </w:rPr>
        <w:t>45</w:t>
      </w:r>
      <w:r w:rsidR="001B7E99">
        <w:rPr>
          <w:rFonts w:ascii="Times New Roman" w:hAnsi="Times New Roman" w:cs="Times New Roman"/>
          <w:sz w:val="24"/>
          <w:szCs w:val="24"/>
        </w:rPr>
        <w:t>),</w:t>
      </w:r>
      <w:r w:rsidR="001B7E99" w:rsidRPr="001B7E99">
        <w:rPr>
          <w:rFonts w:ascii="Times New Roman" w:hAnsi="Times New Roman" w:cs="Times New Roman"/>
          <w:sz w:val="24"/>
          <w:szCs w:val="24"/>
        </w:rPr>
        <w:t xml:space="preserve"> </w:t>
      </w:r>
      <w:r w:rsidR="00617788">
        <w:rPr>
          <w:rFonts w:ascii="Times New Roman" w:hAnsi="Times New Roman" w:cs="Times New Roman"/>
          <w:sz w:val="24"/>
          <w:szCs w:val="24"/>
        </w:rPr>
        <w:t xml:space="preserve">(edaspidi </w:t>
      </w:r>
      <w:r w:rsidR="00617788" w:rsidRPr="001D48D4">
        <w:rPr>
          <w:rFonts w:ascii="Times New Roman" w:hAnsi="Times New Roman" w:cs="Times New Roman"/>
          <w:i/>
          <w:iCs/>
          <w:sz w:val="24"/>
          <w:szCs w:val="24"/>
        </w:rPr>
        <w:t>EMAS määrus</w:t>
      </w:r>
      <w:r w:rsidR="00617788">
        <w:rPr>
          <w:rFonts w:ascii="Times New Roman" w:hAnsi="Times New Roman" w:cs="Times New Roman"/>
          <w:sz w:val="24"/>
          <w:szCs w:val="24"/>
        </w:rPr>
        <w:t>)</w:t>
      </w:r>
      <w:r w:rsidRPr="004E3BDE">
        <w:rPr>
          <w:rFonts w:ascii="Times New Roman" w:hAnsi="Times New Roman" w:cs="Times New Roman"/>
          <w:sz w:val="24"/>
          <w:szCs w:val="24"/>
        </w:rPr>
        <w:t>.</w:t>
      </w:r>
      <w:r w:rsidR="00407D66">
        <w:rPr>
          <w:rFonts w:ascii="Times New Roman" w:hAnsi="Times New Roman" w:cs="Times New Roman"/>
          <w:sz w:val="24"/>
          <w:szCs w:val="24"/>
        </w:rPr>
        <w:t xml:space="preserve"> </w:t>
      </w:r>
      <w:r w:rsidRPr="004E3BDE">
        <w:rPr>
          <w:rFonts w:ascii="Times New Roman" w:hAnsi="Times New Roman" w:cs="Times New Roman"/>
          <w:sz w:val="24"/>
          <w:szCs w:val="24"/>
        </w:rPr>
        <w:t>EMAS</w:t>
      </w:r>
      <w:r w:rsidR="00407D66">
        <w:rPr>
          <w:rFonts w:ascii="Times New Roman" w:hAnsi="Times New Roman" w:cs="Times New Roman"/>
          <w:sz w:val="24"/>
          <w:szCs w:val="24"/>
        </w:rPr>
        <w:t xml:space="preserve"> </w:t>
      </w:r>
      <w:r w:rsidR="00595142">
        <w:rPr>
          <w:rFonts w:ascii="Times New Roman" w:hAnsi="Times New Roman" w:cs="Times New Roman"/>
          <w:sz w:val="24"/>
          <w:szCs w:val="24"/>
        </w:rPr>
        <w:t xml:space="preserve">määruse </w:t>
      </w:r>
      <w:r w:rsidRPr="004E3BDE">
        <w:rPr>
          <w:rFonts w:ascii="Times New Roman" w:hAnsi="Times New Roman" w:cs="Times New Roman"/>
          <w:sz w:val="24"/>
          <w:szCs w:val="24"/>
        </w:rPr>
        <w:t xml:space="preserve">eesmärk on organisatsiooni tegevusest tuleneva keskkonnamõju kontrollimine, vähendamine ja ennetamine. </w:t>
      </w:r>
      <w:r w:rsidR="00671D99">
        <w:rPr>
          <w:rFonts w:ascii="Times New Roman" w:hAnsi="Times New Roman" w:cs="Times New Roman"/>
          <w:sz w:val="24"/>
          <w:szCs w:val="24"/>
        </w:rPr>
        <w:t>Ettevõtja</w:t>
      </w:r>
      <w:r w:rsidR="006C6F48">
        <w:rPr>
          <w:rFonts w:ascii="Times New Roman" w:hAnsi="Times New Roman" w:cs="Times New Roman"/>
          <w:sz w:val="24"/>
          <w:szCs w:val="24"/>
        </w:rPr>
        <w:t>i</w:t>
      </w:r>
      <w:r w:rsidR="00671D99">
        <w:rPr>
          <w:rFonts w:ascii="Times New Roman" w:hAnsi="Times New Roman" w:cs="Times New Roman"/>
          <w:sz w:val="24"/>
          <w:szCs w:val="24"/>
        </w:rPr>
        <w:t xml:space="preserve">d, kes omavad EMAS registreeringut, </w:t>
      </w:r>
      <w:r w:rsidRPr="004E3BDE">
        <w:rPr>
          <w:rFonts w:ascii="Times New Roman" w:hAnsi="Times New Roman" w:cs="Times New Roman"/>
          <w:sz w:val="24"/>
          <w:szCs w:val="24"/>
        </w:rPr>
        <w:t>on Eestis 20. EMAS</w:t>
      </w:r>
      <w:r w:rsidR="00AC4D61">
        <w:rPr>
          <w:rFonts w:ascii="Times New Roman" w:hAnsi="Times New Roman" w:cs="Times New Roman"/>
          <w:sz w:val="24"/>
          <w:szCs w:val="24"/>
        </w:rPr>
        <w:t xml:space="preserve"> </w:t>
      </w:r>
      <w:r w:rsidRPr="004E3BDE">
        <w:rPr>
          <w:rFonts w:ascii="Times New Roman" w:hAnsi="Times New Roman" w:cs="Times New Roman"/>
          <w:sz w:val="24"/>
          <w:szCs w:val="24"/>
        </w:rPr>
        <w:t>tõendaja hindab organisatsiooni keskkonnajuhtimissüsteemi ja keskkonnaaruande vastavust EMAS määruse nõuetele</w:t>
      </w:r>
      <w:r w:rsidR="00AC4D61">
        <w:rPr>
          <w:rFonts w:ascii="Times New Roman" w:hAnsi="Times New Roman" w:cs="Times New Roman"/>
          <w:sz w:val="24"/>
          <w:szCs w:val="24"/>
        </w:rPr>
        <w:t xml:space="preserve"> ja koostab selle kohta deklaratsiooni, mis </w:t>
      </w:r>
      <w:r w:rsidR="00AC4D61" w:rsidRPr="00AC4D61">
        <w:rPr>
          <w:rFonts w:ascii="Times New Roman" w:hAnsi="Times New Roman" w:cs="Times New Roman"/>
          <w:sz w:val="24"/>
          <w:szCs w:val="24"/>
        </w:rPr>
        <w:t>on tunnistus selle kohta, et organisatsioonis on rakendatud ja toimib EMAS määruse nõuetele vastav keskkonnajuhtimissüsteem</w:t>
      </w:r>
      <w:r w:rsidRPr="004E3BDE">
        <w:rPr>
          <w:rFonts w:ascii="Times New Roman" w:hAnsi="Times New Roman" w:cs="Times New Roman"/>
          <w:sz w:val="24"/>
          <w:szCs w:val="24"/>
        </w:rPr>
        <w:t xml:space="preserve">. </w:t>
      </w:r>
    </w:p>
    <w:p w14:paraId="7D223E5E" w14:textId="77777777" w:rsidR="00F83933" w:rsidRDefault="00F83933" w:rsidP="004E3BDE">
      <w:pPr>
        <w:spacing w:after="0" w:line="240" w:lineRule="auto"/>
        <w:jc w:val="both"/>
        <w:rPr>
          <w:rFonts w:ascii="Times New Roman" w:hAnsi="Times New Roman" w:cs="Times New Roman"/>
          <w:sz w:val="24"/>
          <w:szCs w:val="24"/>
        </w:rPr>
      </w:pPr>
    </w:p>
    <w:p w14:paraId="4B22B018" w14:textId="55608BDD" w:rsidR="00F83933" w:rsidRDefault="004E3BDE" w:rsidP="004E3BDE">
      <w:pPr>
        <w:spacing w:after="0" w:line="240" w:lineRule="auto"/>
        <w:jc w:val="both"/>
        <w:rPr>
          <w:rFonts w:ascii="Times New Roman" w:hAnsi="Times New Roman" w:cs="Times New Roman"/>
          <w:sz w:val="24"/>
          <w:szCs w:val="24"/>
        </w:rPr>
      </w:pPr>
      <w:r w:rsidRPr="004E3BDE">
        <w:rPr>
          <w:rFonts w:ascii="Times New Roman" w:hAnsi="Times New Roman" w:cs="Times New Roman"/>
          <w:sz w:val="24"/>
          <w:szCs w:val="24"/>
        </w:rPr>
        <w:t>Eestis on EMAS tõendamise õigusega akrediteeritud kaks ettevõt</w:t>
      </w:r>
      <w:r w:rsidR="00960DF3">
        <w:rPr>
          <w:rFonts w:ascii="Times New Roman" w:hAnsi="Times New Roman" w:cs="Times New Roman"/>
          <w:sz w:val="24"/>
          <w:szCs w:val="24"/>
        </w:rPr>
        <w:t xml:space="preserve">jat, kummaski töötab </w:t>
      </w:r>
      <w:r w:rsidRPr="004E3BDE">
        <w:rPr>
          <w:rFonts w:ascii="Times New Roman" w:hAnsi="Times New Roman" w:cs="Times New Roman"/>
          <w:sz w:val="24"/>
          <w:szCs w:val="24"/>
        </w:rPr>
        <w:t xml:space="preserve">üks </w:t>
      </w:r>
      <w:r w:rsidR="00DD4DD6">
        <w:rPr>
          <w:rFonts w:ascii="Times New Roman" w:hAnsi="Times New Roman" w:cs="Times New Roman"/>
          <w:sz w:val="24"/>
          <w:szCs w:val="24"/>
        </w:rPr>
        <w:t>EMAS tõendaja</w:t>
      </w:r>
      <w:r w:rsidRPr="004E3BDE">
        <w:rPr>
          <w:rFonts w:ascii="Times New Roman" w:hAnsi="Times New Roman" w:cs="Times New Roman"/>
          <w:sz w:val="24"/>
          <w:szCs w:val="24"/>
        </w:rPr>
        <w:t>.</w:t>
      </w:r>
      <w:r w:rsidR="00407D66">
        <w:rPr>
          <w:rFonts w:ascii="Times New Roman" w:hAnsi="Times New Roman" w:cs="Times New Roman"/>
          <w:sz w:val="24"/>
          <w:szCs w:val="24"/>
        </w:rPr>
        <w:t xml:space="preserve"> </w:t>
      </w:r>
      <w:r w:rsidRPr="004E3BDE">
        <w:rPr>
          <w:rFonts w:ascii="Times New Roman" w:hAnsi="Times New Roman" w:cs="Times New Roman"/>
          <w:sz w:val="24"/>
          <w:szCs w:val="24"/>
        </w:rPr>
        <w:t>EMAS tõendaja</w:t>
      </w:r>
      <w:r w:rsidR="00407D66">
        <w:rPr>
          <w:rFonts w:ascii="Times New Roman" w:hAnsi="Times New Roman" w:cs="Times New Roman"/>
          <w:sz w:val="24"/>
          <w:szCs w:val="24"/>
        </w:rPr>
        <w:t xml:space="preserve">l </w:t>
      </w:r>
      <w:r w:rsidRPr="004E3BDE">
        <w:rPr>
          <w:rFonts w:ascii="Times New Roman" w:hAnsi="Times New Roman" w:cs="Times New Roman"/>
          <w:sz w:val="24"/>
          <w:szCs w:val="24"/>
        </w:rPr>
        <w:t xml:space="preserve">on teadmised ja kogemused ühe </w:t>
      </w:r>
      <w:proofErr w:type="spellStart"/>
      <w:r w:rsidRPr="004E3BDE">
        <w:rPr>
          <w:rFonts w:ascii="Times New Roman" w:hAnsi="Times New Roman" w:cs="Times New Roman"/>
          <w:sz w:val="24"/>
          <w:szCs w:val="24"/>
        </w:rPr>
        <w:t>kestlikkusaruande</w:t>
      </w:r>
      <w:proofErr w:type="spellEnd"/>
      <w:r w:rsidRPr="004E3BDE">
        <w:rPr>
          <w:rFonts w:ascii="Times New Roman" w:hAnsi="Times New Roman" w:cs="Times New Roman"/>
          <w:sz w:val="24"/>
          <w:szCs w:val="24"/>
        </w:rPr>
        <w:t xml:space="preserve"> valdkonna</w:t>
      </w:r>
      <w:r w:rsidR="00407D66">
        <w:rPr>
          <w:rFonts w:ascii="Times New Roman" w:hAnsi="Times New Roman" w:cs="Times New Roman"/>
          <w:sz w:val="24"/>
          <w:szCs w:val="24"/>
        </w:rPr>
        <w:t xml:space="preserve">, so </w:t>
      </w:r>
      <w:r w:rsidRPr="004E3BDE">
        <w:rPr>
          <w:rFonts w:ascii="Times New Roman" w:hAnsi="Times New Roman" w:cs="Times New Roman"/>
          <w:sz w:val="24"/>
          <w:szCs w:val="24"/>
        </w:rPr>
        <w:t>keskkonna osas.</w:t>
      </w:r>
      <w:r w:rsidR="00407D66">
        <w:rPr>
          <w:rFonts w:ascii="Times New Roman" w:hAnsi="Times New Roman" w:cs="Times New Roman"/>
          <w:sz w:val="24"/>
          <w:szCs w:val="24"/>
        </w:rPr>
        <w:t xml:space="preserve"> </w:t>
      </w:r>
      <w:proofErr w:type="spellStart"/>
      <w:r w:rsidR="00407D66">
        <w:rPr>
          <w:rFonts w:ascii="Times New Roman" w:hAnsi="Times New Roman" w:cs="Times New Roman"/>
          <w:sz w:val="24"/>
          <w:szCs w:val="24"/>
        </w:rPr>
        <w:t>IASP-i</w:t>
      </w:r>
      <w:proofErr w:type="spellEnd"/>
      <w:r w:rsidR="00407D66">
        <w:rPr>
          <w:rFonts w:ascii="Times New Roman" w:hAnsi="Times New Roman" w:cs="Times New Roman"/>
          <w:sz w:val="24"/>
          <w:szCs w:val="24"/>
        </w:rPr>
        <w:t xml:space="preserve"> institutsiooni loomise kaalumisel peeti silmas just EMAS</w:t>
      </w:r>
      <w:r w:rsidR="00DD4DD6">
        <w:rPr>
          <w:rFonts w:ascii="Times New Roman" w:hAnsi="Times New Roman" w:cs="Times New Roman"/>
          <w:sz w:val="24"/>
          <w:szCs w:val="24"/>
        </w:rPr>
        <w:t xml:space="preserve"> </w:t>
      </w:r>
      <w:r w:rsidR="00407D66">
        <w:rPr>
          <w:rFonts w:ascii="Times New Roman" w:hAnsi="Times New Roman" w:cs="Times New Roman"/>
          <w:sz w:val="24"/>
          <w:szCs w:val="24"/>
        </w:rPr>
        <w:t xml:space="preserve">tõendaja </w:t>
      </w:r>
      <w:proofErr w:type="spellStart"/>
      <w:r w:rsidR="00407D66">
        <w:rPr>
          <w:rFonts w:ascii="Times New Roman" w:hAnsi="Times New Roman" w:cs="Times New Roman"/>
          <w:sz w:val="24"/>
          <w:szCs w:val="24"/>
        </w:rPr>
        <w:t>IASP</w:t>
      </w:r>
      <w:r w:rsidR="00F30935">
        <w:rPr>
          <w:rFonts w:ascii="Times New Roman" w:hAnsi="Times New Roman" w:cs="Times New Roman"/>
          <w:sz w:val="24"/>
          <w:szCs w:val="24"/>
        </w:rPr>
        <w:t>-ina</w:t>
      </w:r>
      <w:proofErr w:type="spellEnd"/>
      <w:r w:rsidR="00407D66">
        <w:rPr>
          <w:rFonts w:ascii="Times New Roman" w:hAnsi="Times New Roman" w:cs="Times New Roman"/>
          <w:sz w:val="24"/>
          <w:szCs w:val="24"/>
        </w:rPr>
        <w:t xml:space="preserve"> kvalifitseerimis</w:t>
      </w:r>
      <w:r w:rsidR="002129EC">
        <w:rPr>
          <w:rFonts w:ascii="Times New Roman" w:hAnsi="Times New Roman" w:cs="Times New Roman"/>
          <w:sz w:val="24"/>
          <w:szCs w:val="24"/>
        </w:rPr>
        <w:t xml:space="preserve">t. </w:t>
      </w:r>
      <w:r w:rsidR="005477F9">
        <w:rPr>
          <w:rFonts w:ascii="Times New Roman" w:hAnsi="Times New Roman" w:cs="Times New Roman"/>
          <w:sz w:val="24"/>
          <w:szCs w:val="24"/>
        </w:rPr>
        <w:t>IASPI institutsiooni loomise otstarbekust</w:t>
      </w:r>
      <w:r w:rsidR="002129EC">
        <w:rPr>
          <w:rFonts w:ascii="Times New Roman" w:hAnsi="Times New Roman" w:cs="Times New Roman"/>
          <w:sz w:val="24"/>
          <w:szCs w:val="24"/>
        </w:rPr>
        <w:t xml:space="preserve"> </w:t>
      </w:r>
      <w:r w:rsidR="005477F9">
        <w:rPr>
          <w:rFonts w:ascii="Times New Roman" w:hAnsi="Times New Roman" w:cs="Times New Roman"/>
          <w:sz w:val="24"/>
          <w:szCs w:val="24"/>
        </w:rPr>
        <w:t>arutati</w:t>
      </w:r>
      <w:r w:rsidRPr="004E3BDE">
        <w:rPr>
          <w:rFonts w:ascii="Times New Roman" w:hAnsi="Times New Roman" w:cs="Times New Roman"/>
          <w:sz w:val="24"/>
          <w:szCs w:val="24"/>
        </w:rPr>
        <w:t xml:space="preserve"> </w:t>
      </w:r>
      <w:r w:rsidR="005477F9">
        <w:rPr>
          <w:rFonts w:ascii="Times New Roman" w:hAnsi="Times New Roman" w:cs="Times New Roman"/>
          <w:sz w:val="24"/>
          <w:szCs w:val="24"/>
        </w:rPr>
        <w:lastRenderedPageBreak/>
        <w:t xml:space="preserve">üheskoos </w:t>
      </w:r>
      <w:r w:rsidRPr="004E3BDE">
        <w:rPr>
          <w:rFonts w:ascii="Times New Roman" w:hAnsi="Times New Roman" w:cs="Times New Roman"/>
          <w:sz w:val="24"/>
          <w:szCs w:val="24"/>
        </w:rPr>
        <w:t>Kliimaministeeriumi, EMAS</w:t>
      </w:r>
      <w:r w:rsidR="00DD4DD6">
        <w:rPr>
          <w:rFonts w:ascii="Times New Roman" w:hAnsi="Times New Roman" w:cs="Times New Roman"/>
          <w:sz w:val="24"/>
          <w:szCs w:val="24"/>
        </w:rPr>
        <w:t xml:space="preserve"> </w:t>
      </w:r>
      <w:r w:rsidRPr="004E3BDE">
        <w:rPr>
          <w:rFonts w:ascii="Times New Roman" w:hAnsi="Times New Roman" w:cs="Times New Roman"/>
          <w:sz w:val="24"/>
          <w:szCs w:val="24"/>
        </w:rPr>
        <w:t>tõendaja</w:t>
      </w:r>
      <w:r w:rsidR="00261C1D">
        <w:rPr>
          <w:rFonts w:ascii="Times New Roman" w:hAnsi="Times New Roman" w:cs="Times New Roman"/>
          <w:sz w:val="24"/>
          <w:szCs w:val="24"/>
        </w:rPr>
        <w:t xml:space="preserve">, </w:t>
      </w:r>
      <w:r w:rsidRPr="004E3BDE">
        <w:rPr>
          <w:rFonts w:ascii="Times New Roman" w:hAnsi="Times New Roman" w:cs="Times New Roman"/>
          <w:sz w:val="24"/>
          <w:szCs w:val="24"/>
        </w:rPr>
        <w:t xml:space="preserve">EMAS </w:t>
      </w:r>
      <w:r w:rsidR="00671D99">
        <w:rPr>
          <w:rFonts w:ascii="Times New Roman" w:hAnsi="Times New Roman" w:cs="Times New Roman"/>
          <w:sz w:val="24"/>
          <w:szCs w:val="24"/>
        </w:rPr>
        <w:t>registreeringut omava</w:t>
      </w:r>
      <w:r w:rsidR="00671D99" w:rsidRPr="004E3BDE">
        <w:rPr>
          <w:rFonts w:ascii="Times New Roman" w:hAnsi="Times New Roman" w:cs="Times New Roman"/>
          <w:sz w:val="24"/>
          <w:szCs w:val="24"/>
        </w:rPr>
        <w:t xml:space="preserve"> </w:t>
      </w:r>
      <w:r w:rsidRPr="004E3BDE">
        <w:rPr>
          <w:rFonts w:ascii="Times New Roman" w:hAnsi="Times New Roman" w:cs="Times New Roman"/>
          <w:sz w:val="24"/>
          <w:szCs w:val="24"/>
        </w:rPr>
        <w:t>ettevõt</w:t>
      </w:r>
      <w:r w:rsidR="00422BC5">
        <w:rPr>
          <w:rFonts w:ascii="Times New Roman" w:hAnsi="Times New Roman" w:cs="Times New Roman"/>
          <w:sz w:val="24"/>
          <w:szCs w:val="24"/>
        </w:rPr>
        <w:t>ja</w:t>
      </w:r>
      <w:r w:rsidR="00671D99">
        <w:rPr>
          <w:rFonts w:ascii="Times New Roman" w:hAnsi="Times New Roman" w:cs="Times New Roman"/>
          <w:sz w:val="24"/>
          <w:szCs w:val="24"/>
        </w:rPr>
        <w:t>ga</w:t>
      </w:r>
      <w:r w:rsidRPr="004E3BDE">
        <w:rPr>
          <w:rFonts w:ascii="Times New Roman" w:hAnsi="Times New Roman" w:cs="Times New Roman"/>
          <w:sz w:val="24"/>
          <w:szCs w:val="24"/>
        </w:rPr>
        <w:t xml:space="preserve">, Audiitorkogu ning vandeaudiitorite esindajatega. </w:t>
      </w:r>
    </w:p>
    <w:p w14:paraId="3CA1FCBF" w14:textId="77777777" w:rsidR="00F83933" w:rsidRDefault="00F83933" w:rsidP="004E3BDE">
      <w:pPr>
        <w:spacing w:after="0" w:line="240" w:lineRule="auto"/>
        <w:jc w:val="both"/>
        <w:rPr>
          <w:rFonts w:ascii="Times New Roman" w:hAnsi="Times New Roman" w:cs="Times New Roman"/>
          <w:sz w:val="24"/>
          <w:szCs w:val="24"/>
        </w:rPr>
      </w:pPr>
    </w:p>
    <w:p w14:paraId="03BD7278" w14:textId="3FE78F55" w:rsidR="0076418E" w:rsidRDefault="005477F9" w:rsidP="004E3BD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IASP</w:t>
      </w:r>
      <w:r w:rsidR="00BB4229">
        <w:rPr>
          <w:rFonts w:ascii="Times New Roman" w:hAnsi="Times New Roman" w:cs="Times New Roman"/>
          <w:sz w:val="24"/>
          <w:szCs w:val="24"/>
        </w:rPr>
        <w:t>-i</w:t>
      </w:r>
      <w:proofErr w:type="spellEnd"/>
      <w:r>
        <w:rPr>
          <w:rFonts w:ascii="Times New Roman" w:hAnsi="Times New Roman" w:cs="Times New Roman"/>
          <w:sz w:val="24"/>
          <w:szCs w:val="24"/>
        </w:rPr>
        <w:t xml:space="preserve"> institutsiooni loomise vajalikkuse ja otstarbekuse kaalumiseks </w:t>
      </w:r>
      <w:r w:rsidR="005A7D27">
        <w:rPr>
          <w:rFonts w:ascii="Times New Roman" w:hAnsi="Times New Roman" w:cs="Times New Roman"/>
          <w:sz w:val="24"/>
          <w:szCs w:val="24"/>
        </w:rPr>
        <w:t>võrdles</w:t>
      </w:r>
      <w:r w:rsidR="00261C1D">
        <w:rPr>
          <w:rFonts w:ascii="Times New Roman" w:hAnsi="Times New Roman" w:cs="Times New Roman"/>
          <w:sz w:val="24"/>
          <w:szCs w:val="24"/>
        </w:rPr>
        <w:t xml:space="preserve"> Rahandusministeerium</w:t>
      </w:r>
      <w:r w:rsidR="00DD4DD6">
        <w:rPr>
          <w:rFonts w:ascii="Times New Roman" w:hAnsi="Times New Roman" w:cs="Times New Roman"/>
          <w:sz w:val="24"/>
          <w:szCs w:val="24"/>
        </w:rPr>
        <w:t xml:space="preserve"> </w:t>
      </w:r>
      <w:r>
        <w:rPr>
          <w:rFonts w:ascii="Times New Roman" w:hAnsi="Times New Roman" w:cs="Times New Roman"/>
          <w:sz w:val="24"/>
          <w:szCs w:val="24"/>
        </w:rPr>
        <w:t xml:space="preserve">EMAS </w:t>
      </w:r>
      <w:r w:rsidR="00DD4DD6">
        <w:rPr>
          <w:rFonts w:ascii="Times New Roman" w:hAnsi="Times New Roman" w:cs="Times New Roman"/>
          <w:sz w:val="24"/>
          <w:szCs w:val="24"/>
        </w:rPr>
        <w:t>keskkonna</w:t>
      </w:r>
      <w:r>
        <w:rPr>
          <w:rFonts w:ascii="Times New Roman" w:hAnsi="Times New Roman" w:cs="Times New Roman"/>
          <w:sz w:val="24"/>
          <w:szCs w:val="24"/>
        </w:rPr>
        <w:t>aruande</w:t>
      </w:r>
      <w:r w:rsidR="00D76794">
        <w:rPr>
          <w:rFonts w:ascii="Times New Roman" w:hAnsi="Times New Roman" w:cs="Times New Roman"/>
          <w:sz w:val="24"/>
          <w:szCs w:val="24"/>
        </w:rPr>
        <w:t xml:space="preserve"> nõudeid</w:t>
      </w:r>
      <w:r>
        <w:rPr>
          <w:rFonts w:ascii="Times New Roman" w:hAnsi="Times New Roman" w:cs="Times New Roman"/>
          <w:sz w:val="24"/>
          <w:szCs w:val="24"/>
        </w:rPr>
        <w:t xml:space="preserve"> </w:t>
      </w:r>
      <w:proofErr w:type="spellStart"/>
      <w:r>
        <w:rPr>
          <w:rFonts w:ascii="Times New Roman" w:hAnsi="Times New Roman" w:cs="Times New Roman"/>
          <w:sz w:val="24"/>
          <w:szCs w:val="24"/>
        </w:rPr>
        <w:t>kestlikkusaruande</w:t>
      </w:r>
      <w:proofErr w:type="spellEnd"/>
      <w:r w:rsidR="004E3BDE" w:rsidRPr="004E3BDE">
        <w:rPr>
          <w:rFonts w:ascii="Times New Roman" w:hAnsi="Times New Roman" w:cs="Times New Roman"/>
          <w:sz w:val="24"/>
          <w:szCs w:val="24"/>
        </w:rPr>
        <w:t xml:space="preserve"> nõu</w:t>
      </w:r>
      <w:r w:rsidR="005A7D27">
        <w:rPr>
          <w:rFonts w:ascii="Times New Roman" w:hAnsi="Times New Roman" w:cs="Times New Roman"/>
          <w:sz w:val="24"/>
          <w:szCs w:val="24"/>
        </w:rPr>
        <w:t>e</w:t>
      </w:r>
      <w:r w:rsidR="00D76794">
        <w:rPr>
          <w:rFonts w:ascii="Times New Roman" w:hAnsi="Times New Roman" w:cs="Times New Roman"/>
          <w:sz w:val="24"/>
          <w:szCs w:val="24"/>
        </w:rPr>
        <w:t>te vastu</w:t>
      </w:r>
      <w:r w:rsidR="004E3BDE" w:rsidRPr="004E3BDE">
        <w:rPr>
          <w:rFonts w:ascii="Times New Roman" w:hAnsi="Times New Roman" w:cs="Times New Roman"/>
          <w:sz w:val="24"/>
          <w:szCs w:val="24"/>
        </w:rPr>
        <w:t xml:space="preserve"> </w:t>
      </w:r>
      <w:r>
        <w:rPr>
          <w:rFonts w:ascii="Times New Roman" w:hAnsi="Times New Roman" w:cs="Times New Roman"/>
          <w:sz w:val="24"/>
          <w:szCs w:val="24"/>
        </w:rPr>
        <w:t xml:space="preserve">ning </w:t>
      </w:r>
      <w:proofErr w:type="spellStart"/>
      <w:r>
        <w:rPr>
          <w:rFonts w:ascii="Times New Roman" w:hAnsi="Times New Roman" w:cs="Times New Roman"/>
          <w:sz w:val="24"/>
          <w:szCs w:val="24"/>
        </w:rPr>
        <w:t>kestlikkusvandeaudiitorile</w:t>
      </w:r>
      <w:proofErr w:type="spellEnd"/>
      <w:r>
        <w:rPr>
          <w:rFonts w:ascii="Times New Roman" w:hAnsi="Times New Roman" w:cs="Times New Roman"/>
          <w:sz w:val="24"/>
          <w:szCs w:val="24"/>
        </w:rPr>
        <w:t xml:space="preserve"> </w:t>
      </w:r>
      <w:r w:rsidR="00D76794">
        <w:rPr>
          <w:rFonts w:ascii="Times New Roman" w:hAnsi="Times New Roman" w:cs="Times New Roman"/>
          <w:sz w:val="24"/>
          <w:szCs w:val="24"/>
        </w:rPr>
        <w:t xml:space="preserve">esitatavaid nõudeid </w:t>
      </w:r>
      <w:r w:rsidR="00D6388C">
        <w:rPr>
          <w:rFonts w:ascii="Times New Roman" w:hAnsi="Times New Roman" w:cs="Times New Roman"/>
          <w:sz w:val="24"/>
          <w:szCs w:val="24"/>
        </w:rPr>
        <w:t xml:space="preserve">EMAS </w:t>
      </w:r>
      <w:r w:rsidR="00DD4DD6">
        <w:rPr>
          <w:rFonts w:ascii="Times New Roman" w:hAnsi="Times New Roman" w:cs="Times New Roman"/>
          <w:sz w:val="24"/>
          <w:szCs w:val="24"/>
        </w:rPr>
        <w:t>t</w:t>
      </w:r>
      <w:r w:rsidR="004E3BDE" w:rsidRPr="004E3BDE">
        <w:rPr>
          <w:rFonts w:ascii="Times New Roman" w:hAnsi="Times New Roman" w:cs="Times New Roman"/>
          <w:sz w:val="24"/>
          <w:szCs w:val="24"/>
        </w:rPr>
        <w:t>õendajale esitava</w:t>
      </w:r>
      <w:r w:rsidR="00D76794">
        <w:rPr>
          <w:rFonts w:ascii="Times New Roman" w:hAnsi="Times New Roman" w:cs="Times New Roman"/>
          <w:sz w:val="24"/>
          <w:szCs w:val="24"/>
        </w:rPr>
        <w:t>te</w:t>
      </w:r>
      <w:r w:rsidR="004E3BDE" w:rsidRPr="004E3BDE">
        <w:rPr>
          <w:rFonts w:ascii="Times New Roman" w:hAnsi="Times New Roman" w:cs="Times New Roman"/>
          <w:sz w:val="24"/>
          <w:szCs w:val="24"/>
        </w:rPr>
        <w:t xml:space="preserve"> nõu</w:t>
      </w:r>
      <w:r w:rsidR="00D76794">
        <w:rPr>
          <w:rFonts w:ascii="Times New Roman" w:hAnsi="Times New Roman" w:cs="Times New Roman"/>
          <w:sz w:val="24"/>
          <w:szCs w:val="24"/>
        </w:rPr>
        <w:t>ete vastu</w:t>
      </w:r>
      <w:r w:rsidR="00172653">
        <w:rPr>
          <w:rFonts w:ascii="Times New Roman" w:hAnsi="Times New Roman" w:cs="Times New Roman"/>
          <w:sz w:val="24"/>
          <w:szCs w:val="24"/>
        </w:rPr>
        <w:t>. Nimetatud võrdlusest</w:t>
      </w:r>
      <w:r w:rsidR="00261C1D">
        <w:rPr>
          <w:rFonts w:ascii="Times New Roman" w:hAnsi="Times New Roman" w:cs="Times New Roman"/>
          <w:sz w:val="24"/>
          <w:szCs w:val="24"/>
        </w:rPr>
        <w:t xml:space="preserve"> nähtu</w:t>
      </w:r>
      <w:r w:rsidR="004C145C">
        <w:rPr>
          <w:rFonts w:ascii="Times New Roman" w:hAnsi="Times New Roman" w:cs="Times New Roman"/>
          <w:sz w:val="24"/>
          <w:szCs w:val="24"/>
        </w:rPr>
        <w:t>s</w:t>
      </w:r>
      <w:r w:rsidR="00261C1D">
        <w:rPr>
          <w:rFonts w:ascii="Times New Roman" w:hAnsi="Times New Roman" w:cs="Times New Roman"/>
          <w:sz w:val="24"/>
          <w:szCs w:val="24"/>
        </w:rPr>
        <w:t xml:space="preserve">, et </w:t>
      </w:r>
      <w:r w:rsidR="004820BC">
        <w:rPr>
          <w:rFonts w:ascii="Times New Roman" w:hAnsi="Times New Roman" w:cs="Times New Roman"/>
          <w:sz w:val="24"/>
          <w:szCs w:val="24"/>
        </w:rPr>
        <w:t xml:space="preserve">Euroopa </w:t>
      </w:r>
      <w:proofErr w:type="spellStart"/>
      <w:r w:rsidR="004820BC">
        <w:rPr>
          <w:rFonts w:ascii="Times New Roman" w:hAnsi="Times New Roman" w:cs="Times New Roman"/>
          <w:sz w:val="24"/>
          <w:szCs w:val="24"/>
        </w:rPr>
        <w:t>kestlikkusaruandluse</w:t>
      </w:r>
      <w:proofErr w:type="spellEnd"/>
      <w:r w:rsidR="004820BC">
        <w:rPr>
          <w:rFonts w:ascii="Times New Roman" w:hAnsi="Times New Roman" w:cs="Times New Roman"/>
          <w:sz w:val="24"/>
          <w:szCs w:val="24"/>
        </w:rPr>
        <w:t xml:space="preserve"> standardite (edaspidi </w:t>
      </w:r>
      <w:r w:rsidR="004820BC" w:rsidRPr="004820BC">
        <w:rPr>
          <w:rFonts w:ascii="Times New Roman" w:hAnsi="Times New Roman" w:cs="Times New Roman"/>
          <w:i/>
          <w:iCs/>
          <w:sz w:val="24"/>
          <w:szCs w:val="24"/>
        </w:rPr>
        <w:t>ESRS</w:t>
      </w:r>
      <w:r w:rsidR="004820BC">
        <w:rPr>
          <w:rFonts w:ascii="Times New Roman" w:hAnsi="Times New Roman" w:cs="Times New Roman"/>
          <w:sz w:val="24"/>
          <w:szCs w:val="24"/>
        </w:rPr>
        <w:t>)</w:t>
      </w:r>
      <w:r w:rsidR="004820BC" w:rsidRPr="004820BC">
        <w:rPr>
          <w:rFonts w:ascii="Times New Roman" w:hAnsi="Times New Roman" w:cs="Times New Roman"/>
          <w:sz w:val="24"/>
          <w:szCs w:val="24"/>
        </w:rPr>
        <w:t xml:space="preserve"> </w:t>
      </w:r>
      <w:r w:rsidR="004820BC">
        <w:rPr>
          <w:rFonts w:ascii="Times New Roman" w:hAnsi="Times New Roman" w:cs="Times New Roman"/>
          <w:sz w:val="24"/>
          <w:szCs w:val="24"/>
        </w:rPr>
        <w:t xml:space="preserve">keskkonna osa </w:t>
      </w:r>
      <w:r w:rsidR="004E3BDE" w:rsidRPr="004E3BDE">
        <w:rPr>
          <w:rFonts w:ascii="Times New Roman" w:hAnsi="Times New Roman" w:cs="Times New Roman"/>
          <w:sz w:val="24"/>
          <w:szCs w:val="24"/>
        </w:rPr>
        <w:t>ja EMAS määruse ühist</w:t>
      </w:r>
      <w:r w:rsidR="00D6388C">
        <w:rPr>
          <w:rFonts w:ascii="Times New Roman" w:hAnsi="Times New Roman" w:cs="Times New Roman"/>
          <w:sz w:val="24"/>
          <w:szCs w:val="24"/>
        </w:rPr>
        <w:t>e aspektide</w:t>
      </w:r>
      <w:r w:rsidR="004E3BDE" w:rsidRPr="004E3BDE">
        <w:rPr>
          <w:rFonts w:ascii="Times New Roman" w:hAnsi="Times New Roman" w:cs="Times New Roman"/>
          <w:sz w:val="24"/>
          <w:szCs w:val="24"/>
        </w:rPr>
        <w:t xml:space="preserve"> ülesehitus </w:t>
      </w:r>
      <w:r w:rsidR="00D6388C">
        <w:rPr>
          <w:rFonts w:ascii="Times New Roman" w:hAnsi="Times New Roman" w:cs="Times New Roman"/>
          <w:sz w:val="24"/>
          <w:szCs w:val="24"/>
        </w:rPr>
        <w:t>on erinev, st</w:t>
      </w:r>
      <w:r w:rsidR="004E3BDE" w:rsidRPr="004E3BDE">
        <w:rPr>
          <w:rFonts w:ascii="Times New Roman" w:hAnsi="Times New Roman" w:cs="Times New Roman"/>
          <w:sz w:val="24"/>
          <w:szCs w:val="24"/>
        </w:rPr>
        <w:t xml:space="preserve"> ESRS </w:t>
      </w:r>
      <w:r w:rsidR="004820BC">
        <w:rPr>
          <w:rFonts w:ascii="Times New Roman" w:hAnsi="Times New Roman" w:cs="Times New Roman"/>
          <w:sz w:val="24"/>
          <w:szCs w:val="24"/>
        </w:rPr>
        <w:t>koha</w:t>
      </w:r>
      <w:r w:rsidR="00431240">
        <w:rPr>
          <w:rFonts w:ascii="Times New Roman" w:hAnsi="Times New Roman" w:cs="Times New Roman"/>
          <w:sz w:val="24"/>
          <w:szCs w:val="24"/>
        </w:rPr>
        <w:t>n</w:t>
      </w:r>
      <w:r w:rsidR="004820BC">
        <w:rPr>
          <w:rFonts w:ascii="Times New Roman" w:hAnsi="Times New Roman" w:cs="Times New Roman"/>
          <w:sz w:val="24"/>
          <w:szCs w:val="24"/>
        </w:rPr>
        <w:t xml:space="preserve">e </w:t>
      </w:r>
      <w:r w:rsidR="004E3BDE" w:rsidRPr="004E3BDE">
        <w:rPr>
          <w:rFonts w:ascii="Times New Roman" w:hAnsi="Times New Roman" w:cs="Times New Roman"/>
          <w:sz w:val="24"/>
          <w:szCs w:val="24"/>
        </w:rPr>
        <w:t xml:space="preserve">aruanne </w:t>
      </w:r>
      <w:r w:rsidR="00D6388C">
        <w:rPr>
          <w:rFonts w:ascii="Times New Roman" w:hAnsi="Times New Roman" w:cs="Times New Roman"/>
          <w:sz w:val="24"/>
          <w:szCs w:val="24"/>
        </w:rPr>
        <w:t>sisaldab</w:t>
      </w:r>
      <w:r w:rsidR="004E3BDE" w:rsidRPr="004E3BDE">
        <w:rPr>
          <w:rFonts w:ascii="Times New Roman" w:hAnsi="Times New Roman" w:cs="Times New Roman"/>
          <w:sz w:val="24"/>
          <w:szCs w:val="24"/>
        </w:rPr>
        <w:t xml:space="preserve"> vaid olulise mõju ja riskiga keskkonna teemasid, </w:t>
      </w:r>
      <w:r w:rsidR="00D6388C">
        <w:rPr>
          <w:rFonts w:ascii="Times New Roman" w:hAnsi="Times New Roman" w:cs="Times New Roman"/>
          <w:sz w:val="24"/>
          <w:szCs w:val="24"/>
        </w:rPr>
        <w:t xml:space="preserve">kuid </w:t>
      </w:r>
      <w:r w:rsidR="004E3BDE" w:rsidRPr="004E3BDE">
        <w:rPr>
          <w:rFonts w:ascii="Times New Roman" w:hAnsi="Times New Roman" w:cs="Times New Roman"/>
          <w:sz w:val="24"/>
          <w:szCs w:val="24"/>
        </w:rPr>
        <w:t>EMAS määrus ei võimalda sellist prio</w:t>
      </w:r>
      <w:r w:rsidR="002129EC">
        <w:rPr>
          <w:rFonts w:ascii="Times New Roman" w:hAnsi="Times New Roman" w:cs="Times New Roman"/>
          <w:sz w:val="24"/>
          <w:szCs w:val="24"/>
        </w:rPr>
        <w:t>ri</w:t>
      </w:r>
      <w:r w:rsidR="004E3BDE" w:rsidRPr="004E3BDE">
        <w:rPr>
          <w:rFonts w:ascii="Times New Roman" w:hAnsi="Times New Roman" w:cs="Times New Roman"/>
          <w:sz w:val="24"/>
          <w:szCs w:val="24"/>
        </w:rPr>
        <w:t xml:space="preserve">seerimist. </w:t>
      </w:r>
      <w:proofErr w:type="spellStart"/>
      <w:r w:rsidR="004E3BDE" w:rsidRPr="004E3BDE">
        <w:rPr>
          <w:rFonts w:ascii="Times New Roman" w:hAnsi="Times New Roman" w:cs="Times New Roman"/>
          <w:sz w:val="24"/>
          <w:szCs w:val="24"/>
        </w:rPr>
        <w:t>ESRS</w:t>
      </w:r>
      <w:r w:rsidR="00D6388C">
        <w:rPr>
          <w:rFonts w:ascii="Times New Roman" w:hAnsi="Times New Roman" w:cs="Times New Roman"/>
          <w:sz w:val="24"/>
          <w:szCs w:val="24"/>
        </w:rPr>
        <w:t>-i</w:t>
      </w:r>
      <w:proofErr w:type="spellEnd"/>
      <w:r w:rsidR="00D6388C">
        <w:rPr>
          <w:rFonts w:ascii="Times New Roman" w:hAnsi="Times New Roman" w:cs="Times New Roman"/>
          <w:sz w:val="24"/>
          <w:szCs w:val="24"/>
        </w:rPr>
        <w:t xml:space="preserve"> kohaselt on kontrollitavad teemad</w:t>
      </w:r>
      <w:r w:rsidR="004E3BDE" w:rsidRPr="004E3BDE">
        <w:rPr>
          <w:rFonts w:ascii="Times New Roman" w:hAnsi="Times New Roman" w:cs="Times New Roman"/>
          <w:sz w:val="24"/>
          <w:szCs w:val="24"/>
        </w:rPr>
        <w:t xml:space="preserve"> </w:t>
      </w:r>
      <w:r w:rsidR="00DD4DD6">
        <w:rPr>
          <w:rFonts w:ascii="Times New Roman" w:hAnsi="Times New Roman" w:cs="Times New Roman"/>
          <w:sz w:val="24"/>
          <w:szCs w:val="24"/>
        </w:rPr>
        <w:t xml:space="preserve">oluliselt </w:t>
      </w:r>
      <w:r w:rsidR="004E3BDE" w:rsidRPr="004E3BDE">
        <w:rPr>
          <w:rFonts w:ascii="Times New Roman" w:hAnsi="Times New Roman" w:cs="Times New Roman"/>
          <w:sz w:val="24"/>
          <w:szCs w:val="24"/>
        </w:rPr>
        <w:t>detailsemad kui EMAS määrus</w:t>
      </w:r>
      <w:r w:rsidR="00261C1D">
        <w:rPr>
          <w:rFonts w:ascii="Times New Roman" w:hAnsi="Times New Roman" w:cs="Times New Roman"/>
          <w:sz w:val="24"/>
          <w:szCs w:val="24"/>
        </w:rPr>
        <w:t>e</w:t>
      </w:r>
      <w:r w:rsidR="00DC4A4D">
        <w:rPr>
          <w:rFonts w:ascii="Times New Roman" w:hAnsi="Times New Roman" w:cs="Times New Roman"/>
          <w:sz w:val="24"/>
          <w:szCs w:val="24"/>
        </w:rPr>
        <w:t xml:space="preserve"> kohaselt</w:t>
      </w:r>
      <w:r w:rsidR="004E3BDE" w:rsidRPr="004E3BDE">
        <w:rPr>
          <w:rFonts w:ascii="Times New Roman" w:hAnsi="Times New Roman" w:cs="Times New Roman"/>
          <w:sz w:val="24"/>
          <w:szCs w:val="24"/>
        </w:rPr>
        <w:t xml:space="preserve">. EMAS keskkonnajuhtimissüsteemi saab rakendada vaid </w:t>
      </w:r>
      <w:r w:rsidR="00261C1D">
        <w:rPr>
          <w:rFonts w:ascii="Times New Roman" w:hAnsi="Times New Roman" w:cs="Times New Roman"/>
          <w:sz w:val="24"/>
          <w:szCs w:val="24"/>
        </w:rPr>
        <w:t xml:space="preserve">ettevõtja käitise </w:t>
      </w:r>
      <w:r w:rsidR="004E3BDE" w:rsidRPr="004E3BDE">
        <w:rPr>
          <w:rFonts w:ascii="Times New Roman" w:hAnsi="Times New Roman" w:cs="Times New Roman"/>
          <w:sz w:val="24"/>
          <w:szCs w:val="24"/>
        </w:rPr>
        <w:t xml:space="preserve">asukoha põhiselt. </w:t>
      </w:r>
      <w:r w:rsidR="00172653">
        <w:rPr>
          <w:rFonts w:ascii="Times New Roman" w:hAnsi="Times New Roman" w:cs="Times New Roman"/>
          <w:sz w:val="24"/>
          <w:szCs w:val="24"/>
        </w:rPr>
        <w:t xml:space="preserve">Seevastu </w:t>
      </w:r>
      <w:r w:rsidR="004E3BDE" w:rsidRPr="004E3BDE">
        <w:rPr>
          <w:rFonts w:ascii="Times New Roman" w:hAnsi="Times New Roman" w:cs="Times New Roman"/>
          <w:sz w:val="24"/>
          <w:szCs w:val="24"/>
        </w:rPr>
        <w:t xml:space="preserve">ESRS standard </w:t>
      </w:r>
      <w:r w:rsidR="00DC4A4D">
        <w:rPr>
          <w:rFonts w:ascii="Times New Roman" w:hAnsi="Times New Roman" w:cs="Times New Roman"/>
          <w:sz w:val="24"/>
          <w:szCs w:val="24"/>
        </w:rPr>
        <w:t>hõlmab</w:t>
      </w:r>
      <w:r w:rsidR="00DC4A4D" w:rsidRPr="004E3BDE">
        <w:rPr>
          <w:rFonts w:ascii="Times New Roman" w:hAnsi="Times New Roman" w:cs="Times New Roman"/>
          <w:sz w:val="24"/>
          <w:szCs w:val="24"/>
        </w:rPr>
        <w:t xml:space="preserve"> </w:t>
      </w:r>
      <w:r w:rsidR="004E3BDE" w:rsidRPr="004E3BDE">
        <w:rPr>
          <w:rFonts w:ascii="Times New Roman" w:hAnsi="Times New Roman" w:cs="Times New Roman"/>
          <w:sz w:val="24"/>
          <w:szCs w:val="24"/>
        </w:rPr>
        <w:t>ettevõt</w:t>
      </w:r>
      <w:r w:rsidR="00DC4A4D">
        <w:rPr>
          <w:rFonts w:ascii="Times New Roman" w:hAnsi="Times New Roman" w:cs="Times New Roman"/>
          <w:sz w:val="24"/>
          <w:szCs w:val="24"/>
        </w:rPr>
        <w:t>jat</w:t>
      </w:r>
      <w:r w:rsidR="004E3BDE" w:rsidRPr="004E3BDE">
        <w:rPr>
          <w:rFonts w:ascii="Times New Roman" w:hAnsi="Times New Roman" w:cs="Times New Roman"/>
          <w:sz w:val="24"/>
          <w:szCs w:val="24"/>
        </w:rPr>
        <w:t xml:space="preserve"> </w:t>
      </w:r>
      <w:r w:rsidR="00DC4A4D">
        <w:rPr>
          <w:rFonts w:ascii="Times New Roman" w:hAnsi="Times New Roman" w:cs="Times New Roman"/>
          <w:sz w:val="24"/>
          <w:szCs w:val="24"/>
        </w:rPr>
        <w:t xml:space="preserve">tervikuna ja </w:t>
      </w:r>
      <w:r w:rsidR="004E3BDE" w:rsidRPr="004E3BDE">
        <w:rPr>
          <w:rFonts w:ascii="Times New Roman" w:hAnsi="Times New Roman" w:cs="Times New Roman"/>
          <w:sz w:val="24"/>
          <w:szCs w:val="24"/>
        </w:rPr>
        <w:t>laiemalt</w:t>
      </w:r>
      <w:r w:rsidR="00DC4A4D">
        <w:rPr>
          <w:rFonts w:ascii="Times New Roman" w:hAnsi="Times New Roman" w:cs="Times New Roman"/>
          <w:sz w:val="24"/>
          <w:szCs w:val="24"/>
        </w:rPr>
        <w:t>, sealhulgas</w:t>
      </w:r>
      <w:r w:rsidR="004E3BDE" w:rsidRPr="004E3BDE">
        <w:rPr>
          <w:rFonts w:ascii="Times New Roman" w:hAnsi="Times New Roman" w:cs="Times New Roman"/>
          <w:sz w:val="24"/>
          <w:szCs w:val="24"/>
        </w:rPr>
        <w:t xml:space="preserve"> </w:t>
      </w:r>
      <w:r w:rsidR="00DC4A4D">
        <w:rPr>
          <w:rFonts w:ascii="Times New Roman" w:hAnsi="Times New Roman" w:cs="Times New Roman"/>
          <w:sz w:val="24"/>
          <w:szCs w:val="24"/>
        </w:rPr>
        <w:t>koos</w:t>
      </w:r>
      <w:r w:rsidR="00DC4A4D" w:rsidRPr="004E3BDE">
        <w:rPr>
          <w:rFonts w:ascii="Times New Roman" w:hAnsi="Times New Roman" w:cs="Times New Roman"/>
          <w:sz w:val="24"/>
          <w:szCs w:val="24"/>
        </w:rPr>
        <w:t xml:space="preserve"> </w:t>
      </w:r>
      <w:r w:rsidR="004E3BDE" w:rsidRPr="004E3BDE">
        <w:rPr>
          <w:rFonts w:ascii="Times New Roman" w:hAnsi="Times New Roman" w:cs="Times New Roman"/>
          <w:sz w:val="24"/>
          <w:szCs w:val="24"/>
        </w:rPr>
        <w:t>tema väärtusahela</w:t>
      </w:r>
      <w:r w:rsidR="00DC4A4D">
        <w:rPr>
          <w:rFonts w:ascii="Times New Roman" w:hAnsi="Times New Roman" w:cs="Times New Roman"/>
          <w:sz w:val="24"/>
          <w:szCs w:val="24"/>
        </w:rPr>
        <w:t>ga</w:t>
      </w:r>
      <w:r w:rsidR="004E3BDE" w:rsidRPr="004E3BDE">
        <w:rPr>
          <w:rFonts w:ascii="Times New Roman" w:hAnsi="Times New Roman" w:cs="Times New Roman"/>
          <w:sz w:val="24"/>
          <w:szCs w:val="24"/>
        </w:rPr>
        <w:t>. EMAS määrus ei hõlma sotsiaal</w:t>
      </w:r>
      <w:r w:rsidR="00DD4DD6">
        <w:rPr>
          <w:rFonts w:ascii="Times New Roman" w:hAnsi="Times New Roman" w:cs="Times New Roman"/>
          <w:sz w:val="24"/>
          <w:szCs w:val="24"/>
        </w:rPr>
        <w:t>-</w:t>
      </w:r>
      <w:r w:rsidR="004E3BDE" w:rsidRPr="004E3BDE">
        <w:rPr>
          <w:rFonts w:ascii="Times New Roman" w:hAnsi="Times New Roman" w:cs="Times New Roman"/>
          <w:sz w:val="24"/>
          <w:szCs w:val="24"/>
        </w:rPr>
        <w:t xml:space="preserve"> ega ühinguvalitsemise teemasid.</w:t>
      </w:r>
      <w:r w:rsidR="00DD4DD6">
        <w:rPr>
          <w:rFonts w:ascii="Times New Roman" w:hAnsi="Times New Roman" w:cs="Times New Roman"/>
          <w:sz w:val="24"/>
          <w:szCs w:val="24"/>
        </w:rPr>
        <w:t xml:space="preserve"> </w:t>
      </w:r>
      <w:r w:rsidR="004E3BDE" w:rsidRPr="004E3BDE">
        <w:rPr>
          <w:rFonts w:ascii="Times New Roman" w:hAnsi="Times New Roman" w:cs="Times New Roman"/>
          <w:sz w:val="24"/>
          <w:szCs w:val="24"/>
        </w:rPr>
        <w:t>EMAS määrus</w:t>
      </w:r>
      <w:r w:rsidR="007A3201">
        <w:rPr>
          <w:rFonts w:ascii="Times New Roman" w:hAnsi="Times New Roman" w:cs="Times New Roman"/>
          <w:sz w:val="24"/>
          <w:szCs w:val="24"/>
        </w:rPr>
        <w:t>es sätestatud keskkonnaalase siseauditi kont</w:t>
      </w:r>
      <w:r w:rsidR="004E3BDE" w:rsidRPr="004E3BDE">
        <w:rPr>
          <w:rFonts w:ascii="Times New Roman" w:hAnsi="Times New Roman" w:cs="Times New Roman"/>
          <w:sz w:val="24"/>
          <w:szCs w:val="24"/>
        </w:rPr>
        <w:t>rollistandardi</w:t>
      </w:r>
      <w:r w:rsidR="00DC4A4D">
        <w:rPr>
          <w:rFonts w:ascii="Times New Roman" w:hAnsi="Times New Roman" w:cs="Times New Roman"/>
          <w:sz w:val="24"/>
          <w:szCs w:val="24"/>
        </w:rPr>
        <w:t>s</w:t>
      </w:r>
      <w:r w:rsidR="004E3BDE" w:rsidRPr="004E3BDE">
        <w:rPr>
          <w:rFonts w:ascii="Times New Roman" w:hAnsi="Times New Roman" w:cs="Times New Roman"/>
          <w:sz w:val="24"/>
          <w:szCs w:val="24"/>
        </w:rPr>
        <w:t xml:space="preserve"> ISO IEC 17201</w:t>
      </w:r>
      <w:r w:rsidR="006246E4">
        <w:rPr>
          <w:rFonts w:ascii="Times New Roman" w:hAnsi="Times New Roman" w:cs="Times New Roman"/>
          <w:sz w:val="24"/>
          <w:szCs w:val="24"/>
        </w:rPr>
        <w:t>-1:2015</w:t>
      </w:r>
      <w:r w:rsidR="004E3BDE" w:rsidRPr="004E3BDE">
        <w:rPr>
          <w:rFonts w:ascii="Times New Roman" w:hAnsi="Times New Roman" w:cs="Times New Roman"/>
          <w:sz w:val="24"/>
          <w:szCs w:val="24"/>
        </w:rPr>
        <w:t xml:space="preserve"> </w:t>
      </w:r>
      <w:r w:rsidR="005A6FA3">
        <w:rPr>
          <w:rFonts w:ascii="Times New Roman" w:hAnsi="Times New Roman" w:cs="Times New Roman"/>
          <w:sz w:val="24"/>
          <w:szCs w:val="24"/>
        </w:rPr>
        <w:t xml:space="preserve">ja </w:t>
      </w:r>
      <w:r w:rsidR="00DC4A4D">
        <w:rPr>
          <w:rFonts w:ascii="Times New Roman" w:hAnsi="Times New Roman" w:cs="Times New Roman"/>
          <w:sz w:val="24"/>
          <w:szCs w:val="24"/>
        </w:rPr>
        <w:t xml:space="preserve">rahvusvahelise kindlustandvate teenuste standardis </w:t>
      </w:r>
      <w:r w:rsidR="004E3BDE" w:rsidRPr="004E3BDE">
        <w:rPr>
          <w:rFonts w:ascii="Times New Roman" w:hAnsi="Times New Roman" w:cs="Times New Roman"/>
          <w:sz w:val="24"/>
          <w:szCs w:val="24"/>
        </w:rPr>
        <w:t xml:space="preserve">ISAE 3000 </w:t>
      </w:r>
      <w:r w:rsidR="00DC4A4D">
        <w:rPr>
          <w:rFonts w:ascii="Times New Roman" w:hAnsi="Times New Roman" w:cs="Times New Roman"/>
          <w:sz w:val="24"/>
          <w:szCs w:val="24"/>
        </w:rPr>
        <w:t>esitatud nõuete ulatus erineb oluliselt</w:t>
      </w:r>
      <w:r w:rsidR="004E3BDE" w:rsidRPr="004E3BDE">
        <w:rPr>
          <w:rFonts w:ascii="Times New Roman" w:hAnsi="Times New Roman" w:cs="Times New Roman"/>
          <w:sz w:val="24"/>
          <w:szCs w:val="24"/>
        </w:rPr>
        <w:t>. Vandeaudiitoritele on kehtestatud suur hulk nõudeid läbi eetikakoodeksi ning kvaliteedijuhtimise standardi, mi</w:t>
      </w:r>
      <w:r w:rsidR="00DC4A4D">
        <w:rPr>
          <w:rFonts w:ascii="Times New Roman" w:hAnsi="Times New Roman" w:cs="Times New Roman"/>
          <w:sz w:val="24"/>
          <w:szCs w:val="24"/>
        </w:rPr>
        <w:t>s EMAS tõendajale kohalduvas standardis puuduvad</w:t>
      </w:r>
      <w:r w:rsidR="004E3BDE" w:rsidRPr="004E3BDE">
        <w:rPr>
          <w:rFonts w:ascii="Times New Roman" w:hAnsi="Times New Roman" w:cs="Times New Roman"/>
          <w:sz w:val="24"/>
          <w:szCs w:val="24"/>
        </w:rPr>
        <w:t xml:space="preserve">. </w:t>
      </w:r>
      <w:r w:rsidR="00DC4A4D">
        <w:rPr>
          <w:rFonts w:ascii="Times New Roman" w:hAnsi="Times New Roman" w:cs="Times New Roman"/>
          <w:sz w:val="24"/>
          <w:szCs w:val="24"/>
        </w:rPr>
        <w:t>Nimetatud standardite võrdlusest nähtuvalt on vaid üksikud</w:t>
      </w:r>
      <w:r w:rsidR="004E3BDE" w:rsidRPr="004E3BDE">
        <w:rPr>
          <w:rFonts w:ascii="Times New Roman" w:hAnsi="Times New Roman" w:cs="Times New Roman"/>
          <w:sz w:val="24"/>
          <w:szCs w:val="24"/>
        </w:rPr>
        <w:t xml:space="preserve"> nõuded samaväärsed, ligi veerand nõu</w:t>
      </w:r>
      <w:r w:rsidR="00DC4A4D">
        <w:rPr>
          <w:rFonts w:ascii="Times New Roman" w:hAnsi="Times New Roman" w:cs="Times New Roman"/>
          <w:sz w:val="24"/>
          <w:szCs w:val="24"/>
        </w:rPr>
        <w:t>etest</w:t>
      </w:r>
      <w:r w:rsidR="004E3BDE" w:rsidRPr="004E3BDE">
        <w:rPr>
          <w:rFonts w:ascii="Times New Roman" w:hAnsi="Times New Roman" w:cs="Times New Roman"/>
          <w:sz w:val="24"/>
          <w:szCs w:val="24"/>
        </w:rPr>
        <w:t xml:space="preserve"> osaliselt samaväärsed ning </w:t>
      </w:r>
      <w:r w:rsidR="00DC4A4D">
        <w:rPr>
          <w:rFonts w:ascii="Times New Roman" w:hAnsi="Times New Roman" w:cs="Times New Roman"/>
          <w:sz w:val="24"/>
          <w:szCs w:val="24"/>
        </w:rPr>
        <w:t xml:space="preserve">enamus nõuetest erinevad. Seega </w:t>
      </w:r>
      <w:r w:rsidR="00B93D79">
        <w:rPr>
          <w:rFonts w:ascii="Times New Roman" w:hAnsi="Times New Roman" w:cs="Times New Roman"/>
          <w:sz w:val="24"/>
          <w:szCs w:val="24"/>
        </w:rPr>
        <w:t xml:space="preserve">on vandeaudiitori ja EMAS tõendaja kasutatavad </w:t>
      </w:r>
      <w:r w:rsidR="004E3BDE" w:rsidRPr="004E3BDE">
        <w:rPr>
          <w:rFonts w:ascii="Times New Roman" w:hAnsi="Times New Roman" w:cs="Times New Roman"/>
          <w:sz w:val="24"/>
          <w:szCs w:val="24"/>
        </w:rPr>
        <w:t xml:space="preserve"> kontrolliprotseduurid </w:t>
      </w:r>
      <w:r w:rsidR="00B93D79">
        <w:rPr>
          <w:rFonts w:ascii="Times New Roman" w:hAnsi="Times New Roman" w:cs="Times New Roman"/>
          <w:sz w:val="24"/>
          <w:szCs w:val="24"/>
        </w:rPr>
        <w:t>erinevad</w:t>
      </w:r>
      <w:r w:rsidR="00D01AE0">
        <w:rPr>
          <w:rFonts w:ascii="Times New Roman" w:hAnsi="Times New Roman" w:cs="Times New Roman"/>
          <w:sz w:val="24"/>
          <w:szCs w:val="24"/>
        </w:rPr>
        <w:t xml:space="preserve"> ning</w:t>
      </w:r>
      <w:r w:rsidR="00172653">
        <w:rPr>
          <w:rFonts w:ascii="Times New Roman" w:hAnsi="Times New Roman" w:cs="Times New Roman"/>
          <w:sz w:val="24"/>
          <w:szCs w:val="24"/>
        </w:rPr>
        <w:t xml:space="preserve"> </w:t>
      </w:r>
      <w:r w:rsidR="00B93D79">
        <w:rPr>
          <w:rFonts w:ascii="Times New Roman" w:hAnsi="Times New Roman" w:cs="Times New Roman"/>
          <w:sz w:val="24"/>
          <w:szCs w:val="24"/>
        </w:rPr>
        <w:t xml:space="preserve">EMAS tõendaja </w:t>
      </w:r>
      <w:r w:rsidR="00D01AE0">
        <w:rPr>
          <w:rFonts w:ascii="Times New Roman" w:hAnsi="Times New Roman" w:cs="Times New Roman"/>
          <w:sz w:val="24"/>
          <w:szCs w:val="24"/>
        </w:rPr>
        <w:t xml:space="preserve">kohustuks </w:t>
      </w:r>
      <w:proofErr w:type="spellStart"/>
      <w:r w:rsidR="004E3BDE" w:rsidRPr="004E3BDE">
        <w:rPr>
          <w:rFonts w:ascii="Times New Roman" w:hAnsi="Times New Roman" w:cs="Times New Roman"/>
          <w:sz w:val="24"/>
          <w:szCs w:val="24"/>
        </w:rPr>
        <w:t>IASP-ina</w:t>
      </w:r>
      <w:proofErr w:type="spellEnd"/>
      <w:r w:rsidR="004E3BDE" w:rsidRPr="004E3BDE">
        <w:rPr>
          <w:rFonts w:ascii="Times New Roman" w:hAnsi="Times New Roman" w:cs="Times New Roman"/>
          <w:sz w:val="24"/>
          <w:szCs w:val="24"/>
        </w:rPr>
        <w:t xml:space="preserve"> </w:t>
      </w:r>
      <w:r w:rsidR="00B93D79">
        <w:rPr>
          <w:rFonts w:ascii="Times New Roman" w:hAnsi="Times New Roman" w:cs="Times New Roman"/>
          <w:sz w:val="24"/>
          <w:szCs w:val="24"/>
        </w:rPr>
        <w:t xml:space="preserve">teenuse osutamisel täitma </w:t>
      </w:r>
      <w:r w:rsidR="00172653">
        <w:rPr>
          <w:rFonts w:ascii="Times New Roman" w:hAnsi="Times New Roman" w:cs="Times New Roman"/>
          <w:sz w:val="24"/>
          <w:szCs w:val="24"/>
        </w:rPr>
        <w:t xml:space="preserve">täiendavalt </w:t>
      </w:r>
      <w:r w:rsidR="00B93D79">
        <w:rPr>
          <w:rFonts w:ascii="Times New Roman" w:hAnsi="Times New Roman" w:cs="Times New Roman"/>
          <w:sz w:val="24"/>
          <w:szCs w:val="24"/>
        </w:rPr>
        <w:t xml:space="preserve">ka </w:t>
      </w:r>
      <w:proofErr w:type="spellStart"/>
      <w:r w:rsidR="00B93D79">
        <w:rPr>
          <w:rFonts w:ascii="Times New Roman" w:hAnsi="Times New Roman" w:cs="Times New Roman"/>
          <w:sz w:val="24"/>
          <w:szCs w:val="24"/>
        </w:rPr>
        <w:t>kestlikkusvandeaudiitorile</w:t>
      </w:r>
      <w:proofErr w:type="spellEnd"/>
      <w:r w:rsidR="00B93D79">
        <w:rPr>
          <w:rFonts w:ascii="Times New Roman" w:hAnsi="Times New Roman" w:cs="Times New Roman"/>
          <w:sz w:val="24"/>
          <w:szCs w:val="24"/>
        </w:rPr>
        <w:t xml:space="preserve"> esitatavaid nõudeid. Lisaks tooks </w:t>
      </w:r>
      <w:proofErr w:type="spellStart"/>
      <w:r w:rsidR="00B93D79">
        <w:rPr>
          <w:rFonts w:ascii="Times New Roman" w:hAnsi="Times New Roman" w:cs="Times New Roman"/>
          <w:sz w:val="24"/>
          <w:szCs w:val="24"/>
        </w:rPr>
        <w:t>IASP-i</w:t>
      </w:r>
      <w:proofErr w:type="spellEnd"/>
      <w:r w:rsidR="00B93D79">
        <w:rPr>
          <w:rFonts w:ascii="Times New Roman" w:hAnsi="Times New Roman" w:cs="Times New Roman"/>
          <w:sz w:val="24"/>
          <w:szCs w:val="24"/>
        </w:rPr>
        <w:t xml:space="preserve"> kutse loomine endaga kaasa täiendava järelevalve teostamise erinevate isikute poolt</w:t>
      </w:r>
      <w:r w:rsidR="00D01AE0">
        <w:rPr>
          <w:rFonts w:ascii="Times New Roman" w:hAnsi="Times New Roman" w:cs="Times New Roman"/>
          <w:sz w:val="24"/>
          <w:szCs w:val="24"/>
        </w:rPr>
        <w:t>,</w:t>
      </w:r>
      <w:r w:rsidR="00B93D79">
        <w:rPr>
          <w:rFonts w:ascii="Times New Roman" w:hAnsi="Times New Roman" w:cs="Times New Roman"/>
          <w:sz w:val="24"/>
          <w:szCs w:val="24"/>
        </w:rPr>
        <w:t xml:space="preserve"> Audiitorkogu kutseorganisatsiooni liikmelisuse ja täiendavate standardite rakendamise</w:t>
      </w:r>
      <w:r w:rsidR="00D01AE0">
        <w:rPr>
          <w:rFonts w:ascii="Times New Roman" w:hAnsi="Times New Roman" w:cs="Times New Roman"/>
          <w:sz w:val="24"/>
          <w:szCs w:val="24"/>
        </w:rPr>
        <w:t xml:space="preserve"> vajaduse</w:t>
      </w:r>
      <w:r w:rsidR="004E3BDE" w:rsidRPr="004E3BDE">
        <w:rPr>
          <w:rFonts w:ascii="Times New Roman" w:hAnsi="Times New Roman" w:cs="Times New Roman"/>
          <w:sz w:val="24"/>
          <w:szCs w:val="24"/>
        </w:rPr>
        <w:t>.</w:t>
      </w:r>
      <w:r w:rsidR="00D01AE0">
        <w:rPr>
          <w:rFonts w:ascii="Times New Roman" w:hAnsi="Times New Roman" w:cs="Times New Roman"/>
          <w:sz w:val="24"/>
          <w:szCs w:val="24"/>
        </w:rPr>
        <w:t xml:space="preserve"> </w:t>
      </w:r>
    </w:p>
    <w:p w14:paraId="2D0D7B04" w14:textId="77777777" w:rsidR="00D01AE0" w:rsidRPr="008022BB" w:rsidRDefault="00D01AE0" w:rsidP="004E3BDE">
      <w:pPr>
        <w:spacing w:after="0" w:line="240" w:lineRule="auto"/>
        <w:jc w:val="both"/>
        <w:rPr>
          <w:rFonts w:ascii="Times New Roman" w:hAnsi="Times New Roman" w:cs="Times New Roman"/>
          <w:sz w:val="24"/>
          <w:szCs w:val="24"/>
        </w:rPr>
      </w:pPr>
    </w:p>
    <w:p w14:paraId="7050EA22" w14:textId="77777777" w:rsidR="001B7E99" w:rsidRDefault="00D01AE0" w:rsidP="002E5CE0">
      <w:pPr>
        <w:spacing w:after="0" w:line="240" w:lineRule="auto"/>
        <w:jc w:val="both"/>
        <w:rPr>
          <w:rFonts w:ascii="Times New Roman" w:hAnsi="Times New Roman" w:cs="Times New Roman"/>
          <w:sz w:val="24"/>
          <w:szCs w:val="24"/>
        </w:rPr>
      </w:pPr>
      <w:r w:rsidRPr="008022BB">
        <w:rPr>
          <w:rFonts w:ascii="Times New Roman" w:hAnsi="Times New Roman" w:cs="Times New Roman"/>
          <w:sz w:val="24"/>
          <w:szCs w:val="24"/>
        </w:rPr>
        <w:t xml:space="preserve">Asjaolu, et </w:t>
      </w:r>
      <w:r w:rsidRPr="00340E6C">
        <w:rPr>
          <w:rFonts w:ascii="Times New Roman" w:hAnsi="Times New Roman" w:cs="Times New Roman"/>
          <w:sz w:val="24"/>
          <w:szCs w:val="24"/>
        </w:rPr>
        <w:t xml:space="preserve">ligikaudu </w:t>
      </w:r>
      <w:r w:rsidR="008C57C7" w:rsidRPr="00340E6C">
        <w:rPr>
          <w:rFonts w:ascii="Times New Roman" w:hAnsi="Times New Roman" w:cs="Times New Roman"/>
          <w:sz w:val="24"/>
          <w:szCs w:val="24"/>
        </w:rPr>
        <w:t>300 ettevõt</w:t>
      </w:r>
      <w:r w:rsidRPr="00340E6C">
        <w:rPr>
          <w:rFonts w:ascii="Times New Roman" w:hAnsi="Times New Roman" w:cs="Times New Roman"/>
          <w:sz w:val="24"/>
          <w:szCs w:val="24"/>
        </w:rPr>
        <w:t>ja</w:t>
      </w:r>
      <w:r w:rsidR="008022BB" w:rsidRPr="00340E6C">
        <w:rPr>
          <w:rFonts w:ascii="Times New Roman" w:hAnsi="Times New Roman" w:cs="Times New Roman"/>
          <w:sz w:val="24"/>
          <w:szCs w:val="24"/>
        </w:rPr>
        <w:t>st</w:t>
      </w:r>
      <w:r w:rsidR="008C57C7" w:rsidRPr="00340E6C">
        <w:rPr>
          <w:rFonts w:ascii="Times New Roman" w:hAnsi="Times New Roman" w:cs="Times New Roman"/>
          <w:sz w:val="24"/>
          <w:szCs w:val="24"/>
        </w:rPr>
        <w:t>, kellel</w:t>
      </w:r>
      <w:r w:rsidRPr="00340E6C">
        <w:rPr>
          <w:rFonts w:ascii="Times New Roman" w:hAnsi="Times New Roman" w:cs="Times New Roman"/>
          <w:sz w:val="24"/>
          <w:szCs w:val="24"/>
        </w:rPr>
        <w:t>e</w:t>
      </w:r>
      <w:r w:rsidR="008C57C7" w:rsidRPr="00340E6C">
        <w:rPr>
          <w:rFonts w:ascii="Times New Roman" w:hAnsi="Times New Roman" w:cs="Times New Roman"/>
          <w:sz w:val="24"/>
          <w:szCs w:val="24"/>
        </w:rPr>
        <w:t xml:space="preserve"> </w:t>
      </w:r>
      <w:r w:rsidRPr="00340E6C">
        <w:rPr>
          <w:rFonts w:ascii="Times New Roman" w:hAnsi="Times New Roman" w:cs="Times New Roman"/>
          <w:sz w:val="24"/>
          <w:szCs w:val="24"/>
        </w:rPr>
        <w:t>hakkab kohalduma</w:t>
      </w:r>
      <w:r w:rsidR="008C57C7" w:rsidRPr="00340E6C">
        <w:rPr>
          <w:rFonts w:ascii="Times New Roman" w:hAnsi="Times New Roman" w:cs="Times New Roman"/>
          <w:sz w:val="24"/>
          <w:szCs w:val="24"/>
        </w:rPr>
        <w:t xml:space="preserve"> </w:t>
      </w:r>
      <w:proofErr w:type="spellStart"/>
      <w:r w:rsidR="008C57C7" w:rsidRPr="00340E6C">
        <w:rPr>
          <w:rFonts w:ascii="Times New Roman" w:hAnsi="Times New Roman" w:cs="Times New Roman"/>
          <w:sz w:val="24"/>
          <w:szCs w:val="24"/>
        </w:rPr>
        <w:t>kestlikkusaruande</w:t>
      </w:r>
      <w:proofErr w:type="spellEnd"/>
      <w:r w:rsidR="008C57C7" w:rsidRPr="00340E6C">
        <w:rPr>
          <w:rFonts w:ascii="Times New Roman" w:hAnsi="Times New Roman" w:cs="Times New Roman"/>
          <w:sz w:val="24"/>
          <w:szCs w:val="24"/>
        </w:rPr>
        <w:t xml:space="preserve"> koostamise </w:t>
      </w:r>
      <w:r w:rsidRPr="00340E6C">
        <w:rPr>
          <w:rFonts w:ascii="Times New Roman" w:hAnsi="Times New Roman" w:cs="Times New Roman"/>
          <w:sz w:val="24"/>
          <w:szCs w:val="24"/>
        </w:rPr>
        <w:t xml:space="preserve">ja esitamise </w:t>
      </w:r>
      <w:r w:rsidR="008C57C7" w:rsidRPr="00340E6C">
        <w:rPr>
          <w:rFonts w:ascii="Times New Roman" w:hAnsi="Times New Roman" w:cs="Times New Roman"/>
          <w:sz w:val="24"/>
          <w:szCs w:val="24"/>
        </w:rPr>
        <w:t xml:space="preserve">kohustus, </w:t>
      </w:r>
      <w:r w:rsidRPr="00340E6C">
        <w:rPr>
          <w:rFonts w:ascii="Times New Roman" w:hAnsi="Times New Roman" w:cs="Times New Roman"/>
          <w:sz w:val="24"/>
          <w:szCs w:val="24"/>
        </w:rPr>
        <w:t xml:space="preserve">on </w:t>
      </w:r>
      <w:r w:rsidR="008C57C7" w:rsidRPr="00340E6C">
        <w:rPr>
          <w:rFonts w:ascii="Times New Roman" w:hAnsi="Times New Roman" w:cs="Times New Roman"/>
          <w:sz w:val="24"/>
          <w:szCs w:val="24"/>
        </w:rPr>
        <w:t xml:space="preserve">EMAS </w:t>
      </w:r>
      <w:r w:rsidR="00340E6C">
        <w:rPr>
          <w:rFonts w:ascii="Times New Roman" w:hAnsi="Times New Roman" w:cs="Times New Roman"/>
          <w:sz w:val="24"/>
          <w:szCs w:val="24"/>
        </w:rPr>
        <w:t>registreeringug</w:t>
      </w:r>
      <w:r w:rsidR="00340E6C" w:rsidRPr="00340E6C">
        <w:rPr>
          <w:rFonts w:ascii="Times New Roman" w:hAnsi="Times New Roman" w:cs="Times New Roman"/>
          <w:sz w:val="24"/>
          <w:szCs w:val="24"/>
        </w:rPr>
        <w:t xml:space="preserve">a </w:t>
      </w:r>
      <w:r w:rsidR="008C57C7" w:rsidRPr="00340E6C">
        <w:rPr>
          <w:rFonts w:ascii="Times New Roman" w:hAnsi="Times New Roman" w:cs="Times New Roman"/>
          <w:sz w:val="24"/>
          <w:szCs w:val="24"/>
        </w:rPr>
        <w:t>ettevõt</w:t>
      </w:r>
      <w:r w:rsidR="00340E6C">
        <w:rPr>
          <w:rFonts w:ascii="Times New Roman" w:hAnsi="Times New Roman" w:cs="Times New Roman"/>
          <w:sz w:val="24"/>
          <w:szCs w:val="24"/>
        </w:rPr>
        <w:t>jai</w:t>
      </w:r>
      <w:r w:rsidR="008C57C7" w:rsidRPr="00340E6C">
        <w:rPr>
          <w:rFonts w:ascii="Times New Roman" w:hAnsi="Times New Roman" w:cs="Times New Roman"/>
          <w:sz w:val="24"/>
          <w:szCs w:val="24"/>
        </w:rPr>
        <w:t xml:space="preserve">d </w:t>
      </w:r>
      <w:r w:rsidRPr="00340E6C">
        <w:rPr>
          <w:rFonts w:ascii="Times New Roman" w:hAnsi="Times New Roman" w:cs="Times New Roman"/>
          <w:sz w:val="24"/>
          <w:szCs w:val="24"/>
        </w:rPr>
        <w:t xml:space="preserve">alla </w:t>
      </w:r>
      <w:r w:rsidR="008C57C7" w:rsidRPr="00340E6C">
        <w:rPr>
          <w:rFonts w:ascii="Times New Roman" w:hAnsi="Times New Roman" w:cs="Times New Roman"/>
          <w:sz w:val="24"/>
          <w:szCs w:val="24"/>
        </w:rPr>
        <w:t xml:space="preserve">kümme, </w:t>
      </w:r>
      <w:r w:rsidRPr="00340E6C">
        <w:rPr>
          <w:rFonts w:ascii="Times New Roman" w:hAnsi="Times New Roman" w:cs="Times New Roman"/>
          <w:sz w:val="24"/>
          <w:szCs w:val="24"/>
        </w:rPr>
        <w:t>osundab selgelt</w:t>
      </w:r>
      <w:r w:rsidR="008C57C7" w:rsidRPr="00340E6C">
        <w:rPr>
          <w:rFonts w:ascii="Times New Roman" w:hAnsi="Times New Roman" w:cs="Times New Roman"/>
          <w:sz w:val="24"/>
          <w:szCs w:val="24"/>
        </w:rPr>
        <w:t xml:space="preserve"> </w:t>
      </w:r>
      <w:r w:rsidRPr="00340E6C">
        <w:rPr>
          <w:rFonts w:ascii="Times New Roman" w:hAnsi="Times New Roman" w:cs="Times New Roman"/>
          <w:sz w:val="24"/>
          <w:szCs w:val="24"/>
        </w:rPr>
        <w:t xml:space="preserve">kõnealuste ettevõtjate </w:t>
      </w:r>
      <w:r w:rsidR="008022BB" w:rsidRPr="00340E6C">
        <w:rPr>
          <w:rFonts w:ascii="Times New Roman" w:hAnsi="Times New Roman" w:cs="Times New Roman"/>
          <w:sz w:val="24"/>
          <w:szCs w:val="24"/>
        </w:rPr>
        <w:t xml:space="preserve">väga väikesele </w:t>
      </w:r>
      <w:r w:rsidR="008C57C7" w:rsidRPr="00340E6C">
        <w:rPr>
          <w:rFonts w:ascii="Times New Roman" w:hAnsi="Times New Roman" w:cs="Times New Roman"/>
          <w:sz w:val="24"/>
          <w:szCs w:val="24"/>
        </w:rPr>
        <w:t>ühisosa</w:t>
      </w:r>
      <w:r w:rsidR="008022BB" w:rsidRPr="00340E6C">
        <w:rPr>
          <w:rFonts w:ascii="Times New Roman" w:hAnsi="Times New Roman" w:cs="Times New Roman"/>
          <w:sz w:val="24"/>
          <w:szCs w:val="24"/>
        </w:rPr>
        <w:t>le.</w:t>
      </w:r>
      <w:r w:rsidR="008C57C7" w:rsidRPr="00340E6C">
        <w:rPr>
          <w:rFonts w:ascii="Times New Roman" w:hAnsi="Times New Roman" w:cs="Times New Roman"/>
          <w:sz w:val="24"/>
          <w:szCs w:val="24"/>
        </w:rPr>
        <w:t xml:space="preserve"> </w:t>
      </w:r>
      <w:r w:rsidR="008022BB">
        <w:rPr>
          <w:rFonts w:ascii="Times New Roman" w:hAnsi="Times New Roman" w:cs="Times New Roman"/>
          <w:sz w:val="24"/>
          <w:szCs w:val="24"/>
        </w:rPr>
        <w:t xml:space="preserve">Kuna iga uue institutsiooni loomine ja haldamine toob endaga kaasa </w:t>
      </w:r>
      <w:r w:rsidR="00D51D5B">
        <w:rPr>
          <w:rFonts w:ascii="Times New Roman" w:hAnsi="Times New Roman" w:cs="Times New Roman"/>
          <w:sz w:val="24"/>
          <w:szCs w:val="24"/>
        </w:rPr>
        <w:t xml:space="preserve">halduskoormust ja </w:t>
      </w:r>
      <w:r w:rsidR="008022BB">
        <w:rPr>
          <w:rFonts w:ascii="Times New Roman" w:hAnsi="Times New Roman" w:cs="Times New Roman"/>
          <w:sz w:val="24"/>
          <w:szCs w:val="24"/>
        </w:rPr>
        <w:t xml:space="preserve">kulutusi, siis peab nende tekitamise vajadus olema sisuliselt põhjendatud ja otstarbekas. Arvestades </w:t>
      </w:r>
      <w:proofErr w:type="spellStart"/>
      <w:r w:rsidR="008022BB">
        <w:rPr>
          <w:rFonts w:ascii="Times New Roman" w:hAnsi="Times New Roman" w:cs="Times New Roman"/>
          <w:sz w:val="24"/>
          <w:szCs w:val="24"/>
        </w:rPr>
        <w:t>IASP-i</w:t>
      </w:r>
      <w:proofErr w:type="spellEnd"/>
      <w:r w:rsidR="008022BB">
        <w:rPr>
          <w:rFonts w:ascii="Times New Roman" w:hAnsi="Times New Roman" w:cs="Times New Roman"/>
          <w:sz w:val="24"/>
          <w:szCs w:val="24"/>
        </w:rPr>
        <w:t xml:space="preserve"> institutsiooni osakaalu ja sellega hõlmatavate isikute arvu väiksust, on </w:t>
      </w:r>
      <w:r w:rsidR="00D51D5B">
        <w:rPr>
          <w:rFonts w:ascii="Times New Roman" w:hAnsi="Times New Roman" w:cs="Times New Roman"/>
          <w:sz w:val="24"/>
          <w:szCs w:val="24"/>
        </w:rPr>
        <w:t xml:space="preserve">võimalik olukord lahendada ka </w:t>
      </w:r>
      <w:proofErr w:type="spellStart"/>
      <w:r w:rsidR="00D51D5B">
        <w:rPr>
          <w:rFonts w:ascii="Times New Roman" w:hAnsi="Times New Roman" w:cs="Times New Roman"/>
          <w:sz w:val="24"/>
          <w:szCs w:val="24"/>
        </w:rPr>
        <w:t>kestlikkusvandeaudiitori</w:t>
      </w:r>
      <w:proofErr w:type="spellEnd"/>
      <w:r w:rsidR="00D51D5B">
        <w:rPr>
          <w:rFonts w:ascii="Times New Roman" w:hAnsi="Times New Roman" w:cs="Times New Roman"/>
          <w:sz w:val="24"/>
          <w:szCs w:val="24"/>
        </w:rPr>
        <w:t xml:space="preserve"> ja EMAS tõendaja koostööga, st </w:t>
      </w:r>
      <w:proofErr w:type="spellStart"/>
      <w:r w:rsidR="00D51D5B">
        <w:rPr>
          <w:rFonts w:ascii="Times New Roman" w:hAnsi="Times New Roman" w:cs="Times New Roman"/>
          <w:sz w:val="24"/>
          <w:szCs w:val="24"/>
        </w:rPr>
        <w:t>kestlikkusvandeaudiitor</w:t>
      </w:r>
      <w:proofErr w:type="spellEnd"/>
      <w:r w:rsidR="00D51D5B">
        <w:rPr>
          <w:rFonts w:ascii="Times New Roman" w:hAnsi="Times New Roman" w:cs="Times New Roman"/>
          <w:sz w:val="24"/>
          <w:szCs w:val="24"/>
        </w:rPr>
        <w:t xml:space="preserve"> saab vajadusel kaasata </w:t>
      </w:r>
      <w:proofErr w:type="spellStart"/>
      <w:r w:rsidR="00D51D5B">
        <w:rPr>
          <w:rFonts w:ascii="Times New Roman" w:hAnsi="Times New Roman" w:cs="Times New Roman"/>
          <w:sz w:val="24"/>
          <w:szCs w:val="24"/>
        </w:rPr>
        <w:t>kestlikkusaruande</w:t>
      </w:r>
      <w:proofErr w:type="spellEnd"/>
      <w:r w:rsidR="00D51D5B">
        <w:rPr>
          <w:rFonts w:ascii="Times New Roman" w:hAnsi="Times New Roman" w:cs="Times New Roman"/>
          <w:sz w:val="24"/>
          <w:szCs w:val="24"/>
        </w:rPr>
        <w:t xml:space="preserve"> kontrollimisel</w:t>
      </w:r>
      <w:r w:rsidR="00172653">
        <w:rPr>
          <w:rFonts w:ascii="Times New Roman" w:hAnsi="Times New Roman" w:cs="Times New Roman"/>
          <w:sz w:val="24"/>
          <w:szCs w:val="24"/>
        </w:rPr>
        <w:t>e</w:t>
      </w:r>
      <w:r w:rsidR="00D51D5B">
        <w:rPr>
          <w:rFonts w:ascii="Times New Roman" w:hAnsi="Times New Roman" w:cs="Times New Roman"/>
          <w:sz w:val="24"/>
          <w:szCs w:val="24"/>
        </w:rPr>
        <w:t xml:space="preserve"> EMAS </w:t>
      </w:r>
      <w:proofErr w:type="spellStart"/>
      <w:r w:rsidR="00D51D5B">
        <w:rPr>
          <w:rFonts w:ascii="Times New Roman" w:hAnsi="Times New Roman" w:cs="Times New Roman"/>
          <w:sz w:val="24"/>
          <w:szCs w:val="24"/>
        </w:rPr>
        <w:t>tõendajat</w:t>
      </w:r>
      <w:proofErr w:type="spellEnd"/>
      <w:r w:rsidR="00172653">
        <w:rPr>
          <w:rFonts w:ascii="Times New Roman" w:hAnsi="Times New Roman" w:cs="Times New Roman"/>
          <w:sz w:val="24"/>
          <w:szCs w:val="24"/>
        </w:rPr>
        <w:t>.</w:t>
      </w:r>
      <w:r w:rsidR="00D51D5B">
        <w:rPr>
          <w:rFonts w:ascii="Times New Roman" w:hAnsi="Times New Roman" w:cs="Times New Roman"/>
          <w:sz w:val="24"/>
          <w:szCs w:val="24"/>
        </w:rPr>
        <w:t xml:space="preserve"> </w:t>
      </w:r>
    </w:p>
    <w:p w14:paraId="51042CF4" w14:textId="77777777" w:rsidR="001B7E99" w:rsidRDefault="001B7E99" w:rsidP="002E5CE0">
      <w:pPr>
        <w:spacing w:after="0" w:line="240" w:lineRule="auto"/>
        <w:jc w:val="both"/>
        <w:rPr>
          <w:rFonts w:ascii="Times New Roman" w:hAnsi="Times New Roman" w:cs="Times New Roman"/>
          <w:sz w:val="24"/>
          <w:szCs w:val="24"/>
        </w:rPr>
      </w:pPr>
    </w:p>
    <w:p w14:paraId="6C99BE79" w14:textId="3D50CEB1" w:rsidR="002E5CE0" w:rsidRDefault="00D51D5B" w:rsidP="002E5CE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IASP-i</w:t>
      </w:r>
      <w:proofErr w:type="spellEnd"/>
      <w:r>
        <w:rPr>
          <w:rFonts w:ascii="Times New Roman" w:hAnsi="Times New Roman" w:cs="Times New Roman"/>
          <w:sz w:val="24"/>
          <w:szCs w:val="24"/>
        </w:rPr>
        <w:t xml:space="preserve"> institutsiooni loomine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kontrollimise eesmärgil ei ole põhjendatud ega otstarbekas</w:t>
      </w:r>
      <w:r w:rsidR="002E5CE0">
        <w:rPr>
          <w:rFonts w:ascii="Times New Roman" w:hAnsi="Times New Roman" w:cs="Times New Roman"/>
          <w:sz w:val="24"/>
          <w:szCs w:val="24"/>
        </w:rPr>
        <w:t>, kuna selleks ei esine kaalukaid põhjuseid. Eelõige on lähtutud asjaolust, et</w:t>
      </w:r>
      <w:r>
        <w:rPr>
          <w:rFonts w:ascii="Times New Roman" w:hAnsi="Times New Roman" w:cs="Times New Roman"/>
          <w:sz w:val="24"/>
          <w:szCs w:val="24"/>
        </w:rPr>
        <w:t xml:space="preserve"> puudutatud isiku</w:t>
      </w:r>
      <w:r w:rsidR="002E5CE0">
        <w:rPr>
          <w:rFonts w:ascii="Times New Roman" w:hAnsi="Times New Roman" w:cs="Times New Roman"/>
          <w:sz w:val="24"/>
          <w:szCs w:val="24"/>
        </w:rPr>
        <w:t>i</w:t>
      </w:r>
      <w:r>
        <w:rPr>
          <w:rFonts w:ascii="Times New Roman" w:hAnsi="Times New Roman" w:cs="Times New Roman"/>
          <w:sz w:val="24"/>
          <w:szCs w:val="24"/>
        </w:rPr>
        <w:t>d on vähe (EMAS tõendaja pädevusega on vaid kaks isikut)</w:t>
      </w:r>
      <w:r w:rsidR="006013E5">
        <w:rPr>
          <w:rFonts w:ascii="Times New Roman" w:hAnsi="Times New Roman" w:cs="Times New Roman"/>
          <w:sz w:val="24"/>
          <w:szCs w:val="24"/>
        </w:rPr>
        <w:t>,</w:t>
      </w:r>
      <w:r>
        <w:rPr>
          <w:rFonts w:ascii="Times New Roman" w:hAnsi="Times New Roman" w:cs="Times New Roman"/>
          <w:sz w:val="24"/>
          <w:szCs w:val="24"/>
        </w:rPr>
        <w:t xml:space="preserve"> </w:t>
      </w:r>
      <w:r w:rsidR="002E5CE0">
        <w:rPr>
          <w:rFonts w:ascii="Times New Roman" w:hAnsi="Times New Roman" w:cs="Times New Roman"/>
          <w:sz w:val="24"/>
          <w:szCs w:val="24"/>
        </w:rPr>
        <w:t>nende valdkondlik</w:t>
      </w:r>
      <w:r w:rsidR="003B1B7C">
        <w:rPr>
          <w:rFonts w:ascii="Times New Roman" w:hAnsi="Times New Roman" w:cs="Times New Roman"/>
          <w:sz w:val="24"/>
          <w:szCs w:val="24"/>
        </w:rPr>
        <w:t>ud</w:t>
      </w:r>
      <w:r w:rsidR="002E5CE0">
        <w:rPr>
          <w:rFonts w:ascii="Times New Roman" w:hAnsi="Times New Roman" w:cs="Times New Roman"/>
          <w:sz w:val="24"/>
          <w:szCs w:val="24"/>
        </w:rPr>
        <w:t xml:space="preserve"> teadmise</w:t>
      </w:r>
      <w:r w:rsidR="003B1B7C">
        <w:rPr>
          <w:rFonts w:ascii="Times New Roman" w:hAnsi="Times New Roman" w:cs="Times New Roman"/>
          <w:sz w:val="24"/>
          <w:szCs w:val="24"/>
        </w:rPr>
        <w:t>d</w:t>
      </w:r>
      <w:r w:rsidR="002E5CE0">
        <w:rPr>
          <w:rFonts w:ascii="Times New Roman" w:hAnsi="Times New Roman" w:cs="Times New Roman"/>
          <w:sz w:val="24"/>
          <w:szCs w:val="24"/>
        </w:rPr>
        <w:t xml:space="preserve"> on </w:t>
      </w:r>
      <w:r w:rsidR="003B1B7C">
        <w:rPr>
          <w:rFonts w:ascii="Times New Roman" w:hAnsi="Times New Roman" w:cs="Times New Roman"/>
          <w:sz w:val="24"/>
          <w:szCs w:val="24"/>
        </w:rPr>
        <w:t>pigem keskkonna alal</w:t>
      </w:r>
      <w:r w:rsidR="006013E5" w:rsidRPr="00030052">
        <w:rPr>
          <w:rFonts w:ascii="Times New Roman" w:hAnsi="Times New Roman" w:cs="Times New Roman"/>
          <w:sz w:val="24"/>
          <w:szCs w:val="24"/>
        </w:rPr>
        <w:t xml:space="preserve"> ning </w:t>
      </w:r>
      <w:proofErr w:type="spellStart"/>
      <w:r w:rsidR="006013E5" w:rsidRPr="00030052">
        <w:rPr>
          <w:rFonts w:ascii="Times New Roman" w:hAnsi="Times New Roman" w:cs="Times New Roman"/>
          <w:sz w:val="24"/>
          <w:szCs w:val="24"/>
        </w:rPr>
        <w:t>kestlikkusaruanne</w:t>
      </w:r>
      <w:proofErr w:type="spellEnd"/>
      <w:r w:rsidR="006013E5" w:rsidRPr="00030052">
        <w:rPr>
          <w:rFonts w:ascii="Times New Roman" w:hAnsi="Times New Roman" w:cs="Times New Roman"/>
          <w:sz w:val="24"/>
          <w:szCs w:val="24"/>
        </w:rPr>
        <w:t xml:space="preserve"> saab olema tegevusaruande osaks, mille kontrollimise kohustus</w:t>
      </w:r>
      <w:r w:rsidR="004C145C">
        <w:rPr>
          <w:rFonts w:ascii="Times New Roman" w:hAnsi="Times New Roman" w:cs="Times New Roman"/>
          <w:sz w:val="24"/>
          <w:szCs w:val="24"/>
        </w:rPr>
        <w:t xml:space="preserve"> on</w:t>
      </w:r>
      <w:r w:rsidR="006013E5" w:rsidRPr="00030052">
        <w:rPr>
          <w:rFonts w:ascii="Times New Roman" w:hAnsi="Times New Roman" w:cs="Times New Roman"/>
          <w:sz w:val="24"/>
          <w:szCs w:val="24"/>
        </w:rPr>
        <w:t xml:space="preserve"> </w:t>
      </w:r>
      <w:r w:rsidR="00172653">
        <w:rPr>
          <w:rFonts w:ascii="Times New Roman" w:hAnsi="Times New Roman" w:cs="Times New Roman"/>
          <w:sz w:val="24"/>
          <w:szCs w:val="24"/>
        </w:rPr>
        <w:t xml:space="preserve">ka </w:t>
      </w:r>
      <w:r w:rsidR="006013E5" w:rsidRPr="00030052">
        <w:rPr>
          <w:rFonts w:ascii="Times New Roman" w:hAnsi="Times New Roman" w:cs="Times New Roman"/>
          <w:sz w:val="24"/>
          <w:szCs w:val="24"/>
        </w:rPr>
        <w:t>kehtiva õiguse kohaselt vandeaudiitoril</w:t>
      </w:r>
      <w:r w:rsidR="002E5CE0" w:rsidRPr="00030052">
        <w:rPr>
          <w:rFonts w:ascii="Times New Roman" w:hAnsi="Times New Roman" w:cs="Times New Roman"/>
          <w:sz w:val="24"/>
          <w:szCs w:val="24"/>
        </w:rPr>
        <w:t xml:space="preserve">. </w:t>
      </w:r>
    </w:p>
    <w:p w14:paraId="4EF82BC2" w14:textId="77777777" w:rsidR="00AE2EDD" w:rsidRPr="00030052" w:rsidRDefault="00AE2EDD" w:rsidP="002E5CE0">
      <w:pPr>
        <w:spacing w:after="0" w:line="240" w:lineRule="auto"/>
        <w:jc w:val="both"/>
        <w:rPr>
          <w:rFonts w:ascii="Times New Roman" w:hAnsi="Times New Roman" w:cs="Times New Roman"/>
          <w:sz w:val="24"/>
          <w:szCs w:val="24"/>
        </w:rPr>
      </w:pPr>
    </w:p>
    <w:p w14:paraId="64C93346" w14:textId="60163816" w:rsidR="008C57C7" w:rsidRPr="00E971D9" w:rsidRDefault="008C57C7" w:rsidP="008C57C7">
      <w:pPr>
        <w:spacing w:after="0" w:line="240" w:lineRule="auto"/>
        <w:jc w:val="both"/>
        <w:rPr>
          <w:rFonts w:ascii="Times New Roman" w:hAnsi="Times New Roman" w:cs="Times New Roman"/>
          <w:sz w:val="24"/>
          <w:szCs w:val="24"/>
        </w:rPr>
      </w:pPr>
      <w:r w:rsidRPr="00030052">
        <w:rPr>
          <w:rFonts w:ascii="Times New Roman" w:hAnsi="Times New Roman" w:cs="Times New Roman"/>
          <w:sz w:val="24"/>
          <w:szCs w:val="24"/>
        </w:rPr>
        <w:t xml:space="preserve">Kuigi raamatupidamise aastaaruande ja </w:t>
      </w:r>
      <w:proofErr w:type="spellStart"/>
      <w:r w:rsidRPr="00030052">
        <w:rPr>
          <w:rFonts w:ascii="Times New Roman" w:hAnsi="Times New Roman" w:cs="Times New Roman"/>
          <w:sz w:val="24"/>
          <w:szCs w:val="24"/>
        </w:rPr>
        <w:t>kestlikkusaruande</w:t>
      </w:r>
      <w:proofErr w:type="spellEnd"/>
      <w:r w:rsidRPr="00030052">
        <w:rPr>
          <w:rFonts w:ascii="Times New Roman" w:hAnsi="Times New Roman" w:cs="Times New Roman"/>
          <w:sz w:val="24"/>
          <w:szCs w:val="24"/>
        </w:rPr>
        <w:t xml:space="preserve"> kontrolli</w:t>
      </w:r>
      <w:r w:rsidR="00030052">
        <w:rPr>
          <w:rFonts w:ascii="Times New Roman" w:hAnsi="Times New Roman" w:cs="Times New Roman"/>
          <w:sz w:val="24"/>
          <w:szCs w:val="24"/>
        </w:rPr>
        <w:t xml:space="preserve"> teostamise</w:t>
      </w:r>
      <w:r w:rsidRPr="00030052">
        <w:rPr>
          <w:rFonts w:ascii="Times New Roman" w:hAnsi="Times New Roman" w:cs="Times New Roman"/>
          <w:sz w:val="24"/>
          <w:szCs w:val="24"/>
        </w:rPr>
        <w:t xml:space="preserve">ks on vajalikud erinevad arvestusvaldkonna teadmised, siis audiitorkontrolli osa on </w:t>
      </w:r>
      <w:r w:rsidR="00030052" w:rsidRPr="00030052">
        <w:rPr>
          <w:rFonts w:ascii="Times New Roman" w:hAnsi="Times New Roman" w:cs="Times New Roman"/>
          <w:sz w:val="24"/>
          <w:szCs w:val="24"/>
        </w:rPr>
        <w:t xml:space="preserve">neil </w:t>
      </w:r>
      <w:r w:rsidRPr="00030052">
        <w:rPr>
          <w:rFonts w:ascii="Times New Roman" w:hAnsi="Times New Roman" w:cs="Times New Roman"/>
          <w:sz w:val="24"/>
          <w:szCs w:val="24"/>
        </w:rPr>
        <w:t>ühine, samuti arusaam ettevõt</w:t>
      </w:r>
      <w:r w:rsidR="00030052" w:rsidRPr="00030052">
        <w:rPr>
          <w:rFonts w:ascii="Times New Roman" w:hAnsi="Times New Roman" w:cs="Times New Roman"/>
          <w:sz w:val="24"/>
          <w:szCs w:val="24"/>
        </w:rPr>
        <w:t>ja</w:t>
      </w:r>
      <w:r w:rsidRPr="00030052">
        <w:rPr>
          <w:rFonts w:ascii="Times New Roman" w:hAnsi="Times New Roman" w:cs="Times New Roman"/>
          <w:sz w:val="24"/>
          <w:szCs w:val="24"/>
        </w:rPr>
        <w:t xml:space="preserve">st, selle toimimisest </w:t>
      </w:r>
      <w:r w:rsidRPr="00E971D9">
        <w:rPr>
          <w:rFonts w:ascii="Times New Roman" w:hAnsi="Times New Roman" w:cs="Times New Roman"/>
          <w:sz w:val="24"/>
          <w:szCs w:val="24"/>
        </w:rPr>
        <w:t xml:space="preserve">ning tulevikuplaanidest. </w:t>
      </w:r>
      <w:r w:rsidR="00030052" w:rsidRPr="00E971D9">
        <w:rPr>
          <w:rFonts w:ascii="Times New Roman" w:hAnsi="Times New Roman" w:cs="Times New Roman"/>
          <w:sz w:val="24"/>
          <w:szCs w:val="24"/>
        </w:rPr>
        <w:t>Ka e</w:t>
      </w:r>
      <w:r w:rsidRPr="00E971D9">
        <w:rPr>
          <w:rFonts w:ascii="Times New Roman" w:hAnsi="Times New Roman" w:cs="Times New Roman"/>
          <w:sz w:val="24"/>
          <w:szCs w:val="24"/>
        </w:rPr>
        <w:t>ttevõtja</w:t>
      </w:r>
      <w:r w:rsidR="00030052" w:rsidRPr="00E971D9">
        <w:rPr>
          <w:rFonts w:ascii="Times New Roman" w:hAnsi="Times New Roman" w:cs="Times New Roman"/>
          <w:sz w:val="24"/>
          <w:szCs w:val="24"/>
        </w:rPr>
        <w:t>le on vähem koormav</w:t>
      </w:r>
      <w:r w:rsidRPr="00E971D9">
        <w:rPr>
          <w:rFonts w:ascii="Times New Roman" w:hAnsi="Times New Roman" w:cs="Times New Roman"/>
          <w:sz w:val="24"/>
          <w:szCs w:val="24"/>
        </w:rPr>
        <w:t xml:space="preserve"> </w:t>
      </w:r>
      <w:r w:rsidR="00030052" w:rsidRPr="00E971D9">
        <w:rPr>
          <w:rFonts w:ascii="Times New Roman" w:hAnsi="Times New Roman" w:cs="Times New Roman"/>
          <w:sz w:val="24"/>
          <w:szCs w:val="24"/>
        </w:rPr>
        <w:t>teha koostööd ühe</w:t>
      </w:r>
      <w:r w:rsidRPr="00E971D9">
        <w:rPr>
          <w:rFonts w:ascii="Times New Roman" w:hAnsi="Times New Roman" w:cs="Times New Roman"/>
          <w:sz w:val="24"/>
          <w:szCs w:val="24"/>
        </w:rPr>
        <w:t xml:space="preserve"> teenusepakkujaga. </w:t>
      </w:r>
      <w:r w:rsidR="00030052" w:rsidRPr="00E971D9">
        <w:rPr>
          <w:rFonts w:ascii="Times New Roman" w:hAnsi="Times New Roman" w:cs="Times New Roman"/>
          <w:sz w:val="24"/>
          <w:szCs w:val="24"/>
        </w:rPr>
        <w:t>Olukor</w:t>
      </w:r>
      <w:r w:rsidR="001B7E99">
        <w:rPr>
          <w:rFonts w:ascii="Times New Roman" w:hAnsi="Times New Roman" w:cs="Times New Roman"/>
          <w:sz w:val="24"/>
          <w:szCs w:val="24"/>
        </w:rPr>
        <w:t>d</w:t>
      </w:r>
      <w:r w:rsidR="00030052" w:rsidRPr="00E971D9">
        <w:rPr>
          <w:rFonts w:ascii="Times New Roman" w:hAnsi="Times New Roman" w:cs="Times New Roman"/>
          <w:sz w:val="24"/>
          <w:szCs w:val="24"/>
        </w:rPr>
        <w:t xml:space="preserve">, kus IASP kontrolliks vaid </w:t>
      </w:r>
      <w:proofErr w:type="spellStart"/>
      <w:r w:rsidR="00030052" w:rsidRPr="00E971D9">
        <w:rPr>
          <w:rFonts w:ascii="Times New Roman" w:hAnsi="Times New Roman" w:cs="Times New Roman"/>
          <w:sz w:val="24"/>
          <w:szCs w:val="24"/>
        </w:rPr>
        <w:t>kestlikkusaruannet</w:t>
      </w:r>
      <w:proofErr w:type="spellEnd"/>
      <w:r w:rsidR="00030052" w:rsidRPr="00E971D9">
        <w:rPr>
          <w:rFonts w:ascii="Times New Roman" w:hAnsi="Times New Roman" w:cs="Times New Roman"/>
          <w:sz w:val="24"/>
          <w:szCs w:val="24"/>
        </w:rPr>
        <w:t xml:space="preserve"> ning </w:t>
      </w:r>
      <w:r w:rsidR="00FE44C7">
        <w:rPr>
          <w:rFonts w:ascii="Times New Roman" w:hAnsi="Times New Roman" w:cs="Times New Roman"/>
          <w:sz w:val="24"/>
          <w:szCs w:val="24"/>
        </w:rPr>
        <w:t xml:space="preserve">finantsvandeaudiitor </w:t>
      </w:r>
      <w:r w:rsidR="00030052" w:rsidRPr="00E971D9">
        <w:rPr>
          <w:rFonts w:ascii="Times New Roman" w:hAnsi="Times New Roman" w:cs="Times New Roman"/>
          <w:sz w:val="24"/>
          <w:szCs w:val="24"/>
        </w:rPr>
        <w:t xml:space="preserve">raamatupidamise aastaaruannet </w:t>
      </w:r>
      <w:r w:rsidR="00FE44C7">
        <w:rPr>
          <w:rFonts w:ascii="Times New Roman" w:hAnsi="Times New Roman" w:cs="Times New Roman"/>
          <w:sz w:val="24"/>
          <w:szCs w:val="24"/>
        </w:rPr>
        <w:t>koos</w:t>
      </w:r>
      <w:r w:rsidR="00030052" w:rsidRPr="00E971D9">
        <w:rPr>
          <w:rFonts w:ascii="Times New Roman" w:hAnsi="Times New Roman" w:cs="Times New Roman"/>
          <w:sz w:val="24"/>
          <w:szCs w:val="24"/>
        </w:rPr>
        <w:t xml:space="preserve"> ülejäänud osa</w:t>
      </w:r>
      <w:r w:rsidR="00FE44C7">
        <w:rPr>
          <w:rFonts w:ascii="Times New Roman" w:hAnsi="Times New Roman" w:cs="Times New Roman"/>
          <w:sz w:val="24"/>
          <w:szCs w:val="24"/>
        </w:rPr>
        <w:t>ga</w:t>
      </w:r>
      <w:r w:rsidR="00030052" w:rsidRPr="00E971D9">
        <w:rPr>
          <w:rFonts w:ascii="Times New Roman" w:hAnsi="Times New Roman" w:cs="Times New Roman"/>
          <w:sz w:val="24"/>
          <w:szCs w:val="24"/>
        </w:rPr>
        <w:t xml:space="preserve"> ettevõtja tegevusaruandest, tooks endaga kaasa dubleerivaid tegevusi kontrolli läbiviivatele isikutele, kuna</w:t>
      </w:r>
      <w:r w:rsidR="00E971D9" w:rsidRPr="00E971D9">
        <w:rPr>
          <w:rFonts w:ascii="Times New Roman" w:hAnsi="Times New Roman" w:cs="Times New Roman"/>
          <w:sz w:val="24"/>
          <w:szCs w:val="24"/>
        </w:rPr>
        <w:t xml:space="preserve"> ka er</w:t>
      </w:r>
      <w:r w:rsidR="00172653">
        <w:rPr>
          <w:rFonts w:ascii="Times New Roman" w:hAnsi="Times New Roman" w:cs="Times New Roman"/>
          <w:sz w:val="24"/>
          <w:szCs w:val="24"/>
        </w:rPr>
        <w:t>a</w:t>
      </w:r>
      <w:r w:rsidR="00E971D9" w:rsidRPr="00E971D9">
        <w:rPr>
          <w:rFonts w:ascii="Times New Roman" w:hAnsi="Times New Roman" w:cs="Times New Roman"/>
          <w:sz w:val="24"/>
          <w:szCs w:val="24"/>
        </w:rPr>
        <w:t xml:space="preserve">ldi  </w:t>
      </w:r>
      <w:proofErr w:type="spellStart"/>
      <w:r w:rsidR="00E971D9" w:rsidRPr="00E971D9">
        <w:rPr>
          <w:rFonts w:ascii="Times New Roman" w:hAnsi="Times New Roman" w:cs="Times New Roman"/>
          <w:sz w:val="24"/>
          <w:szCs w:val="24"/>
        </w:rPr>
        <w:t>kestlikkusaruande</w:t>
      </w:r>
      <w:proofErr w:type="spellEnd"/>
      <w:r w:rsidR="00E971D9" w:rsidRPr="00E971D9">
        <w:rPr>
          <w:rFonts w:ascii="Times New Roman" w:hAnsi="Times New Roman" w:cs="Times New Roman"/>
          <w:sz w:val="24"/>
          <w:szCs w:val="24"/>
        </w:rPr>
        <w:t xml:space="preserve"> kontrollimiseks on vajalik teada ettevõtjat ja tema toimimist la</w:t>
      </w:r>
      <w:r w:rsidR="00172653">
        <w:rPr>
          <w:rFonts w:ascii="Times New Roman" w:hAnsi="Times New Roman" w:cs="Times New Roman"/>
          <w:sz w:val="24"/>
          <w:szCs w:val="24"/>
        </w:rPr>
        <w:t>i</w:t>
      </w:r>
      <w:r w:rsidR="00E971D9" w:rsidRPr="00E971D9">
        <w:rPr>
          <w:rFonts w:ascii="Times New Roman" w:hAnsi="Times New Roman" w:cs="Times New Roman"/>
          <w:sz w:val="24"/>
          <w:szCs w:val="24"/>
        </w:rPr>
        <w:t>emalt.</w:t>
      </w:r>
      <w:r w:rsidR="00030052" w:rsidRPr="00E971D9">
        <w:rPr>
          <w:rFonts w:ascii="Times New Roman" w:hAnsi="Times New Roman" w:cs="Times New Roman"/>
          <w:sz w:val="24"/>
          <w:szCs w:val="24"/>
        </w:rPr>
        <w:t xml:space="preserve"> </w:t>
      </w:r>
      <w:r w:rsidRPr="00E971D9">
        <w:rPr>
          <w:rFonts w:ascii="Times New Roman" w:hAnsi="Times New Roman" w:cs="Times New Roman"/>
          <w:sz w:val="24"/>
          <w:szCs w:val="24"/>
        </w:rPr>
        <w:t xml:space="preserve">Kuna </w:t>
      </w:r>
      <w:r w:rsidR="00E971D9" w:rsidRPr="00E971D9">
        <w:rPr>
          <w:rFonts w:ascii="Times New Roman" w:hAnsi="Times New Roman" w:cs="Times New Roman"/>
          <w:sz w:val="24"/>
          <w:szCs w:val="24"/>
        </w:rPr>
        <w:t xml:space="preserve">Eestis ei ole </w:t>
      </w:r>
      <w:proofErr w:type="spellStart"/>
      <w:r w:rsidR="00E971D9" w:rsidRPr="00E971D9">
        <w:rPr>
          <w:rFonts w:ascii="Times New Roman" w:hAnsi="Times New Roman" w:cs="Times New Roman"/>
          <w:sz w:val="24"/>
          <w:szCs w:val="24"/>
        </w:rPr>
        <w:t>IASP-i</w:t>
      </w:r>
      <w:proofErr w:type="spellEnd"/>
      <w:r w:rsidR="00E971D9" w:rsidRPr="00E971D9">
        <w:rPr>
          <w:rFonts w:ascii="Times New Roman" w:hAnsi="Times New Roman" w:cs="Times New Roman"/>
          <w:sz w:val="24"/>
          <w:szCs w:val="24"/>
        </w:rPr>
        <w:t xml:space="preserve"> kutset, siis </w:t>
      </w:r>
      <w:r w:rsidR="00172653">
        <w:rPr>
          <w:rFonts w:ascii="Times New Roman" w:hAnsi="Times New Roman" w:cs="Times New Roman"/>
          <w:sz w:val="24"/>
          <w:szCs w:val="24"/>
        </w:rPr>
        <w:t>kaaluti</w:t>
      </w:r>
      <w:r w:rsidR="00172653" w:rsidRPr="00E971D9">
        <w:rPr>
          <w:rFonts w:ascii="Times New Roman" w:hAnsi="Times New Roman" w:cs="Times New Roman"/>
          <w:sz w:val="24"/>
          <w:szCs w:val="24"/>
        </w:rPr>
        <w:t xml:space="preserve"> </w:t>
      </w:r>
      <w:r w:rsidR="00E971D9" w:rsidRPr="00E971D9">
        <w:rPr>
          <w:rFonts w:ascii="Times New Roman" w:hAnsi="Times New Roman" w:cs="Times New Roman"/>
          <w:sz w:val="24"/>
          <w:szCs w:val="24"/>
        </w:rPr>
        <w:t>ainsa võimaliku alternatiivi</w:t>
      </w:r>
      <w:r w:rsidR="00172653">
        <w:rPr>
          <w:rFonts w:ascii="Times New Roman" w:hAnsi="Times New Roman" w:cs="Times New Roman"/>
          <w:sz w:val="24"/>
          <w:szCs w:val="24"/>
        </w:rPr>
        <w:t>na</w:t>
      </w:r>
      <w:r w:rsidR="00E971D9" w:rsidRPr="00E971D9">
        <w:rPr>
          <w:rFonts w:ascii="Times New Roman" w:hAnsi="Times New Roman" w:cs="Times New Roman"/>
          <w:sz w:val="24"/>
          <w:szCs w:val="24"/>
        </w:rPr>
        <w:t xml:space="preserve"> EMAS tõendaja kutse </w:t>
      </w:r>
      <w:proofErr w:type="spellStart"/>
      <w:r w:rsidR="00E971D9" w:rsidRPr="00E971D9">
        <w:rPr>
          <w:rFonts w:ascii="Times New Roman" w:hAnsi="Times New Roman" w:cs="Times New Roman"/>
          <w:sz w:val="24"/>
          <w:szCs w:val="24"/>
        </w:rPr>
        <w:t>IASP-ina</w:t>
      </w:r>
      <w:proofErr w:type="spellEnd"/>
      <w:r w:rsidR="00E971D9" w:rsidRPr="00E971D9">
        <w:rPr>
          <w:rFonts w:ascii="Times New Roman" w:hAnsi="Times New Roman" w:cs="Times New Roman"/>
          <w:sz w:val="24"/>
          <w:szCs w:val="24"/>
        </w:rPr>
        <w:t xml:space="preserve"> aktsepteerimi</w:t>
      </w:r>
      <w:r w:rsidR="00172653">
        <w:rPr>
          <w:rFonts w:ascii="Times New Roman" w:hAnsi="Times New Roman" w:cs="Times New Roman"/>
          <w:sz w:val="24"/>
          <w:szCs w:val="24"/>
        </w:rPr>
        <w:t>st</w:t>
      </w:r>
      <w:r w:rsidR="00E971D9" w:rsidRPr="00E971D9">
        <w:rPr>
          <w:rFonts w:ascii="Times New Roman" w:hAnsi="Times New Roman" w:cs="Times New Roman"/>
          <w:sz w:val="24"/>
          <w:szCs w:val="24"/>
        </w:rPr>
        <w:t xml:space="preserve">. </w:t>
      </w:r>
    </w:p>
    <w:p w14:paraId="3F66796E" w14:textId="77777777" w:rsidR="0059734F" w:rsidRPr="00B04351" w:rsidRDefault="0059734F" w:rsidP="0059734F">
      <w:pPr>
        <w:spacing w:after="0" w:line="240" w:lineRule="auto"/>
        <w:jc w:val="both"/>
        <w:rPr>
          <w:rFonts w:ascii="Times New Roman" w:hAnsi="Times New Roman" w:cs="Times New Roman"/>
          <w:sz w:val="24"/>
          <w:szCs w:val="24"/>
        </w:rPr>
      </w:pPr>
    </w:p>
    <w:p w14:paraId="3D096B7C" w14:textId="0B2A8D09" w:rsidR="0059734F" w:rsidRDefault="00CA083F" w:rsidP="0059734F">
      <w:pPr>
        <w:spacing w:after="0" w:line="240" w:lineRule="auto"/>
        <w:jc w:val="both"/>
        <w:rPr>
          <w:rFonts w:ascii="Times New Roman" w:hAnsi="Times New Roman" w:cs="Times New Roman"/>
          <w:sz w:val="24"/>
          <w:szCs w:val="24"/>
        </w:rPr>
      </w:pPr>
      <w:commentRangeStart w:id="10"/>
      <w:r w:rsidRPr="00CA083F">
        <w:rPr>
          <w:rFonts w:ascii="Times New Roman" w:hAnsi="Times New Roman" w:cs="Times New Roman"/>
          <w:sz w:val="24"/>
          <w:szCs w:val="24"/>
        </w:rPr>
        <w:lastRenderedPageBreak/>
        <w:t>Seaduseelnõusse on lisatud üksikud direktiivi (EL) 2022/2464 ülevõtmisega mitteseotud väikesed tehnilised muudatused ning muudatused, mille rakendamisega ei kaasne olulist õiguslikku muudatust ega muud olulist mõju.</w:t>
      </w:r>
      <w:commentRangeEnd w:id="10"/>
      <w:r w:rsidR="00DA59FC">
        <w:rPr>
          <w:rStyle w:val="Kommentaariviide"/>
        </w:rPr>
        <w:commentReference w:id="10"/>
      </w:r>
      <w:r w:rsidRPr="00CA083F">
        <w:rPr>
          <w:rFonts w:ascii="Times New Roman" w:hAnsi="Times New Roman" w:cs="Times New Roman"/>
          <w:sz w:val="24"/>
          <w:szCs w:val="24"/>
        </w:rPr>
        <w:t xml:space="preserve"> Menetlusökonoomikast lähtuvalt ei koostatud kahte eraldi eelnõu ning seetõttu ei ole ka eelnõu sellele osale eraldi väljatöötamiskavatsust koostatud. </w:t>
      </w:r>
    </w:p>
    <w:p w14:paraId="0B3621F3" w14:textId="77777777" w:rsidR="00CA083F" w:rsidRDefault="00CA083F" w:rsidP="0059734F">
      <w:pPr>
        <w:spacing w:after="0" w:line="240" w:lineRule="auto"/>
        <w:jc w:val="both"/>
        <w:rPr>
          <w:rFonts w:ascii="Times New Roman" w:hAnsi="Times New Roman" w:cs="Times New Roman"/>
          <w:sz w:val="24"/>
          <w:szCs w:val="24"/>
        </w:rPr>
      </w:pPr>
    </w:p>
    <w:p w14:paraId="0D015D93" w14:textId="032B336E" w:rsidR="007A7378" w:rsidRPr="00B47871" w:rsidRDefault="0007292B" w:rsidP="009779F5">
      <w:pPr>
        <w:spacing w:after="0" w:line="240" w:lineRule="auto"/>
        <w:jc w:val="both"/>
        <w:rPr>
          <w:rFonts w:ascii="Times New Roman" w:hAnsi="Times New Roman" w:cs="Times New Roman"/>
          <w:sz w:val="24"/>
          <w:szCs w:val="24"/>
          <w:shd w:val="clear" w:color="auto" w:fill="E9FE9A"/>
        </w:rPr>
      </w:pPr>
      <w:commentRangeStart w:id="11"/>
      <w:r>
        <w:rPr>
          <w:rFonts w:ascii="Times New Roman" w:hAnsi="Times New Roman" w:cs="Times New Roman"/>
          <w:sz w:val="24"/>
          <w:szCs w:val="24"/>
        </w:rPr>
        <w:t>Euroopa Parlamendi ja nõukogu d</w:t>
      </w:r>
      <w:r w:rsidR="00A66687" w:rsidRPr="00B47871">
        <w:rPr>
          <w:rFonts w:ascii="Times New Roman" w:hAnsi="Times New Roman" w:cs="Times New Roman"/>
          <w:sz w:val="24"/>
          <w:szCs w:val="24"/>
        </w:rPr>
        <w:t xml:space="preserve">irektiivi </w:t>
      </w:r>
      <w:r w:rsidR="001E611E" w:rsidRPr="00B47871">
        <w:rPr>
          <w:rFonts w:ascii="Times New Roman" w:hAnsi="Times New Roman" w:cs="Times New Roman"/>
          <w:sz w:val="24"/>
          <w:szCs w:val="24"/>
        </w:rPr>
        <w:t xml:space="preserve">(EL) 2022/2464 ülevõtmisega </w:t>
      </w:r>
      <w:r w:rsidR="00A66687" w:rsidRPr="00B47871">
        <w:rPr>
          <w:rFonts w:ascii="Times New Roman" w:hAnsi="Times New Roman" w:cs="Times New Roman"/>
          <w:sz w:val="24"/>
          <w:szCs w:val="24"/>
        </w:rPr>
        <w:t xml:space="preserve">kaasnevaid mõjusid on analüüsitud </w:t>
      </w:r>
      <w:r w:rsidR="00340E6C">
        <w:rPr>
          <w:rFonts w:ascii="Times New Roman" w:hAnsi="Times New Roman" w:cs="Times New Roman"/>
          <w:sz w:val="24"/>
          <w:szCs w:val="24"/>
        </w:rPr>
        <w:t xml:space="preserve">nii </w:t>
      </w:r>
      <w:r w:rsidR="00CA083F">
        <w:rPr>
          <w:rFonts w:ascii="Times New Roman" w:hAnsi="Times New Roman" w:cs="Times New Roman"/>
          <w:sz w:val="24"/>
          <w:szCs w:val="24"/>
        </w:rPr>
        <w:t xml:space="preserve">Euroopa Liidu põhiselt </w:t>
      </w:r>
      <w:r w:rsidR="00A66687" w:rsidRPr="00B47871">
        <w:rPr>
          <w:rFonts w:ascii="Times New Roman" w:hAnsi="Times New Roman" w:cs="Times New Roman"/>
          <w:sz w:val="24"/>
          <w:szCs w:val="24"/>
        </w:rPr>
        <w:t>direktiivi menetl</w:t>
      </w:r>
      <w:r w:rsidR="001504C3" w:rsidRPr="00B47871">
        <w:rPr>
          <w:rFonts w:ascii="Times New Roman" w:hAnsi="Times New Roman" w:cs="Times New Roman"/>
          <w:sz w:val="24"/>
          <w:szCs w:val="24"/>
        </w:rPr>
        <w:t>emi</w:t>
      </w:r>
      <w:r w:rsidR="00A66687" w:rsidRPr="00B47871">
        <w:rPr>
          <w:rFonts w:ascii="Times New Roman" w:hAnsi="Times New Roman" w:cs="Times New Roman"/>
          <w:sz w:val="24"/>
          <w:szCs w:val="24"/>
        </w:rPr>
        <w:t xml:space="preserve">se </w:t>
      </w:r>
      <w:r w:rsidR="00340E6C">
        <w:rPr>
          <w:rFonts w:ascii="Times New Roman" w:hAnsi="Times New Roman" w:cs="Times New Roman"/>
          <w:sz w:val="24"/>
          <w:szCs w:val="24"/>
        </w:rPr>
        <w:t xml:space="preserve">kui ka nimetatud </w:t>
      </w:r>
      <w:r w:rsidR="00BA51CA">
        <w:rPr>
          <w:rFonts w:ascii="Times New Roman" w:hAnsi="Times New Roman" w:cs="Times New Roman"/>
          <w:sz w:val="24"/>
          <w:szCs w:val="24"/>
        </w:rPr>
        <w:t>direktiivi Eesti õigusesse ülevõtmise</w:t>
      </w:r>
      <w:r w:rsidR="002C2A94">
        <w:rPr>
          <w:rFonts w:ascii="Times New Roman" w:hAnsi="Times New Roman" w:cs="Times New Roman"/>
          <w:sz w:val="24"/>
          <w:szCs w:val="24"/>
        </w:rPr>
        <w:t xml:space="preserve"> menetluse käigus.</w:t>
      </w:r>
      <w:commentRangeEnd w:id="11"/>
      <w:r w:rsidR="00DA59FC">
        <w:rPr>
          <w:rStyle w:val="Kommentaariviide"/>
        </w:rPr>
        <w:commentReference w:id="11"/>
      </w:r>
      <w:r w:rsidR="00340E6C">
        <w:rPr>
          <w:rFonts w:ascii="Times New Roman" w:hAnsi="Times New Roman" w:cs="Times New Roman"/>
          <w:sz w:val="24"/>
          <w:szCs w:val="24"/>
        </w:rPr>
        <w:t xml:space="preserve"> </w:t>
      </w:r>
      <w:r>
        <w:rPr>
          <w:rFonts w:ascii="Times New Roman" w:hAnsi="Times New Roman" w:cs="Times New Roman"/>
          <w:sz w:val="24"/>
          <w:szCs w:val="24"/>
        </w:rPr>
        <w:t>Ü</w:t>
      </w:r>
      <w:r w:rsidR="00A66687" w:rsidRPr="00B47871">
        <w:rPr>
          <w:rFonts w:ascii="Times New Roman" w:hAnsi="Times New Roman" w:cs="Times New Roman"/>
          <w:sz w:val="24"/>
          <w:szCs w:val="24"/>
        </w:rPr>
        <w:t>levõtmise ajakava on pingeline, selle ülevõtmise tähtpäev o</w:t>
      </w:r>
      <w:r w:rsidR="00B47871" w:rsidRPr="00B47871">
        <w:rPr>
          <w:rFonts w:ascii="Times New Roman" w:hAnsi="Times New Roman" w:cs="Times New Roman"/>
          <w:sz w:val="24"/>
          <w:szCs w:val="24"/>
        </w:rPr>
        <w:t>n 2024. aasta 6. juuli.</w:t>
      </w:r>
    </w:p>
    <w:p w14:paraId="3B45DDD4" w14:textId="77777777" w:rsidR="00195D02" w:rsidRDefault="00195D02" w:rsidP="0059734F">
      <w:pPr>
        <w:pStyle w:val="Pealkiri1"/>
        <w:spacing w:before="0" w:line="240" w:lineRule="auto"/>
        <w:jc w:val="both"/>
        <w:rPr>
          <w:rFonts w:ascii="Times New Roman" w:hAnsi="Times New Roman" w:cs="Times New Roman"/>
          <w:b/>
          <w:bCs/>
          <w:color w:val="auto"/>
          <w:sz w:val="24"/>
          <w:szCs w:val="24"/>
        </w:rPr>
      </w:pPr>
      <w:bookmarkStart w:id="12" w:name="_Toc152016196"/>
    </w:p>
    <w:p w14:paraId="13D75136" w14:textId="6BFE7425" w:rsidR="002A6134" w:rsidRDefault="00925796" w:rsidP="00F150B1">
      <w:pPr>
        <w:pStyle w:val="Pealkiri1"/>
        <w:spacing w:before="0" w:line="240" w:lineRule="auto"/>
        <w:jc w:val="both"/>
        <w:rPr>
          <w:rFonts w:ascii="Times New Roman" w:hAnsi="Times New Roman" w:cs="Times New Roman"/>
          <w:b/>
          <w:bCs/>
          <w:color w:val="auto"/>
          <w:sz w:val="24"/>
          <w:szCs w:val="24"/>
        </w:rPr>
      </w:pPr>
      <w:r w:rsidRPr="00B47871">
        <w:rPr>
          <w:rFonts w:ascii="Times New Roman" w:hAnsi="Times New Roman" w:cs="Times New Roman"/>
          <w:b/>
          <w:bCs/>
          <w:color w:val="auto"/>
          <w:sz w:val="24"/>
          <w:szCs w:val="24"/>
        </w:rPr>
        <w:t>3. Eelnõu sisu ja võrdlev analüüs</w:t>
      </w:r>
      <w:bookmarkEnd w:id="12"/>
    </w:p>
    <w:p w14:paraId="6BCA36E8" w14:textId="77777777" w:rsidR="00F150B1" w:rsidRPr="00F150B1" w:rsidRDefault="00F150B1" w:rsidP="005A4C09">
      <w:pPr>
        <w:spacing w:after="0"/>
      </w:pPr>
    </w:p>
    <w:p w14:paraId="065F471E" w14:textId="70472DDD" w:rsidR="002A6134" w:rsidRPr="00D27EFA" w:rsidRDefault="002A6134" w:rsidP="00F150B1">
      <w:pPr>
        <w:spacing w:after="0"/>
        <w:jc w:val="both"/>
        <w:rPr>
          <w:rFonts w:ascii="Times New Roman" w:hAnsi="Times New Roman" w:cs="Times New Roman"/>
          <w:sz w:val="24"/>
          <w:szCs w:val="24"/>
          <w:u w:val="single"/>
        </w:rPr>
      </w:pPr>
      <w:r w:rsidRPr="002A6134">
        <w:rPr>
          <w:rFonts w:ascii="Times New Roman" w:hAnsi="Times New Roman" w:cs="Times New Roman"/>
          <w:sz w:val="24"/>
          <w:szCs w:val="24"/>
        </w:rPr>
        <w:t xml:space="preserve">3.1 </w:t>
      </w:r>
      <w:proofErr w:type="spellStart"/>
      <w:r w:rsidRPr="00D27EFA">
        <w:rPr>
          <w:rFonts w:ascii="Times New Roman" w:hAnsi="Times New Roman" w:cs="Times New Roman"/>
          <w:sz w:val="24"/>
          <w:szCs w:val="24"/>
          <w:u w:val="single"/>
        </w:rPr>
        <w:t>Kestlikkusaruande</w:t>
      </w:r>
      <w:proofErr w:type="spellEnd"/>
      <w:r w:rsidRPr="00D27EFA">
        <w:rPr>
          <w:rFonts w:ascii="Times New Roman" w:hAnsi="Times New Roman" w:cs="Times New Roman"/>
          <w:sz w:val="24"/>
          <w:szCs w:val="24"/>
          <w:u w:val="single"/>
        </w:rPr>
        <w:t xml:space="preserve"> koostamise, esitamise ja sellele audiitorkontrolli tegemise</w:t>
      </w:r>
      <w:r w:rsidR="009A185A" w:rsidRPr="00D27EFA">
        <w:rPr>
          <w:rFonts w:ascii="Times New Roman" w:hAnsi="Times New Roman" w:cs="Times New Roman"/>
          <w:sz w:val="24"/>
          <w:szCs w:val="24"/>
          <w:u w:val="single"/>
        </w:rPr>
        <w:t xml:space="preserve"> </w:t>
      </w:r>
      <w:r w:rsidRPr="00D27EFA">
        <w:rPr>
          <w:rFonts w:ascii="Times New Roman" w:hAnsi="Times New Roman" w:cs="Times New Roman"/>
          <w:sz w:val="24"/>
          <w:szCs w:val="24"/>
          <w:u w:val="single"/>
        </w:rPr>
        <w:t>põhiseaduspärasuse analüüs</w:t>
      </w:r>
    </w:p>
    <w:p w14:paraId="4580BC32" w14:textId="77777777" w:rsidR="00F150B1" w:rsidRDefault="00F150B1" w:rsidP="005A4C09">
      <w:pPr>
        <w:spacing w:after="0"/>
        <w:jc w:val="both"/>
        <w:rPr>
          <w:rFonts w:ascii="Times New Roman" w:hAnsi="Times New Roman" w:cs="Times New Roman"/>
          <w:sz w:val="24"/>
          <w:szCs w:val="24"/>
        </w:rPr>
      </w:pPr>
    </w:p>
    <w:p w14:paraId="49F14E4F" w14:textId="4F729163" w:rsidR="00705BFB" w:rsidRDefault="002A6134" w:rsidP="00F150B1">
      <w:pPr>
        <w:spacing w:after="0"/>
        <w:jc w:val="both"/>
        <w:rPr>
          <w:rFonts w:ascii="Times New Roman" w:hAnsi="Times New Roman" w:cs="Times New Roman"/>
          <w:sz w:val="24"/>
          <w:szCs w:val="24"/>
        </w:rPr>
      </w:pPr>
      <w:r>
        <w:rPr>
          <w:rFonts w:ascii="Times New Roman" w:hAnsi="Times New Roman" w:cs="Times New Roman"/>
          <w:sz w:val="24"/>
          <w:szCs w:val="24"/>
        </w:rPr>
        <w:t>Eelnõu</w:t>
      </w:r>
      <w:r w:rsidR="007D7520">
        <w:rPr>
          <w:rFonts w:ascii="Times New Roman" w:hAnsi="Times New Roman" w:cs="Times New Roman"/>
          <w:sz w:val="24"/>
          <w:szCs w:val="24"/>
        </w:rPr>
        <w:t xml:space="preserve"> kohaselt</w:t>
      </w:r>
      <w:r>
        <w:rPr>
          <w:rFonts w:ascii="Times New Roman" w:hAnsi="Times New Roman" w:cs="Times New Roman"/>
          <w:sz w:val="24"/>
          <w:szCs w:val="24"/>
        </w:rPr>
        <w:t xml:space="preserve"> kehtestatakse</w:t>
      </w:r>
      <w:r w:rsidR="008A3C90" w:rsidRPr="008A3C90">
        <w:t xml:space="preserve"> </w:t>
      </w:r>
      <w:r w:rsidR="008A3C90" w:rsidRPr="008A3C90">
        <w:rPr>
          <w:rFonts w:ascii="Times New Roman" w:hAnsi="Times New Roman" w:cs="Times New Roman"/>
          <w:sz w:val="24"/>
          <w:szCs w:val="24"/>
        </w:rPr>
        <w:t>suur</w:t>
      </w:r>
      <w:r w:rsidR="00BA51CA">
        <w:rPr>
          <w:rFonts w:ascii="Times New Roman" w:hAnsi="Times New Roman" w:cs="Times New Roman"/>
          <w:sz w:val="24"/>
          <w:szCs w:val="24"/>
        </w:rPr>
        <w:t>ettevõtjale</w:t>
      </w:r>
      <w:r w:rsidR="00A47322">
        <w:rPr>
          <w:rFonts w:ascii="Times New Roman" w:hAnsi="Times New Roman" w:cs="Times New Roman"/>
          <w:sz w:val="24"/>
          <w:szCs w:val="24"/>
        </w:rPr>
        <w:t xml:space="preserve">, </w:t>
      </w:r>
      <w:r w:rsidR="008A3C90" w:rsidRPr="008A3C90">
        <w:rPr>
          <w:rFonts w:ascii="Times New Roman" w:hAnsi="Times New Roman" w:cs="Times New Roman"/>
          <w:sz w:val="24"/>
          <w:szCs w:val="24"/>
        </w:rPr>
        <w:t>börsil noteeritud väikes</w:t>
      </w:r>
      <w:r w:rsidR="008A3C90">
        <w:rPr>
          <w:rFonts w:ascii="Times New Roman" w:hAnsi="Times New Roman" w:cs="Times New Roman"/>
          <w:sz w:val="24"/>
          <w:szCs w:val="24"/>
        </w:rPr>
        <w:t>tele</w:t>
      </w:r>
      <w:r w:rsidR="008A3C90" w:rsidRPr="008A3C90">
        <w:rPr>
          <w:rFonts w:ascii="Times New Roman" w:hAnsi="Times New Roman" w:cs="Times New Roman"/>
          <w:sz w:val="24"/>
          <w:szCs w:val="24"/>
        </w:rPr>
        <w:t xml:space="preserve"> ja keskmise suurusega ettevõtja</w:t>
      </w:r>
      <w:r w:rsidR="008A3C90">
        <w:rPr>
          <w:rFonts w:ascii="Times New Roman" w:hAnsi="Times New Roman" w:cs="Times New Roman"/>
          <w:sz w:val="24"/>
          <w:szCs w:val="24"/>
        </w:rPr>
        <w:t>tele</w:t>
      </w:r>
      <w:r w:rsidR="008A3C90" w:rsidRPr="008A3C90">
        <w:rPr>
          <w:rFonts w:ascii="Times New Roman" w:hAnsi="Times New Roman" w:cs="Times New Roman"/>
          <w:sz w:val="24"/>
          <w:szCs w:val="24"/>
        </w:rPr>
        <w:t xml:space="preserve"> (edaspidi ka </w:t>
      </w:r>
      <w:r w:rsidR="008A3C90" w:rsidRPr="001D48D4">
        <w:rPr>
          <w:rFonts w:ascii="Times New Roman" w:hAnsi="Times New Roman" w:cs="Times New Roman"/>
          <w:i/>
          <w:iCs/>
          <w:sz w:val="24"/>
          <w:szCs w:val="24"/>
        </w:rPr>
        <w:t>VKE</w:t>
      </w:r>
      <w:r w:rsidR="008A3C90" w:rsidRPr="008A3C90">
        <w:rPr>
          <w:rFonts w:ascii="Times New Roman" w:hAnsi="Times New Roman" w:cs="Times New Roman"/>
          <w:sz w:val="24"/>
          <w:szCs w:val="24"/>
        </w:rPr>
        <w:t>) ning suurte kontsernide emaettevõtja</w:t>
      </w:r>
      <w:r w:rsidR="008A3C90">
        <w:rPr>
          <w:rFonts w:ascii="Times New Roman" w:hAnsi="Times New Roman" w:cs="Times New Roman"/>
          <w:sz w:val="24"/>
          <w:szCs w:val="24"/>
        </w:rPr>
        <w:t>tele kohustus</w:t>
      </w:r>
      <w:r w:rsidR="008A3C90" w:rsidRPr="008A3C90">
        <w:rPr>
          <w:rFonts w:ascii="Times New Roman" w:hAnsi="Times New Roman" w:cs="Times New Roman"/>
          <w:sz w:val="24"/>
          <w:szCs w:val="24"/>
        </w:rPr>
        <w:t xml:space="preserve"> lisa</w:t>
      </w:r>
      <w:r w:rsidR="008A3C90">
        <w:rPr>
          <w:rFonts w:ascii="Times New Roman" w:hAnsi="Times New Roman" w:cs="Times New Roman"/>
          <w:sz w:val="24"/>
          <w:szCs w:val="24"/>
        </w:rPr>
        <w:t>d</w:t>
      </w:r>
      <w:r w:rsidR="008A3C90" w:rsidRPr="008A3C90">
        <w:rPr>
          <w:rFonts w:ascii="Times New Roman" w:hAnsi="Times New Roman" w:cs="Times New Roman"/>
          <w:sz w:val="24"/>
          <w:szCs w:val="24"/>
        </w:rPr>
        <w:t xml:space="preserve">a </w:t>
      </w:r>
      <w:r w:rsidR="00A47322">
        <w:rPr>
          <w:rFonts w:ascii="Times New Roman" w:hAnsi="Times New Roman" w:cs="Times New Roman"/>
          <w:sz w:val="24"/>
          <w:szCs w:val="24"/>
        </w:rPr>
        <w:t>enda</w:t>
      </w:r>
      <w:r w:rsidR="008A3C90" w:rsidRPr="008A3C90">
        <w:rPr>
          <w:rFonts w:ascii="Times New Roman" w:hAnsi="Times New Roman" w:cs="Times New Roman"/>
          <w:sz w:val="24"/>
          <w:szCs w:val="24"/>
        </w:rPr>
        <w:t xml:space="preserve"> tegevusaruande</w:t>
      </w:r>
      <w:r w:rsidR="009A185A">
        <w:rPr>
          <w:rFonts w:ascii="Times New Roman" w:hAnsi="Times New Roman" w:cs="Times New Roman"/>
          <w:sz w:val="24"/>
          <w:szCs w:val="24"/>
        </w:rPr>
        <w:t>le</w:t>
      </w:r>
      <w:r w:rsidR="008A3C90" w:rsidRPr="008A3C90">
        <w:rPr>
          <w:rFonts w:ascii="Times New Roman" w:hAnsi="Times New Roman" w:cs="Times New Roman"/>
          <w:sz w:val="24"/>
          <w:szCs w:val="24"/>
        </w:rPr>
        <w:t xml:space="preserve"> eraldi</w:t>
      </w:r>
      <w:r w:rsidR="00A47322">
        <w:rPr>
          <w:rFonts w:ascii="Times New Roman" w:hAnsi="Times New Roman" w:cs="Times New Roman"/>
          <w:sz w:val="24"/>
          <w:szCs w:val="24"/>
        </w:rPr>
        <w:t xml:space="preserve">seisva alajaotisena </w:t>
      </w:r>
      <w:proofErr w:type="spellStart"/>
      <w:r w:rsidR="00A47322">
        <w:rPr>
          <w:rFonts w:ascii="Times New Roman" w:hAnsi="Times New Roman" w:cs="Times New Roman"/>
          <w:sz w:val="24"/>
          <w:szCs w:val="24"/>
        </w:rPr>
        <w:t>kestlikkusaruanne</w:t>
      </w:r>
      <w:proofErr w:type="spellEnd"/>
      <w:r w:rsidR="00A47322">
        <w:rPr>
          <w:rFonts w:ascii="Times New Roman" w:hAnsi="Times New Roman" w:cs="Times New Roman"/>
          <w:sz w:val="24"/>
          <w:szCs w:val="24"/>
        </w:rPr>
        <w:t xml:space="preserve">, </w:t>
      </w:r>
      <w:r w:rsidR="00A47322" w:rsidRPr="00A47322">
        <w:rPr>
          <w:rFonts w:ascii="Times New Roman" w:hAnsi="Times New Roman" w:cs="Times New Roman"/>
          <w:sz w:val="24"/>
          <w:szCs w:val="24"/>
        </w:rPr>
        <w:t xml:space="preserve">mis annab ülevaate </w:t>
      </w:r>
      <w:r w:rsidR="00A47322">
        <w:rPr>
          <w:rFonts w:ascii="Times New Roman" w:hAnsi="Times New Roman" w:cs="Times New Roman"/>
          <w:sz w:val="24"/>
          <w:szCs w:val="24"/>
        </w:rPr>
        <w:t xml:space="preserve">äriühingust </w:t>
      </w:r>
      <w:r w:rsidR="00A47322" w:rsidRPr="00A47322">
        <w:rPr>
          <w:rFonts w:ascii="Times New Roman" w:hAnsi="Times New Roman" w:cs="Times New Roman"/>
          <w:sz w:val="24"/>
          <w:szCs w:val="24"/>
        </w:rPr>
        <w:t>raamatupidamiskohustuslase tegevuse mõjudest keskkonna-, sotsiaal- ja ühingujuhtimise valdkondades</w:t>
      </w:r>
      <w:r w:rsidR="008A3C90" w:rsidRPr="008A3C90">
        <w:rPr>
          <w:rFonts w:ascii="Times New Roman" w:hAnsi="Times New Roman" w:cs="Times New Roman"/>
          <w:sz w:val="24"/>
          <w:szCs w:val="24"/>
        </w:rPr>
        <w:t>.</w:t>
      </w:r>
      <w:r>
        <w:rPr>
          <w:rFonts w:ascii="Times New Roman" w:hAnsi="Times New Roman" w:cs="Times New Roman"/>
          <w:sz w:val="24"/>
          <w:szCs w:val="24"/>
        </w:rPr>
        <w:t xml:space="preserve"> </w:t>
      </w:r>
      <w:r w:rsidR="00A47322">
        <w:rPr>
          <w:rFonts w:ascii="Times New Roman" w:hAnsi="Times New Roman" w:cs="Times New Roman"/>
          <w:sz w:val="24"/>
          <w:szCs w:val="24"/>
        </w:rPr>
        <w:t>Nimetatud kohustuse kehtestamine tuleneb otseselt r</w:t>
      </w:r>
      <w:r w:rsidR="00A47322" w:rsidRPr="00A47322">
        <w:rPr>
          <w:rFonts w:ascii="Times New Roman" w:hAnsi="Times New Roman" w:cs="Times New Roman"/>
          <w:sz w:val="24"/>
          <w:szCs w:val="24"/>
        </w:rPr>
        <w:t>ohelep</w:t>
      </w:r>
      <w:r w:rsidR="00A47322">
        <w:rPr>
          <w:rFonts w:ascii="Times New Roman" w:hAnsi="Times New Roman" w:cs="Times New Roman"/>
          <w:sz w:val="24"/>
          <w:szCs w:val="24"/>
        </w:rPr>
        <w:t>p</w:t>
      </w:r>
      <w:r w:rsidR="00A47322" w:rsidRPr="00A47322">
        <w:rPr>
          <w:rFonts w:ascii="Times New Roman" w:hAnsi="Times New Roman" w:cs="Times New Roman"/>
          <w:sz w:val="24"/>
          <w:szCs w:val="24"/>
        </w:rPr>
        <w:t>e</w:t>
      </w:r>
      <w:r w:rsidR="00A47322">
        <w:rPr>
          <w:rFonts w:ascii="Times New Roman" w:hAnsi="Times New Roman" w:cs="Times New Roman"/>
          <w:sz w:val="24"/>
          <w:szCs w:val="24"/>
        </w:rPr>
        <w:t>st, mis o</w:t>
      </w:r>
      <w:r w:rsidR="00A47322" w:rsidRPr="00A47322">
        <w:rPr>
          <w:rFonts w:ascii="Times New Roman" w:hAnsi="Times New Roman" w:cs="Times New Roman"/>
          <w:sz w:val="24"/>
          <w:szCs w:val="24"/>
        </w:rPr>
        <w:t>n</w:t>
      </w:r>
      <w:r w:rsidR="00A47322">
        <w:rPr>
          <w:rFonts w:ascii="Times New Roman" w:hAnsi="Times New Roman" w:cs="Times New Roman"/>
          <w:sz w:val="24"/>
          <w:szCs w:val="24"/>
        </w:rPr>
        <w:t xml:space="preserve"> </w:t>
      </w:r>
      <w:r w:rsidR="00A47322" w:rsidRPr="00A47322">
        <w:rPr>
          <w:rFonts w:ascii="Times New Roman" w:hAnsi="Times New Roman" w:cs="Times New Roman"/>
          <w:sz w:val="24"/>
          <w:szCs w:val="24"/>
        </w:rPr>
        <w:t xml:space="preserve"> </w:t>
      </w:r>
      <w:r w:rsidR="00A47322">
        <w:rPr>
          <w:rFonts w:ascii="Times New Roman" w:hAnsi="Times New Roman" w:cs="Times New Roman"/>
          <w:sz w:val="24"/>
          <w:szCs w:val="24"/>
        </w:rPr>
        <w:t>EL-i</w:t>
      </w:r>
      <w:r w:rsidR="00A47322" w:rsidRPr="00A47322">
        <w:rPr>
          <w:rFonts w:ascii="Times New Roman" w:hAnsi="Times New Roman" w:cs="Times New Roman"/>
          <w:sz w:val="24"/>
          <w:szCs w:val="24"/>
        </w:rPr>
        <w:t xml:space="preserve"> uus majanduskasvu strateegia. </w:t>
      </w:r>
    </w:p>
    <w:p w14:paraId="14C2FCD5" w14:textId="77777777" w:rsidR="00705BFB" w:rsidRDefault="00705BFB" w:rsidP="00F150B1">
      <w:pPr>
        <w:spacing w:after="0"/>
        <w:jc w:val="both"/>
        <w:rPr>
          <w:rFonts w:ascii="Times New Roman" w:hAnsi="Times New Roman" w:cs="Times New Roman"/>
          <w:sz w:val="24"/>
          <w:szCs w:val="24"/>
        </w:rPr>
      </w:pPr>
    </w:p>
    <w:p w14:paraId="1DE8EA68" w14:textId="36BF5820" w:rsidR="00472F35" w:rsidRDefault="00806676" w:rsidP="00705BFB">
      <w:pPr>
        <w:spacing w:after="0"/>
        <w:jc w:val="both"/>
        <w:rPr>
          <w:rFonts w:ascii="Times New Roman" w:hAnsi="Times New Roman" w:cs="Times New Roman"/>
          <w:sz w:val="24"/>
          <w:szCs w:val="24"/>
        </w:rPr>
      </w:pPr>
      <w:r>
        <w:rPr>
          <w:rFonts w:ascii="Times New Roman" w:hAnsi="Times New Roman" w:cs="Times New Roman"/>
          <w:sz w:val="24"/>
          <w:szCs w:val="24"/>
        </w:rPr>
        <w:t>Eesti Vabariigi P</w:t>
      </w:r>
      <w:r w:rsidR="00705BFB" w:rsidRPr="00705BFB">
        <w:rPr>
          <w:rFonts w:ascii="Times New Roman" w:hAnsi="Times New Roman" w:cs="Times New Roman"/>
          <w:sz w:val="24"/>
          <w:szCs w:val="24"/>
        </w:rPr>
        <w:t>õhiseaduse (</w:t>
      </w:r>
      <w:r>
        <w:rPr>
          <w:rFonts w:ascii="Times New Roman" w:hAnsi="Times New Roman" w:cs="Times New Roman"/>
          <w:sz w:val="24"/>
          <w:szCs w:val="24"/>
        </w:rPr>
        <w:t xml:space="preserve">edaspidi </w:t>
      </w:r>
      <w:r w:rsidR="00705BFB" w:rsidRPr="00B850A7">
        <w:rPr>
          <w:rFonts w:ascii="Times New Roman" w:hAnsi="Times New Roman" w:cs="Times New Roman"/>
          <w:i/>
          <w:iCs/>
          <w:sz w:val="24"/>
          <w:szCs w:val="24"/>
        </w:rPr>
        <w:t>PS</w:t>
      </w:r>
      <w:r w:rsidR="00705BFB" w:rsidRPr="00705BFB">
        <w:rPr>
          <w:rFonts w:ascii="Times New Roman" w:hAnsi="Times New Roman" w:cs="Times New Roman"/>
          <w:sz w:val="24"/>
          <w:szCs w:val="24"/>
        </w:rPr>
        <w:t>) §</w:t>
      </w:r>
      <w:r>
        <w:rPr>
          <w:rFonts w:ascii="Times New Roman" w:hAnsi="Times New Roman" w:cs="Times New Roman"/>
          <w:sz w:val="24"/>
          <w:szCs w:val="24"/>
        </w:rPr>
        <w:t xml:space="preserve"> </w:t>
      </w:r>
      <w:r w:rsidR="00705BFB" w:rsidRPr="00705BFB">
        <w:rPr>
          <w:rFonts w:ascii="Times New Roman" w:hAnsi="Times New Roman" w:cs="Times New Roman"/>
          <w:sz w:val="24"/>
          <w:szCs w:val="24"/>
        </w:rPr>
        <w:t>3</w:t>
      </w:r>
      <w:r w:rsidR="00472F35">
        <w:rPr>
          <w:rFonts w:ascii="Times New Roman" w:hAnsi="Times New Roman" w:cs="Times New Roman"/>
          <w:sz w:val="24"/>
          <w:szCs w:val="24"/>
        </w:rPr>
        <w:t xml:space="preserve"> </w:t>
      </w:r>
      <w:r w:rsidR="004F25F5">
        <w:rPr>
          <w:rFonts w:ascii="Times New Roman" w:hAnsi="Times New Roman" w:cs="Times New Roman"/>
          <w:sz w:val="24"/>
          <w:szCs w:val="24"/>
        </w:rPr>
        <w:t xml:space="preserve">lõike 1 esimese lause </w:t>
      </w:r>
      <w:r w:rsidR="00472F35">
        <w:rPr>
          <w:rFonts w:ascii="Times New Roman" w:hAnsi="Times New Roman" w:cs="Times New Roman"/>
          <w:sz w:val="24"/>
          <w:szCs w:val="24"/>
        </w:rPr>
        <w:t>kohaselt teostatakse riigivõimu</w:t>
      </w:r>
      <w:r w:rsidR="00472F35" w:rsidRPr="00472F35">
        <w:rPr>
          <w:rFonts w:ascii="Times New Roman" w:hAnsi="Times New Roman" w:cs="Times New Roman"/>
          <w:sz w:val="24"/>
          <w:szCs w:val="24"/>
        </w:rPr>
        <w:t xml:space="preserve"> üksnes põhiseaduse ja sellega kooskõlas olevate seaduste alusel.</w:t>
      </w:r>
      <w:r w:rsidR="00705BFB" w:rsidRPr="00705BFB">
        <w:rPr>
          <w:rFonts w:ascii="Times New Roman" w:hAnsi="Times New Roman" w:cs="Times New Roman"/>
          <w:sz w:val="24"/>
          <w:szCs w:val="24"/>
        </w:rPr>
        <w:t xml:space="preserve"> </w:t>
      </w:r>
      <w:r w:rsidR="00472F35">
        <w:rPr>
          <w:rFonts w:ascii="Times New Roman" w:hAnsi="Times New Roman" w:cs="Times New Roman"/>
          <w:sz w:val="24"/>
          <w:szCs w:val="24"/>
        </w:rPr>
        <w:t xml:space="preserve">Nimetatust </w:t>
      </w:r>
      <w:r w:rsidR="00705BFB" w:rsidRPr="00705BFB">
        <w:rPr>
          <w:rFonts w:ascii="Times New Roman" w:hAnsi="Times New Roman" w:cs="Times New Roman"/>
          <w:sz w:val="24"/>
          <w:szCs w:val="24"/>
        </w:rPr>
        <w:t>tuleneb parlamendireservatsioon ehk olulisuse põhimõte</w:t>
      </w:r>
      <w:r w:rsidR="00472F35">
        <w:rPr>
          <w:rFonts w:ascii="Times New Roman" w:hAnsi="Times New Roman" w:cs="Times New Roman"/>
          <w:sz w:val="24"/>
          <w:szCs w:val="24"/>
        </w:rPr>
        <w:t xml:space="preserve">, mis </w:t>
      </w:r>
      <w:r w:rsidR="00705BFB" w:rsidRPr="00705BFB">
        <w:rPr>
          <w:rFonts w:ascii="Times New Roman" w:hAnsi="Times New Roman" w:cs="Times New Roman"/>
          <w:sz w:val="24"/>
          <w:szCs w:val="24"/>
        </w:rPr>
        <w:t xml:space="preserve">nõuab, et demokraatlikus riigis peab olulised küsimused otsustama seadusandja. </w:t>
      </w:r>
      <w:r w:rsidR="00472F35">
        <w:rPr>
          <w:rFonts w:ascii="Times New Roman" w:hAnsi="Times New Roman" w:cs="Times New Roman"/>
          <w:sz w:val="24"/>
          <w:szCs w:val="24"/>
        </w:rPr>
        <w:t>E</w:t>
      </w:r>
      <w:r w:rsidR="00472F35" w:rsidRPr="00472F35">
        <w:rPr>
          <w:rFonts w:ascii="Times New Roman" w:hAnsi="Times New Roman" w:cs="Times New Roman"/>
          <w:sz w:val="24"/>
          <w:szCs w:val="24"/>
        </w:rPr>
        <w:t xml:space="preserve">elnõu </w:t>
      </w:r>
      <w:r w:rsidR="00472F35">
        <w:rPr>
          <w:rFonts w:ascii="Times New Roman" w:hAnsi="Times New Roman" w:cs="Times New Roman"/>
          <w:sz w:val="24"/>
          <w:szCs w:val="24"/>
        </w:rPr>
        <w:t xml:space="preserve">parlamendireservatsiooni </w:t>
      </w:r>
      <w:r w:rsidR="00472F35" w:rsidRPr="00472F35">
        <w:rPr>
          <w:rFonts w:ascii="Times New Roman" w:hAnsi="Times New Roman" w:cs="Times New Roman"/>
          <w:sz w:val="24"/>
          <w:szCs w:val="24"/>
        </w:rPr>
        <w:t>järgimiseks tuleb se</w:t>
      </w:r>
      <w:r w:rsidR="00472F35">
        <w:rPr>
          <w:rFonts w:ascii="Times New Roman" w:hAnsi="Times New Roman" w:cs="Times New Roman"/>
          <w:sz w:val="24"/>
          <w:szCs w:val="24"/>
        </w:rPr>
        <w:t xml:space="preserve">e </w:t>
      </w:r>
      <w:r w:rsidR="00472F35" w:rsidRPr="00472F35">
        <w:rPr>
          <w:rFonts w:ascii="Times New Roman" w:hAnsi="Times New Roman" w:cs="Times New Roman"/>
          <w:sz w:val="24"/>
          <w:szCs w:val="24"/>
        </w:rPr>
        <w:t>Riigikogu poolthäälteenamusega vastu võtta (PS § 65 p 1), välja kuulutada (PS § 107 lg 1) ja avaldada (PS § 3 lg 2, § 108).</w:t>
      </w:r>
    </w:p>
    <w:p w14:paraId="7E9728F4" w14:textId="77777777" w:rsidR="00472F35" w:rsidRDefault="00472F35" w:rsidP="00705BFB">
      <w:pPr>
        <w:spacing w:after="0"/>
        <w:jc w:val="both"/>
        <w:rPr>
          <w:rFonts w:ascii="Times New Roman" w:hAnsi="Times New Roman" w:cs="Times New Roman"/>
          <w:sz w:val="24"/>
          <w:szCs w:val="24"/>
        </w:rPr>
      </w:pPr>
    </w:p>
    <w:p w14:paraId="3E38C58D" w14:textId="1728C6D5" w:rsidR="00806676" w:rsidRPr="00D27EFA" w:rsidRDefault="00472F35" w:rsidP="00472F35">
      <w:pPr>
        <w:spacing w:after="0"/>
        <w:jc w:val="both"/>
        <w:rPr>
          <w:rFonts w:ascii="Times New Roman" w:hAnsi="Times New Roman" w:cs="Times New Roman"/>
          <w:sz w:val="24"/>
          <w:szCs w:val="24"/>
          <w:u w:val="single"/>
        </w:rPr>
      </w:pPr>
      <w:r w:rsidRPr="00D27EFA">
        <w:rPr>
          <w:rFonts w:ascii="Times New Roman" w:hAnsi="Times New Roman" w:cs="Times New Roman"/>
          <w:sz w:val="24"/>
          <w:szCs w:val="24"/>
          <w:u w:val="single"/>
        </w:rPr>
        <w:t>3.1.1</w:t>
      </w:r>
      <w:r w:rsidR="00806676" w:rsidRPr="00D27EFA">
        <w:rPr>
          <w:rFonts w:ascii="Times New Roman" w:hAnsi="Times New Roman" w:cs="Times New Roman"/>
          <w:sz w:val="24"/>
          <w:szCs w:val="24"/>
          <w:u w:val="single"/>
        </w:rPr>
        <w:t>. Riive legitiimne eesmärk</w:t>
      </w:r>
    </w:p>
    <w:p w14:paraId="273A2B81" w14:textId="77777777" w:rsidR="00340E6C" w:rsidRPr="00D27EFA" w:rsidRDefault="00340E6C" w:rsidP="00472F35">
      <w:pPr>
        <w:spacing w:after="0"/>
        <w:jc w:val="both"/>
        <w:rPr>
          <w:rFonts w:ascii="Times New Roman" w:hAnsi="Times New Roman" w:cs="Times New Roman"/>
          <w:sz w:val="24"/>
          <w:szCs w:val="24"/>
          <w:u w:val="single"/>
        </w:rPr>
      </w:pPr>
    </w:p>
    <w:p w14:paraId="47B7A438" w14:textId="66FF8749" w:rsidR="00B850A7" w:rsidRPr="00B850A7" w:rsidRDefault="00806676" w:rsidP="00B850A7">
      <w:pPr>
        <w:spacing w:after="0"/>
        <w:jc w:val="both"/>
        <w:rPr>
          <w:rFonts w:ascii="Times New Roman" w:hAnsi="Times New Roman" w:cs="Times New Roman"/>
          <w:sz w:val="24"/>
          <w:szCs w:val="24"/>
        </w:rPr>
      </w:pPr>
      <w:r w:rsidRPr="00806676">
        <w:rPr>
          <w:rFonts w:ascii="Times New Roman" w:hAnsi="Times New Roman" w:cs="Times New Roman"/>
          <w:sz w:val="24"/>
          <w:szCs w:val="24"/>
        </w:rPr>
        <w:t>PS § 11 sätestab, et õigusi ja vabadusi tohib piirata ainult kooskõlas põhiseadusega. Need</w:t>
      </w:r>
      <w:r w:rsidR="00472F35">
        <w:rPr>
          <w:rFonts w:ascii="Times New Roman" w:hAnsi="Times New Roman" w:cs="Times New Roman"/>
          <w:sz w:val="24"/>
          <w:szCs w:val="24"/>
        </w:rPr>
        <w:t xml:space="preserve"> </w:t>
      </w:r>
      <w:r w:rsidRPr="00806676">
        <w:rPr>
          <w:rFonts w:ascii="Times New Roman" w:hAnsi="Times New Roman" w:cs="Times New Roman"/>
          <w:sz w:val="24"/>
          <w:szCs w:val="24"/>
        </w:rPr>
        <w:t>piirangud peavad olema demokraatlikus ühiskonnas vajalikud ega tohi moonutada piiratavate</w:t>
      </w:r>
      <w:r w:rsidR="00472F35">
        <w:rPr>
          <w:rFonts w:ascii="Times New Roman" w:hAnsi="Times New Roman" w:cs="Times New Roman"/>
          <w:sz w:val="24"/>
          <w:szCs w:val="24"/>
        </w:rPr>
        <w:t xml:space="preserve">  </w:t>
      </w:r>
      <w:r w:rsidRPr="00806676">
        <w:rPr>
          <w:rFonts w:ascii="Times New Roman" w:hAnsi="Times New Roman" w:cs="Times New Roman"/>
          <w:sz w:val="24"/>
          <w:szCs w:val="24"/>
        </w:rPr>
        <w:t>õiguste ja vabaduste olemust. Sellest tuleneb, et põhiõiguse riivel peab olema põhiseadusega</w:t>
      </w:r>
      <w:r w:rsidR="00472F35">
        <w:rPr>
          <w:rFonts w:ascii="Times New Roman" w:hAnsi="Times New Roman" w:cs="Times New Roman"/>
          <w:sz w:val="24"/>
          <w:szCs w:val="24"/>
        </w:rPr>
        <w:t xml:space="preserve"> </w:t>
      </w:r>
      <w:r w:rsidRPr="00806676">
        <w:rPr>
          <w:rFonts w:ascii="Times New Roman" w:hAnsi="Times New Roman" w:cs="Times New Roman"/>
          <w:sz w:val="24"/>
          <w:szCs w:val="24"/>
        </w:rPr>
        <w:t>kooskõlas olev ehk legitiimne eesmärk ja riive peab olema eesmärgi saavutamiseks</w:t>
      </w:r>
      <w:r w:rsidR="00472F35">
        <w:rPr>
          <w:rFonts w:ascii="Times New Roman" w:hAnsi="Times New Roman" w:cs="Times New Roman"/>
          <w:sz w:val="24"/>
          <w:szCs w:val="24"/>
        </w:rPr>
        <w:t xml:space="preserve"> </w:t>
      </w:r>
      <w:r w:rsidRPr="00806676">
        <w:rPr>
          <w:rFonts w:ascii="Times New Roman" w:hAnsi="Times New Roman" w:cs="Times New Roman"/>
          <w:sz w:val="24"/>
          <w:szCs w:val="24"/>
        </w:rPr>
        <w:t>proportsionaalne (sobiv, vajalik, mõõdukas). Eelnõu eesmärgi</w:t>
      </w:r>
      <w:r w:rsidR="00472F35">
        <w:rPr>
          <w:rFonts w:ascii="Times New Roman" w:hAnsi="Times New Roman" w:cs="Times New Roman"/>
          <w:sz w:val="24"/>
          <w:szCs w:val="24"/>
        </w:rPr>
        <w:t>ks</w:t>
      </w:r>
      <w:r w:rsidRPr="00806676">
        <w:rPr>
          <w:rFonts w:ascii="Times New Roman" w:hAnsi="Times New Roman" w:cs="Times New Roman"/>
          <w:sz w:val="24"/>
          <w:szCs w:val="24"/>
        </w:rPr>
        <w:t xml:space="preserve"> </w:t>
      </w:r>
      <w:r w:rsidR="00472F35">
        <w:rPr>
          <w:rFonts w:ascii="Times New Roman" w:hAnsi="Times New Roman" w:cs="Times New Roman"/>
          <w:sz w:val="24"/>
          <w:szCs w:val="24"/>
        </w:rPr>
        <w:t xml:space="preserve">on </w:t>
      </w:r>
      <w:r w:rsidR="00472F35" w:rsidRPr="00472F35">
        <w:rPr>
          <w:rFonts w:ascii="Times New Roman" w:hAnsi="Times New Roman" w:cs="Times New Roman"/>
          <w:sz w:val="24"/>
          <w:szCs w:val="24"/>
        </w:rPr>
        <w:t xml:space="preserve">võtta </w:t>
      </w:r>
      <w:r w:rsidR="00472F35">
        <w:rPr>
          <w:rFonts w:ascii="Times New Roman" w:hAnsi="Times New Roman" w:cs="Times New Roman"/>
          <w:sz w:val="24"/>
          <w:szCs w:val="24"/>
        </w:rPr>
        <w:t xml:space="preserve">üle </w:t>
      </w:r>
      <w:r w:rsidR="00472F35" w:rsidRPr="00472F35">
        <w:rPr>
          <w:rFonts w:ascii="Times New Roman" w:hAnsi="Times New Roman" w:cs="Times New Roman"/>
          <w:sz w:val="24"/>
          <w:szCs w:val="24"/>
        </w:rPr>
        <w:t xml:space="preserve">Euroopa Parlamendi ja nõukogu direktiiv (EL) 2022/2464, </w:t>
      </w:r>
      <w:r w:rsidR="00472F35">
        <w:rPr>
          <w:rFonts w:ascii="Times New Roman" w:hAnsi="Times New Roman" w:cs="Times New Roman"/>
          <w:sz w:val="24"/>
          <w:szCs w:val="24"/>
        </w:rPr>
        <w:t>millega kehtestatakse</w:t>
      </w:r>
      <w:r w:rsidR="00472F35" w:rsidRPr="00472F35">
        <w:rPr>
          <w:rFonts w:ascii="Times New Roman" w:hAnsi="Times New Roman" w:cs="Times New Roman"/>
          <w:sz w:val="24"/>
          <w:szCs w:val="24"/>
        </w:rPr>
        <w:t xml:space="preserve"> nõuded </w:t>
      </w:r>
      <w:proofErr w:type="spellStart"/>
      <w:r w:rsidR="00472F35" w:rsidRPr="00472F35">
        <w:rPr>
          <w:rFonts w:ascii="Times New Roman" w:hAnsi="Times New Roman" w:cs="Times New Roman"/>
          <w:sz w:val="24"/>
          <w:szCs w:val="24"/>
        </w:rPr>
        <w:t>kestlikkusaruande</w:t>
      </w:r>
      <w:proofErr w:type="spellEnd"/>
      <w:r w:rsidR="00472F35" w:rsidRPr="00472F35">
        <w:rPr>
          <w:rFonts w:ascii="Times New Roman" w:hAnsi="Times New Roman" w:cs="Times New Roman"/>
          <w:sz w:val="24"/>
          <w:szCs w:val="24"/>
        </w:rPr>
        <w:t xml:space="preserve"> koostamiseks ja avaldamiseks ettevõtja majandusaasta aruande tegevusaruande koosseisus ning sätesta</w:t>
      </w:r>
      <w:r w:rsidR="00472F35">
        <w:rPr>
          <w:rFonts w:ascii="Times New Roman" w:hAnsi="Times New Roman" w:cs="Times New Roman"/>
          <w:sz w:val="24"/>
          <w:szCs w:val="24"/>
        </w:rPr>
        <w:t>t</w:t>
      </w:r>
      <w:r w:rsidR="00B850A7">
        <w:rPr>
          <w:rFonts w:ascii="Times New Roman" w:hAnsi="Times New Roman" w:cs="Times New Roman"/>
          <w:sz w:val="24"/>
          <w:szCs w:val="24"/>
        </w:rPr>
        <w:t>a</w:t>
      </w:r>
      <w:r w:rsidR="00472F35">
        <w:rPr>
          <w:rFonts w:ascii="Times New Roman" w:hAnsi="Times New Roman" w:cs="Times New Roman"/>
          <w:sz w:val="24"/>
          <w:szCs w:val="24"/>
        </w:rPr>
        <w:t>kse</w:t>
      </w:r>
      <w:r w:rsidR="00472F35" w:rsidRPr="00472F35">
        <w:rPr>
          <w:rFonts w:ascii="Times New Roman" w:hAnsi="Times New Roman" w:cs="Times New Roman"/>
          <w:sz w:val="24"/>
          <w:szCs w:val="24"/>
        </w:rPr>
        <w:t xml:space="preserve"> nõuded ja pädevused nimetatud aruande audiitorkontrolli läbiviimiseks.</w:t>
      </w:r>
      <w:r w:rsidR="00B850A7">
        <w:rPr>
          <w:rFonts w:ascii="Times New Roman" w:hAnsi="Times New Roman" w:cs="Times New Roman"/>
          <w:sz w:val="24"/>
          <w:szCs w:val="24"/>
        </w:rPr>
        <w:t xml:space="preserve"> Euroopa Parlamendi ja nõukogu direktiiv (EL) 2022/2464 on otseselt seotud roheleppega, mille</w:t>
      </w:r>
      <w:r w:rsidR="00B850A7" w:rsidRPr="00B850A7">
        <w:rPr>
          <w:rFonts w:ascii="Times New Roman" w:hAnsi="Times New Roman" w:cs="Times New Roman"/>
          <w:sz w:val="24"/>
          <w:szCs w:val="24"/>
        </w:rPr>
        <w:t xml:space="preserve"> eesmärk on muuta EL 2050. aastaks nüüdisaegse ressursitõhusa ja konkurentsivõimelise majandusega ühiskonnaks, kus 2050. aastaks ei ole enam kasvuhoonegaaside netoheidet. Samuti on </w:t>
      </w:r>
      <w:r w:rsidR="00BA51CA">
        <w:rPr>
          <w:rFonts w:ascii="Times New Roman" w:hAnsi="Times New Roman" w:cs="Times New Roman"/>
          <w:sz w:val="24"/>
          <w:szCs w:val="24"/>
        </w:rPr>
        <w:t>roheleppe</w:t>
      </w:r>
      <w:r w:rsidR="00B850A7" w:rsidRPr="00B850A7">
        <w:rPr>
          <w:rFonts w:ascii="Times New Roman" w:hAnsi="Times New Roman" w:cs="Times New Roman"/>
          <w:sz w:val="24"/>
          <w:szCs w:val="24"/>
        </w:rPr>
        <w:t xml:space="preserve"> eesmärk kaitsta, säilitada ja suurendada EL-i looduskapitali. Roheleppe eesmär</w:t>
      </w:r>
      <w:r w:rsidR="00B850A7">
        <w:rPr>
          <w:rFonts w:ascii="Times New Roman" w:hAnsi="Times New Roman" w:cs="Times New Roman"/>
          <w:sz w:val="24"/>
          <w:szCs w:val="24"/>
        </w:rPr>
        <w:t>giks</w:t>
      </w:r>
      <w:r w:rsidR="00B850A7" w:rsidRPr="00B850A7">
        <w:rPr>
          <w:rFonts w:ascii="Times New Roman" w:hAnsi="Times New Roman" w:cs="Times New Roman"/>
          <w:sz w:val="24"/>
          <w:szCs w:val="24"/>
        </w:rPr>
        <w:t xml:space="preserve"> on lahutada majanduskasv ressursikasutusest</w:t>
      </w:r>
      <w:r w:rsidR="00B850A7">
        <w:rPr>
          <w:rFonts w:ascii="Times New Roman" w:hAnsi="Times New Roman" w:cs="Times New Roman"/>
          <w:sz w:val="24"/>
          <w:szCs w:val="24"/>
        </w:rPr>
        <w:t xml:space="preserve"> ning</w:t>
      </w:r>
      <w:r w:rsidR="00B850A7" w:rsidRPr="00B850A7">
        <w:rPr>
          <w:rFonts w:ascii="Times New Roman" w:hAnsi="Times New Roman" w:cs="Times New Roman"/>
          <w:sz w:val="24"/>
          <w:szCs w:val="24"/>
        </w:rPr>
        <w:t xml:space="preserve"> aidata</w:t>
      </w:r>
      <w:r w:rsidR="00B850A7">
        <w:rPr>
          <w:rFonts w:ascii="Times New Roman" w:hAnsi="Times New Roman" w:cs="Times New Roman"/>
          <w:sz w:val="24"/>
          <w:szCs w:val="24"/>
        </w:rPr>
        <w:t xml:space="preserve"> </w:t>
      </w:r>
      <w:r w:rsidR="00B850A7" w:rsidRPr="00B850A7">
        <w:rPr>
          <w:rFonts w:ascii="Times New Roman" w:hAnsi="Times New Roman" w:cs="Times New Roman"/>
          <w:sz w:val="24"/>
          <w:szCs w:val="24"/>
        </w:rPr>
        <w:t xml:space="preserve">kaasa eesmärgile ehitada üles inimeste hüvanguks toimiv majandus, tugevdada EL-i sotsiaalset turumajandust ja aidata tagada, et see on tulevikuks valmis ning loob stabiilsust, töökohti, majanduskasvu ja </w:t>
      </w:r>
      <w:proofErr w:type="spellStart"/>
      <w:r w:rsidR="00B850A7" w:rsidRPr="00B850A7">
        <w:rPr>
          <w:rFonts w:ascii="Times New Roman" w:hAnsi="Times New Roman" w:cs="Times New Roman"/>
          <w:sz w:val="24"/>
          <w:szCs w:val="24"/>
        </w:rPr>
        <w:t>kestlikke</w:t>
      </w:r>
      <w:proofErr w:type="spellEnd"/>
      <w:r w:rsidR="00B850A7" w:rsidRPr="00B850A7">
        <w:rPr>
          <w:rFonts w:ascii="Times New Roman" w:hAnsi="Times New Roman" w:cs="Times New Roman"/>
          <w:sz w:val="24"/>
          <w:szCs w:val="24"/>
        </w:rPr>
        <w:t xml:space="preserve"> investeeringuid.</w:t>
      </w:r>
    </w:p>
    <w:p w14:paraId="6B23E104" w14:textId="77777777" w:rsidR="00B850A7" w:rsidRPr="00B850A7" w:rsidRDefault="00B850A7" w:rsidP="00B850A7">
      <w:pPr>
        <w:spacing w:after="0"/>
        <w:jc w:val="both"/>
        <w:rPr>
          <w:rFonts w:ascii="Times New Roman" w:hAnsi="Times New Roman" w:cs="Times New Roman"/>
          <w:sz w:val="24"/>
          <w:szCs w:val="24"/>
        </w:rPr>
      </w:pPr>
    </w:p>
    <w:p w14:paraId="42794AE6" w14:textId="36548F93" w:rsidR="00B850A7" w:rsidRDefault="00B850A7" w:rsidP="00B850A7">
      <w:pPr>
        <w:spacing w:after="0"/>
        <w:jc w:val="both"/>
        <w:rPr>
          <w:rFonts w:ascii="Times New Roman" w:hAnsi="Times New Roman" w:cs="Times New Roman"/>
          <w:sz w:val="24"/>
          <w:szCs w:val="24"/>
        </w:rPr>
      </w:pPr>
      <w:r w:rsidRPr="00B850A7">
        <w:rPr>
          <w:rFonts w:ascii="Times New Roman" w:hAnsi="Times New Roman" w:cs="Times New Roman"/>
          <w:sz w:val="24"/>
          <w:szCs w:val="24"/>
        </w:rPr>
        <w:t xml:space="preserve">Euroopa Parlamendi ja nõukogu määrusega (EL) 2021/1119 (ELT L 243, </w:t>
      </w:r>
      <w:r w:rsidR="007D7520">
        <w:rPr>
          <w:rFonts w:ascii="Times New Roman" w:hAnsi="Times New Roman" w:cs="Times New Roman"/>
          <w:sz w:val="24"/>
          <w:szCs w:val="24"/>
        </w:rPr>
        <w:t>0</w:t>
      </w:r>
      <w:r w:rsidRPr="00B850A7">
        <w:rPr>
          <w:rFonts w:ascii="Times New Roman" w:hAnsi="Times New Roman" w:cs="Times New Roman"/>
          <w:sz w:val="24"/>
          <w:szCs w:val="24"/>
        </w:rPr>
        <w:t>9.</w:t>
      </w:r>
      <w:r w:rsidR="007D7520">
        <w:rPr>
          <w:rFonts w:ascii="Times New Roman" w:hAnsi="Times New Roman" w:cs="Times New Roman"/>
          <w:sz w:val="24"/>
          <w:szCs w:val="24"/>
        </w:rPr>
        <w:t>0</w:t>
      </w:r>
      <w:r w:rsidRPr="00B850A7">
        <w:rPr>
          <w:rFonts w:ascii="Times New Roman" w:hAnsi="Times New Roman" w:cs="Times New Roman"/>
          <w:sz w:val="24"/>
          <w:szCs w:val="24"/>
        </w:rPr>
        <w:t>7.2021, lk 1–17) muudetakse kliimaneutraalsuse saavutamise eesmärk EL-is 2050. aastaks õiguslikult siduvaks. Lisaks kohustub Euroopa Komisjon oma 20. mai 2020. a teatises „ELi elurikkuse strateegia aastani 2030. Toome looduse oma ellu tagasi“ tagama, et 2050. aastaks on</w:t>
      </w:r>
      <w:r w:rsidR="0028516A">
        <w:rPr>
          <w:rFonts w:ascii="Times New Roman" w:hAnsi="Times New Roman" w:cs="Times New Roman"/>
          <w:sz w:val="24"/>
          <w:szCs w:val="24"/>
        </w:rPr>
        <w:t xml:space="preserve"> </w:t>
      </w:r>
      <w:r w:rsidRPr="00B850A7">
        <w:rPr>
          <w:rFonts w:ascii="Times New Roman" w:hAnsi="Times New Roman" w:cs="Times New Roman"/>
          <w:sz w:val="24"/>
          <w:szCs w:val="24"/>
        </w:rPr>
        <w:t>maailma ökosüsteemid taastatud, vastupanuvõimelised ja piisavalt kaitstud. Selle strateegia eesmärk on suunata Euroopa elurikkus 2030. aastaks taastumise teele.</w:t>
      </w:r>
      <w:r>
        <w:rPr>
          <w:rFonts w:ascii="Times New Roman" w:hAnsi="Times New Roman" w:cs="Times New Roman"/>
          <w:sz w:val="24"/>
          <w:szCs w:val="24"/>
        </w:rPr>
        <w:t xml:space="preserve"> </w:t>
      </w:r>
      <w:r w:rsidRPr="00B850A7">
        <w:rPr>
          <w:rFonts w:ascii="Times New Roman" w:hAnsi="Times New Roman" w:cs="Times New Roman"/>
          <w:sz w:val="24"/>
          <w:szCs w:val="24"/>
        </w:rPr>
        <w:t xml:space="preserve">Euroopa Komisjoni 8. märtsi 2018. a teatises pealkirjaga „Tegevuskava: jätkusuutliku majanduskasvu rahastamine“ on sätestatud meetmed järgmiste eesmärkide saavutamiseks: suunata kapitalivood ümber kestlikesse investeeringutesse, et tagada kestlik ja kaasav majanduskasv, hallata finantsriske, mis tulenevad kliimamuutustest, loodusvarade vähenemisest, keskkonna halvenemisest ja sotsiaalsetest probleemidest. </w:t>
      </w:r>
    </w:p>
    <w:p w14:paraId="6C5DEA6C" w14:textId="77777777" w:rsidR="00B850A7" w:rsidRDefault="00B850A7" w:rsidP="00B850A7">
      <w:pPr>
        <w:spacing w:after="0"/>
        <w:jc w:val="both"/>
        <w:rPr>
          <w:rFonts w:ascii="Times New Roman" w:hAnsi="Times New Roman" w:cs="Times New Roman"/>
          <w:sz w:val="24"/>
          <w:szCs w:val="24"/>
        </w:rPr>
      </w:pPr>
    </w:p>
    <w:p w14:paraId="0C7EC154" w14:textId="6514DDD5" w:rsidR="00806676" w:rsidRDefault="00B850A7" w:rsidP="00D0740E">
      <w:pPr>
        <w:spacing w:after="0"/>
        <w:jc w:val="both"/>
        <w:rPr>
          <w:rFonts w:ascii="Times New Roman" w:hAnsi="Times New Roman" w:cs="Times New Roman"/>
          <w:sz w:val="24"/>
          <w:szCs w:val="24"/>
        </w:rPr>
      </w:pPr>
      <w:r>
        <w:rPr>
          <w:rFonts w:ascii="Times New Roman" w:hAnsi="Times New Roman" w:cs="Times New Roman"/>
          <w:sz w:val="24"/>
          <w:szCs w:val="24"/>
        </w:rPr>
        <w:t>Ülalnimetatud</w:t>
      </w:r>
      <w:r w:rsidRPr="00B850A7">
        <w:rPr>
          <w:rFonts w:ascii="Times New Roman" w:hAnsi="Times New Roman" w:cs="Times New Roman"/>
          <w:sz w:val="24"/>
          <w:szCs w:val="24"/>
        </w:rPr>
        <w:t xml:space="preserve"> eesmärkide saavutam</w:t>
      </w:r>
      <w:r w:rsidR="00777BEA">
        <w:rPr>
          <w:rFonts w:ascii="Times New Roman" w:hAnsi="Times New Roman" w:cs="Times New Roman"/>
          <w:sz w:val="24"/>
          <w:szCs w:val="24"/>
        </w:rPr>
        <w:t>ise</w:t>
      </w:r>
      <w:r w:rsidR="001F7F1C">
        <w:rPr>
          <w:rFonts w:ascii="Times New Roman" w:hAnsi="Times New Roman" w:cs="Times New Roman"/>
          <w:sz w:val="24"/>
          <w:szCs w:val="24"/>
        </w:rPr>
        <w:t>ks on vajalik</w:t>
      </w:r>
      <w:r w:rsidRPr="00B850A7">
        <w:rPr>
          <w:rFonts w:ascii="Times New Roman" w:hAnsi="Times New Roman" w:cs="Times New Roman"/>
          <w:sz w:val="24"/>
          <w:szCs w:val="24"/>
        </w:rPr>
        <w:t xml:space="preserve">, et </w:t>
      </w:r>
      <w:r>
        <w:rPr>
          <w:rFonts w:ascii="Times New Roman" w:hAnsi="Times New Roman" w:cs="Times New Roman"/>
          <w:sz w:val="24"/>
          <w:szCs w:val="24"/>
        </w:rPr>
        <w:t>eelnõu</w:t>
      </w:r>
      <w:r w:rsidR="00D0740E">
        <w:rPr>
          <w:rFonts w:ascii="Times New Roman" w:hAnsi="Times New Roman" w:cs="Times New Roman"/>
          <w:sz w:val="24"/>
          <w:szCs w:val="24"/>
        </w:rPr>
        <w:t xml:space="preserve">ga hõlmatud </w:t>
      </w:r>
      <w:r w:rsidRPr="00B850A7">
        <w:rPr>
          <w:rFonts w:ascii="Times New Roman" w:hAnsi="Times New Roman" w:cs="Times New Roman"/>
          <w:sz w:val="24"/>
          <w:szCs w:val="24"/>
        </w:rPr>
        <w:t xml:space="preserve">ettevõtjate </w:t>
      </w:r>
      <w:r w:rsidR="00D0740E">
        <w:rPr>
          <w:rFonts w:ascii="Times New Roman" w:hAnsi="Times New Roman" w:cs="Times New Roman"/>
          <w:sz w:val="24"/>
          <w:szCs w:val="24"/>
        </w:rPr>
        <w:t>ring</w:t>
      </w:r>
      <w:r w:rsidRPr="00B850A7">
        <w:rPr>
          <w:rFonts w:ascii="Times New Roman" w:hAnsi="Times New Roman" w:cs="Times New Roman"/>
          <w:sz w:val="24"/>
          <w:szCs w:val="24"/>
        </w:rPr>
        <w:t xml:space="preserve"> </w:t>
      </w:r>
      <w:r w:rsidR="00D0740E" w:rsidRPr="00D0740E">
        <w:rPr>
          <w:rFonts w:ascii="Times New Roman" w:hAnsi="Times New Roman" w:cs="Times New Roman"/>
          <w:sz w:val="24"/>
          <w:szCs w:val="24"/>
        </w:rPr>
        <w:t xml:space="preserve">koostaks </w:t>
      </w:r>
      <w:r w:rsidRPr="00D0740E">
        <w:rPr>
          <w:rFonts w:ascii="Times New Roman" w:hAnsi="Times New Roman" w:cs="Times New Roman"/>
          <w:sz w:val="24"/>
          <w:szCs w:val="24"/>
        </w:rPr>
        <w:t xml:space="preserve">asjakohast, võrreldavat ja usaldusväärset </w:t>
      </w:r>
      <w:proofErr w:type="spellStart"/>
      <w:r w:rsidRPr="00D0740E">
        <w:rPr>
          <w:rFonts w:ascii="Times New Roman" w:hAnsi="Times New Roman" w:cs="Times New Roman"/>
          <w:sz w:val="24"/>
          <w:szCs w:val="24"/>
        </w:rPr>
        <w:t>kestlikkus</w:t>
      </w:r>
      <w:r w:rsidR="008A5B5C">
        <w:rPr>
          <w:rFonts w:ascii="Times New Roman" w:hAnsi="Times New Roman" w:cs="Times New Roman"/>
          <w:sz w:val="24"/>
          <w:szCs w:val="24"/>
        </w:rPr>
        <w:t>aruannet</w:t>
      </w:r>
      <w:proofErr w:type="spellEnd"/>
      <w:r w:rsidR="00D70DD7">
        <w:rPr>
          <w:rFonts w:ascii="Times New Roman" w:hAnsi="Times New Roman" w:cs="Times New Roman"/>
          <w:sz w:val="24"/>
          <w:szCs w:val="24"/>
        </w:rPr>
        <w:t xml:space="preserve"> ning teeks selle </w:t>
      </w:r>
      <w:r w:rsidR="001F7F1C">
        <w:rPr>
          <w:rFonts w:ascii="Times New Roman" w:hAnsi="Times New Roman" w:cs="Times New Roman"/>
          <w:sz w:val="24"/>
          <w:szCs w:val="24"/>
        </w:rPr>
        <w:t xml:space="preserve">teabe </w:t>
      </w:r>
      <w:r w:rsidR="00E25201">
        <w:rPr>
          <w:rFonts w:ascii="Times New Roman" w:hAnsi="Times New Roman" w:cs="Times New Roman"/>
          <w:sz w:val="24"/>
          <w:szCs w:val="24"/>
        </w:rPr>
        <w:t xml:space="preserve">kasutajatele kättesaadavaks. </w:t>
      </w:r>
      <w:proofErr w:type="spellStart"/>
      <w:r w:rsidR="00777BEA">
        <w:rPr>
          <w:rFonts w:ascii="Times New Roman" w:hAnsi="Times New Roman" w:cs="Times New Roman"/>
          <w:sz w:val="24"/>
          <w:szCs w:val="24"/>
        </w:rPr>
        <w:t>Kestlikkusteave</w:t>
      </w:r>
      <w:proofErr w:type="spellEnd"/>
      <w:r w:rsidR="00777BEA">
        <w:rPr>
          <w:rFonts w:ascii="Times New Roman" w:hAnsi="Times New Roman" w:cs="Times New Roman"/>
          <w:sz w:val="24"/>
          <w:szCs w:val="24"/>
        </w:rPr>
        <w:t xml:space="preserve"> võimaldab investoritel </w:t>
      </w:r>
      <w:r w:rsidR="00E25201" w:rsidRPr="00E25201">
        <w:rPr>
          <w:rFonts w:ascii="Times New Roman" w:hAnsi="Times New Roman" w:cs="Times New Roman"/>
          <w:sz w:val="24"/>
          <w:szCs w:val="24"/>
        </w:rPr>
        <w:t xml:space="preserve">paremini </w:t>
      </w:r>
      <w:r w:rsidR="00777BEA">
        <w:rPr>
          <w:rFonts w:ascii="Times New Roman" w:hAnsi="Times New Roman" w:cs="Times New Roman"/>
          <w:sz w:val="24"/>
          <w:szCs w:val="24"/>
        </w:rPr>
        <w:t xml:space="preserve">mõista </w:t>
      </w:r>
      <w:proofErr w:type="spellStart"/>
      <w:r w:rsidR="00E25201" w:rsidRPr="00E25201">
        <w:rPr>
          <w:rFonts w:ascii="Times New Roman" w:hAnsi="Times New Roman" w:cs="Times New Roman"/>
          <w:sz w:val="24"/>
          <w:szCs w:val="24"/>
        </w:rPr>
        <w:t>kestlikkusaspektidega</w:t>
      </w:r>
      <w:proofErr w:type="spellEnd"/>
      <w:r w:rsidR="00E25201" w:rsidRPr="00E25201">
        <w:rPr>
          <w:rFonts w:ascii="Times New Roman" w:hAnsi="Times New Roman" w:cs="Times New Roman"/>
          <w:sz w:val="24"/>
          <w:szCs w:val="24"/>
        </w:rPr>
        <w:t xml:space="preserve"> seotud riske oma investeeringute jaoks ning nende investeeringute mõju inimestele ja keskkonnale. </w:t>
      </w:r>
      <w:r w:rsidR="004B1A3E" w:rsidRPr="004B1A3E">
        <w:rPr>
          <w:rFonts w:ascii="Times New Roman" w:hAnsi="Times New Roman" w:cs="Times New Roman"/>
          <w:sz w:val="24"/>
          <w:szCs w:val="24"/>
        </w:rPr>
        <w:t xml:space="preserve">Usaldusväärne </w:t>
      </w:r>
      <w:proofErr w:type="spellStart"/>
      <w:r w:rsidR="004B1A3E" w:rsidRPr="004B1A3E">
        <w:rPr>
          <w:rFonts w:ascii="Times New Roman" w:hAnsi="Times New Roman" w:cs="Times New Roman"/>
          <w:sz w:val="24"/>
          <w:szCs w:val="24"/>
        </w:rPr>
        <w:t>kestlikkusteave</w:t>
      </w:r>
      <w:proofErr w:type="spellEnd"/>
      <w:r w:rsidR="004B1A3E" w:rsidRPr="004B1A3E">
        <w:rPr>
          <w:rFonts w:ascii="Times New Roman" w:hAnsi="Times New Roman" w:cs="Times New Roman"/>
          <w:sz w:val="24"/>
          <w:szCs w:val="24"/>
        </w:rPr>
        <w:t xml:space="preserve"> on vajalik ka sotsiaaldialoogide pidamiseks. </w:t>
      </w:r>
      <w:r w:rsidR="00E25201" w:rsidRPr="00E25201">
        <w:rPr>
          <w:rFonts w:ascii="Times New Roman" w:hAnsi="Times New Roman" w:cs="Times New Roman"/>
          <w:sz w:val="24"/>
          <w:szCs w:val="24"/>
        </w:rPr>
        <w:t xml:space="preserve">Valitsusvälised organisatsioonid </w:t>
      </w:r>
      <w:r w:rsidR="00E25201">
        <w:rPr>
          <w:rFonts w:ascii="Times New Roman" w:hAnsi="Times New Roman" w:cs="Times New Roman"/>
          <w:sz w:val="24"/>
          <w:szCs w:val="24"/>
        </w:rPr>
        <w:t>saavad</w:t>
      </w:r>
      <w:r w:rsidR="00E25201" w:rsidRPr="00E25201">
        <w:rPr>
          <w:rFonts w:ascii="Times New Roman" w:hAnsi="Times New Roman" w:cs="Times New Roman"/>
          <w:sz w:val="24"/>
          <w:szCs w:val="24"/>
        </w:rPr>
        <w:t xml:space="preserve"> </w:t>
      </w:r>
      <w:proofErr w:type="spellStart"/>
      <w:r w:rsidR="00497B5B">
        <w:rPr>
          <w:rFonts w:ascii="Times New Roman" w:hAnsi="Times New Roman" w:cs="Times New Roman"/>
          <w:sz w:val="24"/>
          <w:szCs w:val="24"/>
        </w:rPr>
        <w:t>kestlikkusteabele</w:t>
      </w:r>
      <w:proofErr w:type="spellEnd"/>
      <w:r w:rsidR="00497B5B">
        <w:rPr>
          <w:rFonts w:ascii="Times New Roman" w:hAnsi="Times New Roman" w:cs="Times New Roman"/>
          <w:sz w:val="24"/>
          <w:szCs w:val="24"/>
        </w:rPr>
        <w:t xml:space="preserve"> tuginedes </w:t>
      </w:r>
      <w:r w:rsidR="00777BEA">
        <w:rPr>
          <w:rFonts w:ascii="Times New Roman" w:hAnsi="Times New Roman" w:cs="Times New Roman"/>
          <w:sz w:val="24"/>
          <w:szCs w:val="24"/>
        </w:rPr>
        <w:t>mõjutada</w:t>
      </w:r>
      <w:r w:rsidR="00777BEA" w:rsidRPr="00E25201">
        <w:rPr>
          <w:rFonts w:ascii="Times New Roman" w:hAnsi="Times New Roman" w:cs="Times New Roman"/>
          <w:sz w:val="24"/>
          <w:szCs w:val="24"/>
        </w:rPr>
        <w:t xml:space="preserve"> </w:t>
      </w:r>
      <w:r w:rsidR="00497B5B">
        <w:rPr>
          <w:rFonts w:ascii="Times New Roman" w:hAnsi="Times New Roman" w:cs="Times New Roman"/>
          <w:sz w:val="24"/>
          <w:szCs w:val="24"/>
        </w:rPr>
        <w:t xml:space="preserve">ettevõtjaid minimeerima </w:t>
      </w:r>
      <w:r w:rsidR="00777BEA">
        <w:rPr>
          <w:rFonts w:ascii="Times New Roman" w:hAnsi="Times New Roman" w:cs="Times New Roman"/>
          <w:sz w:val="24"/>
          <w:szCs w:val="24"/>
        </w:rPr>
        <w:t>ettevõtluse</w:t>
      </w:r>
      <w:r w:rsidR="004803A2">
        <w:rPr>
          <w:rFonts w:ascii="Times New Roman" w:hAnsi="Times New Roman" w:cs="Times New Roman"/>
          <w:sz w:val="24"/>
          <w:szCs w:val="24"/>
        </w:rPr>
        <w:t>st tulenevat mõju</w:t>
      </w:r>
      <w:r w:rsidR="00343556">
        <w:rPr>
          <w:rFonts w:ascii="Times New Roman" w:hAnsi="Times New Roman" w:cs="Times New Roman"/>
          <w:sz w:val="24"/>
          <w:szCs w:val="24"/>
        </w:rPr>
        <w:t xml:space="preserve"> </w:t>
      </w:r>
      <w:r w:rsidR="00E25201" w:rsidRPr="00E25201">
        <w:rPr>
          <w:rFonts w:ascii="Times New Roman" w:hAnsi="Times New Roman" w:cs="Times New Roman"/>
          <w:sz w:val="24"/>
          <w:szCs w:val="24"/>
        </w:rPr>
        <w:t xml:space="preserve">inimestele ja keskkonnale. </w:t>
      </w:r>
      <w:r w:rsidR="00343556">
        <w:rPr>
          <w:rFonts w:ascii="Times New Roman" w:hAnsi="Times New Roman" w:cs="Times New Roman"/>
          <w:sz w:val="24"/>
          <w:szCs w:val="24"/>
        </w:rPr>
        <w:t>Koos majandusaasta aruandega</w:t>
      </w:r>
      <w:r w:rsidR="00343556" w:rsidRPr="00E25201">
        <w:rPr>
          <w:rFonts w:ascii="Times New Roman" w:hAnsi="Times New Roman" w:cs="Times New Roman"/>
          <w:sz w:val="24"/>
          <w:szCs w:val="24"/>
        </w:rPr>
        <w:t xml:space="preserve"> </w:t>
      </w:r>
      <w:r w:rsidR="00E25201" w:rsidRPr="00E25201">
        <w:rPr>
          <w:rFonts w:ascii="Times New Roman" w:hAnsi="Times New Roman" w:cs="Times New Roman"/>
          <w:sz w:val="24"/>
          <w:szCs w:val="24"/>
        </w:rPr>
        <w:t xml:space="preserve">avalikustatud </w:t>
      </w:r>
      <w:proofErr w:type="spellStart"/>
      <w:r w:rsidR="00E25201" w:rsidRPr="00E25201">
        <w:rPr>
          <w:rFonts w:ascii="Times New Roman" w:hAnsi="Times New Roman" w:cs="Times New Roman"/>
          <w:sz w:val="24"/>
          <w:szCs w:val="24"/>
        </w:rPr>
        <w:t>kestlikkusteavet</w:t>
      </w:r>
      <w:proofErr w:type="spellEnd"/>
      <w:r w:rsidR="00E25201" w:rsidRPr="00E25201">
        <w:rPr>
          <w:rFonts w:ascii="Times New Roman" w:hAnsi="Times New Roman" w:cs="Times New Roman"/>
          <w:sz w:val="24"/>
          <w:szCs w:val="24"/>
        </w:rPr>
        <w:t xml:space="preserve"> saaksid kasutada ka muud sidusrühmad eelkõige selleks, et edendada võrreldavust turusektorite vahel ja nende sees</w:t>
      </w:r>
      <w:r w:rsidR="00E25201">
        <w:rPr>
          <w:rFonts w:ascii="Times New Roman" w:hAnsi="Times New Roman" w:cs="Times New Roman"/>
          <w:sz w:val="24"/>
          <w:szCs w:val="24"/>
        </w:rPr>
        <w:t>.</w:t>
      </w:r>
      <w:r w:rsidR="00E25201" w:rsidRPr="00E25201">
        <w:rPr>
          <w:rFonts w:ascii="Times New Roman" w:hAnsi="Times New Roman" w:cs="Times New Roman"/>
          <w:sz w:val="24"/>
          <w:szCs w:val="24"/>
        </w:rPr>
        <w:t xml:space="preserve"> </w:t>
      </w:r>
      <w:r w:rsidR="00D0740E" w:rsidRPr="00D0740E">
        <w:rPr>
          <w:rFonts w:ascii="Times New Roman" w:hAnsi="Times New Roman" w:cs="Times New Roman"/>
          <w:sz w:val="24"/>
          <w:szCs w:val="24"/>
        </w:rPr>
        <w:t>Ettevõtjate äripartnerid</w:t>
      </w:r>
      <w:r w:rsidR="004B1A3E">
        <w:rPr>
          <w:rFonts w:ascii="Times New Roman" w:hAnsi="Times New Roman" w:cs="Times New Roman"/>
          <w:sz w:val="24"/>
          <w:szCs w:val="24"/>
        </w:rPr>
        <w:t xml:space="preserve"> </w:t>
      </w:r>
      <w:r w:rsidR="00D0740E" w:rsidRPr="00D0740E">
        <w:rPr>
          <w:rFonts w:ascii="Times New Roman" w:hAnsi="Times New Roman" w:cs="Times New Roman"/>
          <w:sz w:val="24"/>
          <w:szCs w:val="24"/>
        </w:rPr>
        <w:t>saa</w:t>
      </w:r>
      <w:r w:rsidR="00E25201">
        <w:rPr>
          <w:rFonts w:ascii="Times New Roman" w:hAnsi="Times New Roman" w:cs="Times New Roman"/>
          <w:sz w:val="24"/>
          <w:szCs w:val="24"/>
        </w:rPr>
        <w:t>vad</w:t>
      </w:r>
      <w:r w:rsidR="00D0740E" w:rsidRPr="00D0740E">
        <w:rPr>
          <w:rFonts w:ascii="Times New Roman" w:hAnsi="Times New Roman" w:cs="Times New Roman"/>
          <w:sz w:val="24"/>
          <w:szCs w:val="24"/>
        </w:rPr>
        <w:t xml:space="preserve"> tugineda </w:t>
      </w:r>
      <w:proofErr w:type="spellStart"/>
      <w:r w:rsidR="00D0740E" w:rsidRPr="00D0740E">
        <w:rPr>
          <w:rFonts w:ascii="Times New Roman" w:hAnsi="Times New Roman" w:cs="Times New Roman"/>
          <w:sz w:val="24"/>
          <w:szCs w:val="24"/>
        </w:rPr>
        <w:t>kestlikkusteabele</w:t>
      </w:r>
      <w:proofErr w:type="spellEnd"/>
      <w:r w:rsidR="00D0740E" w:rsidRPr="00D0740E">
        <w:rPr>
          <w:rFonts w:ascii="Times New Roman" w:hAnsi="Times New Roman" w:cs="Times New Roman"/>
          <w:sz w:val="24"/>
          <w:szCs w:val="24"/>
        </w:rPr>
        <w:t xml:space="preserve">, et mõista kestlikkusega seotud riske ja mõju </w:t>
      </w:r>
      <w:r w:rsidR="00E63CEF">
        <w:rPr>
          <w:rFonts w:ascii="Times New Roman" w:hAnsi="Times New Roman" w:cs="Times New Roman"/>
          <w:sz w:val="24"/>
          <w:szCs w:val="24"/>
        </w:rPr>
        <w:t>enda</w:t>
      </w:r>
      <w:r w:rsidR="00D0740E" w:rsidRPr="00D0740E">
        <w:rPr>
          <w:rFonts w:ascii="Times New Roman" w:hAnsi="Times New Roman" w:cs="Times New Roman"/>
          <w:sz w:val="24"/>
          <w:szCs w:val="24"/>
        </w:rPr>
        <w:t xml:space="preserve"> väärtusahelate ulatuses ning vajaduse</w:t>
      </w:r>
      <w:r w:rsidR="00E63CEF">
        <w:rPr>
          <w:rFonts w:ascii="Times New Roman" w:hAnsi="Times New Roman" w:cs="Times New Roman"/>
          <w:sz w:val="24"/>
          <w:szCs w:val="24"/>
        </w:rPr>
        <w:t>l asjakohaseid meetmeid rakendada</w:t>
      </w:r>
      <w:r w:rsidR="00D0740E" w:rsidRPr="00D0740E">
        <w:rPr>
          <w:rFonts w:ascii="Times New Roman" w:hAnsi="Times New Roman" w:cs="Times New Roman"/>
          <w:sz w:val="24"/>
          <w:szCs w:val="24"/>
        </w:rPr>
        <w:t xml:space="preserve">. Poliitikakujundajad ja </w:t>
      </w:r>
      <w:r w:rsidR="002B248E">
        <w:rPr>
          <w:rFonts w:ascii="Times New Roman" w:hAnsi="Times New Roman" w:cs="Times New Roman"/>
          <w:sz w:val="24"/>
          <w:szCs w:val="24"/>
        </w:rPr>
        <w:t>riigi</w:t>
      </w:r>
      <w:r w:rsidR="002B248E" w:rsidRPr="00D0740E">
        <w:rPr>
          <w:rFonts w:ascii="Times New Roman" w:hAnsi="Times New Roman" w:cs="Times New Roman"/>
          <w:sz w:val="24"/>
          <w:szCs w:val="24"/>
        </w:rPr>
        <w:t xml:space="preserve">asutused </w:t>
      </w:r>
      <w:r w:rsidR="00D0740E" w:rsidRPr="00D0740E">
        <w:rPr>
          <w:rFonts w:ascii="Times New Roman" w:hAnsi="Times New Roman" w:cs="Times New Roman"/>
          <w:sz w:val="24"/>
          <w:szCs w:val="24"/>
        </w:rPr>
        <w:t>saavad sellist teavet kasutada eelkõige koondandmetena, et jälgida keskkonna- ja sotsiaalseid suundumusi</w:t>
      </w:r>
      <w:r w:rsidR="002B248E">
        <w:rPr>
          <w:rFonts w:ascii="Times New Roman" w:hAnsi="Times New Roman" w:cs="Times New Roman"/>
          <w:sz w:val="24"/>
          <w:szCs w:val="24"/>
        </w:rPr>
        <w:t xml:space="preserve"> ning</w:t>
      </w:r>
      <w:r w:rsidR="00D0740E" w:rsidRPr="00D0740E">
        <w:rPr>
          <w:rFonts w:ascii="Times New Roman" w:hAnsi="Times New Roman" w:cs="Times New Roman"/>
          <w:sz w:val="24"/>
          <w:szCs w:val="24"/>
        </w:rPr>
        <w:t xml:space="preserve"> aidata </w:t>
      </w:r>
      <w:r w:rsidR="002B248E">
        <w:rPr>
          <w:rFonts w:ascii="Times New Roman" w:hAnsi="Times New Roman" w:cs="Times New Roman"/>
          <w:sz w:val="24"/>
          <w:szCs w:val="24"/>
        </w:rPr>
        <w:t xml:space="preserve">seeläbi </w:t>
      </w:r>
      <w:r w:rsidR="00D0740E" w:rsidRPr="00D0740E">
        <w:rPr>
          <w:rFonts w:ascii="Times New Roman" w:hAnsi="Times New Roman" w:cs="Times New Roman"/>
          <w:sz w:val="24"/>
          <w:szCs w:val="24"/>
        </w:rPr>
        <w:t xml:space="preserve">kaasa keskkonnaalasele arvepidamisele. </w:t>
      </w:r>
      <w:r w:rsidR="007A2A79">
        <w:rPr>
          <w:rFonts w:ascii="Times New Roman" w:hAnsi="Times New Roman" w:cs="Times New Roman"/>
          <w:sz w:val="24"/>
          <w:szCs w:val="24"/>
        </w:rPr>
        <w:t xml:space="preserve">Seni on </w:t>
      </w:r>
      <w:proofErr w:type="spellStart"/>
      <w:r w:rsidR="007A2A79">
        <w:rPr>
          <w:rFonts w:ascii="Times New Roman" w:hAnsi="Times New Roman" w:cs="Times New Roman"/>
          <w:sz w:val="24"/>
          <w:szCs w:val="24"/>
        </w:rPr>
        <w:t>kestlikkusteabest</w:t>
      </w:r>
      <w:proofErr w:type="spellEnd"/>
      <w:r w:rsidR="007A2A79">
        <w:rPr>
          <w:rFonts w:ascii="Times New Roman" w:hAnsi="Times New Roman" w:cs="Times New Roman"/>
          <w:sz w:val="24"/>
          <w:szCs w:val="24"/>
        </w:rPr>
        <w:t xml:space="preserve"> huvitatud </w:t>
      </w:r>
      <w:r w:rsidR="002B248E">
        <w:rPr>
          <w:rFonts w:ascii="Times New Roman" w:hAnsi="Times New Roman" w:cs="Times New Roman"/>
          <w:sz w:val="24"/>
          <w:szCs w:val="24"/>
        </w:rPr>
        <w:t>isikud</w:t>
      </w:r>
      <w:r w:rsidR="00D0740E" w:rsidRPr="00D0740E">
        <w:rPr>
          <w:rFonts w:ascii="Times New Roman" w:hAnsi="Times New Roman" w:cs="Times New Roman"/>
          <w:sz w:val="24"/>
          <w:szCs w:val="24"/>
        </w:rPr>
        <w:t xml:space="preserve"> </w:t>
      </w:r>
      <w:r w:rsidR="007A2A79">
        <w:rPr>
          <w:rFonts w:ascii="Times New Roman" w:hAnsi="Times New Roman" w:cs="Times New Roman"/>
          <w:sz w:val="24"/>
          <w:szCs w:val="24"/>
        </w:rPr>
        <w:t xml:space="preserve">pidanud </w:t>
      </w:r>
      <w:r w:rsidR="00D0740E" w:rsidRPr="00D0740E">
        <w:rPr>
          <w:rFonts w:ascii="Times New Roman" w:hAnsi="Times New Roman" w:cs="Times New Roman"/>
          <w:sz w:val="24"/>
          <w:szCs w:val="24"/>
        </w:rPr>
        <w:t>ost</w:t>
      </w:r>
      <w:r w:rsidR="007A2A79">
        <w:rPr>
          <w:rFonts w:ascii="Times New Roman" w:hAnsi="Times New Roman" w:cs="Times New Roman"/>
          <w:sz w:val="24"/>
          <w:szCs w:val="24"/>
        </w:rPr>
        <w:t>m</w:t>
      </w:r>
      <w:r w:rsidR="00D0740E" w:rsidRPr="00D0740E">
        <w:rPr>
          <w:rFonts w:ascii="Times New Roman" w:hAnsi="Times New Roman" w:cs="Times New Roman"/>
          <w:sz w:val="24"/>
          <w:szCs w:val="24"/>
        </w:rPr>
        <w:t xml:space="preserve">a </w:t>
      </w:r>
      <w:proofErr w:type="spellStart"/>
      <w:r w:rsidR="00D0740E" w:rsidRPr="00D0740E">
        <w:rPr>
          <w:rFonts w:ascii="Times New Roman" w:hAnsi="Times New Roman" w:cs="Times New Roman"/>
          <w:sz w:val="24"/>
          <w:szCs w:val="24"/>
        </w:rPr>
        <w:t>kestlikkusteavet</w:t>
      </w:r>
      <w:proofErr w:type="spellEnd"/>
      <w:r w:rsidR="00D0740E" w:rsidRPr="00D0740E">
        <w:rPr>
          <w:rFonts w:ascii="Times New Roman" w:hAnsi="Times New Roman" w:cs="Times New Roman"/>
          <w:sz w:val="24"/>
          <w:szCs w:val="24"/>
        </w:rPr>
        <w:t xml:space="preserve"> </w:t>
      </w:r>
      <w:r w:rsidR="00343556">
        <w:rPr>
          <w:rFonts w:ascii="Times New Roman" w:hAnsi="Times New Roman" w:cs="Times New Roman"/>
          <w:sz w:val="24"/>
          <w:szCs w:val="24"/>
        </w:rPr>
        <w:t>erinevatelt</w:t>
      </w:r>
      <w:r w:rsidR="00D0740E" w:rsidRPr="00D0740E">
        <w:rPr>
          <w:rFonts w:ascii="Times New Roman" w:hAnsi="Times New Roman" w:cs="Times New Roman"/>
          <w:sz w:val="24"/>
          <w:szCs w:val="24"/>
        </w:rPr>
        <w:t xml:space="preserve"> andmepakkujatelt, kes koguvad teavet eri allikatest, sealhulgas äriühingute avalikest aruannetest.</w:t>
      </w:r>
    </w:p>
    <w:p w14:paraId="1849056E" w14:textId="77777777" w:rsidR="003F5652" w:rsidRDefault="003F5652" w:rsidP="00D0740E">
      <w:pPr>
        <w:spacing w:after="0"/>
        <w:jc w:val="both"/>
        <w:rPr>
          <w:rFonts w:ascii="Times New Roman" w:hAnsi="Times New Roman" w:cs="Times New Roman"/>
          <w:sz w:val="24"/>
          <w:szCs w:val="24"/>
        </w:rPr>
      </w:pPr>
    </w:p>
    <w:p w14:paraId="645A424B" w14:textId="6C8F0FA4" w:rsidR="003F5652" w:rsidRDefault="003F5652" w:rsidP="000D48AC">
      <w:pPr>
        <w:spacing w:after="0"/>
        <w:jc w:val="both"/>
        <w:rPr>
          <w:rFonts w:ascii="Times New Roman" w:hAnsi="Times New Roman" w:cs="Times New Roman"/>
          <w:sz w:val="24"/>
          <w:szCs w:val="24"/>
        </w:rPr>
      </w:pPr>
      <w:r>
        <w:rPr>
          <w:rFonts w:ascii="Times New Roman" w:hAnsi="Times New Roman" w:cs="Times New Roman"/>
          <w:sz w:val="24"/>
          <w:szCs w:val="24"/>
        </w:rPr>
        <w:t>E</w:t>
      </w:r>
      <w:r w:rsidRPr="003F5652">
        <w:rPr>
          <w:rFonts w:ascii="Times New Roman" w:hAnsi="Times New Roman" w:cs="Times New Roman"/>
          <w:sz w:val="24"/>
          <w:szCs w:val="24"/>
        </w:rPr>
        <w:t>lu- ja looduskeskkon</w:t>
      </w:r>
      <w:r>
        <w:rPr>
          <w:rFonts w:ascii="Times New Roman" w:hAnsi="Times New Roman" w:cs="Times New Roman"/>
          <w:sz w:val="24"/>
          <w:szCs w:val="24"/>
        </w:rPr>
        <w:t xml:space="preserve">na kaitse ning loodusvarade ja loodusressursside kaitse on PS-s väljendatud väärtus. </w:t>
      </w:r>
      <w:r w:rsidR="000D48AC">
        <w:rPr>
          <w:rFonts w:ascii="Times New Roman" w:hAnsi="Times New Roman" w:cs="Times New Roman"/>
          <w:sz w:val="24"/>
          <w:szCs w:val="24"/>
        </w:rPr>
        <w:t>PS kommenteeritud väljaandes</w:t>
      </w:r>
      <w:r w:rsidR="000D48AC">
        <w:rPr>
          <w:rStyle w:val="Allmrkuseviide"/>
          <w:rFonts w:ascii="Times New Roman" w:hAnsi="Times New Roman" w:cs="Times New Roman"/>
          <w:sz w:val="24"/>
          <w:szCs w:val="24"/>
        </w:rPr>
        <w:footnoteReference w:id="8"/>
      </w:r>
      <w:r w:rsidR="000D48AC">
        <w:rPr>
          <w:rFonts w:ascii="Times New Roman" w:hAnsi="Times New Roman" w:cs="Times New Roman"/>
          <w:sz w:val="24"/>
          <w:szCs w:val="24"/>
        </w:rPr>
        <w:t xml:space="preserve"> on osundatud</w:t>
      </w:r>
      <w:r w:rsidR="000D48AC" w:rsidRPr="000D48AC">
        <w:rPr>
          <w:rFonts w:ascii="Times New Roman" w:hAnsi="Times New Roman" w:cs="Times New Roman"/>
          <w:sz w:val="24"/>
          <w:szCs w:val="24"/>
        </w:rPr>
        <w:t xml:space="preserve"> keskkonnaküsimuste suurele tähendusele ning loodusvarade ja -ressursside säästliku kasutamise tähtsuse</w:t>
      </w:r>
      <w:r w:rsidR="000D48AC">
        <w:rPr>
          <w:rFonts w:ascii="Times New Roman" w:hAnsi="Times New Roman" w:cs="Times New Roman"/>
          <w:sz w:val="24"/>
          <w:szCs w:val="24"/>
        </w:rPr>
        <w:t>le</w:t>
      </w:r>
      <w:r w:rsidR="000D48AC" w:rsidRPr="000D48AC">
        <w:rPr>
          <w:rFonts w:ascii="Times New Roman" w:hAnsi="Times New Roman" w:cs="Times New Roman"/>
          <w:sz w:val="24"/>
          <w:szCs w:val="24"/>
        </w:rPr>
        <w:t xml:space="preserve"> riigi korraldamisel, sealhulgas õiguslikul</w:t>
      </w:r>
      <w:r w:rsidR="000D48AC">
        <w:rPr>
          <w:rFonts w:ascii="Times New Roman" w:hAnsi="Times New Roman" w:cs="Times New Roman"/>
          <w:sz w:val="24"/>
          <w:szCs w:val="24"/>
        </w:rPr>
        <w:t>e</w:t>
      </w:r>
      <w:r w:rsidR="000D48AC" w:rsidRPr="000D48AC">
        <w:rPr>
          <w:rFonts w:ascii="Times New Roman" w:hAnsi="Times New Roman" w:cs="Times New Roman"/>
          <w:sz w:val="24"/>
          <w:szCs w:val="24"/>
        </w:rPr>
        <w:t xml:space="preserve"> reguleerimisel</w:t>
      </w:r>
      <w:r w:rsidR="000D48AC">
        <w:rPr>
          <w:rFonts w:ascii="Times New Roman" w:hAnsi="Times New Roman" w:cs="Times New Roman"/>
          <w:sz w:val="24"/>
          <w:szCs w:val="24"/>
        </w:rPr>
        <w:t>e</w:t>
      </w:r>
      <w:r w:rsidR="000D48AC" w:rsidRPr="000D48AC">
        <w:rPr>
          <w:rFonts w:ascii="Times New Roman" w:hAnsi="Times New Roman" w:cs="Times New Roman"/>
          <w:sz w:val="24"/>
          <w:szCs w:val="24"/>
        </w:rPr>
        <w:t>.</w:t>
      </w:r>
      <w:r w:rsidR="000D48AC">
        <w:rPr>
          <w:rFonts w:ascii="Times New Roman" w:hAnsi="Times New Roman" w:cs="Times New Roman"/>
          <w:sz w:val="24"/>
          <w:szCs w:val="24"/>
        </w:rPr>
        <w:t xml:space="preserve"> PS </w:t>
      </w:r>
      <w:r w:rsidR="00977EEC">
        <w:rPr>
          <w:rFonts w:ascii="Times New Roman" w:hAnsi="Times New Roman" w:cs="Times New Roman"/>
          <w:sz w:val="24"/>
          <w:szCs w:val="24"/>
        </w:rPr>
        <w:t xml:space="preserve">§ 5 </w:t>
      </w:r>
      <w:r w:rsidR="000D48AC">
        <w:rPr>
          <w:rFonts w:ascii="Times New Roman" w:hAnsi="Times New Roman" w:cs="Times New Roman"/>
          <w:sz w:val="24"/>
          <w:szCs w:val="24"/>
        </w:rPr>
        <w:t>kommentaaride kohaselt</w:t>
      </w:r>
      <w:r w:rsidR="000D48AC" w:rsidRPr="000D48AC">
        <w:rPr>
          <w:rFonts w:ascii="Times New Roman" w:hAnsi="Times New Roman" w:cs="Times New Roman"/>
          <w:sz w:val="24"/>
          <w:szCs w:val="24"/>
        </w:rPr>
        <w:t xml:space="preserve"> </w:t>
      </w:r>
      <w:r w:rsidR="002B248E">
        <w:rPr>
          <w:rFonts w:ascii="Times New Roman" w:hAnsi="Times New Roman" w:cs="Times New Roman"/>
          <w:sz w:val="24"/>
          <w:szCs w:val="24"/>
        </w:rPr>
        <w:t>on riigil</w:t>
      </w:r>
      <w:r w:rsidR="000D48AC" w:rsidRPr="000D48AC">
        <w:rPr>
          <w:rFonts w:ascii="Times New Roman" w:hAnsi="Times New Roman" w:cs="Times New Roman"/>
          <w:sz w:val="24"/>
          <w:szCs w:val="24"/>
        </w:rPr>
        <w:t xml:space="preserve"> kohustus kujundada looduskeskkonna säästlikku ja avalike huvide kohast kasutamist tagav õiguslik režiim. Paratamatult kaasneb sellega isikute õiguste piiramine keskkonnakaitse vajadustest lähtudes. Samas kuulub looduskeskkonna säästmine põhikohustuste hulka (§ 53). Nii võivad </w:t>
      </w:r>
      <w:r w:rsidR="00977EEC">
        <w:rPr>
          <w:rFonts w:ascii="Times New Roman" w:hAnsi="Times New Roman" w:cs="Times New Roman"/>
          <w:sz w:val="24"/>
          <w:szCs w:val="24"/>
        </w:rPr>
        <w:t xml:space="preserve">PS </w:t>
      </w:r>
      <w:r w:rsidR="000D48AC" w:rsidRPr="000D48AC">
        <w:rPr>
          <w:rFonts w:ascii="Times New Roman" w:hAnsi="Times New Roman" w:cs="Times New Roman"/>
          <w:sz w:val="24"/>
          <w:szCs w:val="24"/>
        </w:rPr>
        <w:t xml:space="preserve">§-dest 5 ja 53 tulenevad keskkonnakaitselised põhimõtted ja kohustused õigustada ka isikute põhiõiguste, näiteks ettevõtlusvabaduse (§ 31) või omandipõhiõiguse (§ 32) riiveid (nt </w:t>
      </w:r>
      <w:proofErr w:type="spellStart"/>
      <w:r w:rsidR="000D48AC" w:rsidRPr="000D48AC">
        <w:rPr>
          <w:rFonts w:ascii="Times New Roman" w:hAnsi="Times New Roman" w:cs="Times New Roman"/>
          <w:sz w:val="24"/>
          <w:szCs w:val="24"/>
        </w:rPr>
        <w:t>RKPJKo</w:t>
      </w:r>
      <w:proofErr w:type="spellEnd"/>
      <w:r w:rsidR="000D48AC" w:rsidRPr="000D48AC">
        <w:rPr>
          <w:rFonts w:ascii="Times New Roman" w:hAnsi="Times New Roman" w:cs="Times New Roman"/>
          <w:sz w:val="24"/>
          <w:szCs w:val="24"/>
        </w:rPr>
        <w:t xml:space="preserve"> 16.12.2013, 3-4-1-27-13, p-d 63–64). Kuna § 5 näol on tegemist üldise sisuga keskkonnaalase printsiibiga, on terminit „loodusvarad ja -ressursid“ võimalik laiendada kõikidele keskkonnakaitseõiguse esemeks olevatele keskkonna põhilistele elementidele, nagu õhk, vesi, pinnas, floora ja fauna ning nende koostoime. Sätte eseme lai määratlemine on kooskõlas nüüdisaegse keskkonnaõiguse arusaamaga, mille kohaselt on efektiivne keskkonnast kui terviklikust süsteemist lähtuv keskkonnakaitse, mida rõhutatakse ka seaduses (</w:t>
      </w:r>
      <w:proofErr w:type="spellStart"/>
      <w:r w:rsidR="000D48AC" w:rsidRPr="000D48AC">
        <w:rPr>
          <w:rFonts w:ascii="Times New Roman" w:hAnsi="Times New Roman" w:cs="Times New Roman"/>
          <w:sz w:val="24"/>
          <w:szCs w:val="24"/>
        </w:rPr>
        <w:t>KeÜS</w:t>
      </w:r>
      <w:proofErr w:type="spellEnd"/>
      <w:r w:rsidR="000D48AC" w:rsidRPr="000D48AC">
        <w:rPr>
          <w:rFonts w:ascii="Times New Roman" w:hAnsi="Times New Roman" w:cs="Times New Roman"/>
          <w:sz w:val="24"/>
          <w:szCs w:val="24"/>
        </w:rPr>
        <w:t xml:space="preserve"> § 8). </w:t>
      </w:r>
      <w:r w:rsidR="000B402A">
        <w:rPr>
          <w:rFonts w:ascii="Times New Roman" w:hAnsi="Times New Roman" w:cs="Times New Roman"/>
          <w:sz w:val="24"/>
          <w:szCs w:val="24"/>
        </w:rPr>
        <w:lastRenderedPageBreak/>
        <w:t>Eelnõuga kehtestatav regulatsioon võimaldab</w:t>
      </w:r>
      <w:r w:rsidR="000D48AC">
        <w:rPr>
          <w:rFonts w:ascii="Times New Roman" w:hAnsi="Times New Roman" w:cs="Times New Roman"/>
          <w:sz w:val="24"/>
          <w:szCs w:val="24"/>
        </w:rPr>
        <w:t xml:space="preserve"> </w:t>
      </w:r>
      <w:r w:rsidR="002B248E">
        <w:rPr>
          <w:rFonts w:ascii="Times New Roman" w:hAnsi="Times New Roman" w:cs="Times New Roman"/>
          <w:sz w:val="24"/>
          <w:szCs w:val="24"/>
        </w:rPr>
        <w:t xml:space="preserve">täita </w:t>
      </w:r>
      <w:r w:rsidR="000D48AC">
        <w:rPr>
          <w:rFonts w:ascii="Times New Roman" w:hAnsi="Times New Roman" w:cs="Times New Roman"/>
          <w:sz w:val="24"/>
          <w:szCs w:val="24"/>
        </w:rPr>
        <w:t>roheleppest tuleneva</w:t>
      </w:r>
      <w:r w:rsidR="000B402A">
        <w:rPr>
          <w:rFonts w:ascii="Times New Roman" w:hAnsi="Times New Roman" w:cs="Times New Roman"/>
          <w:sz w:val="24"/>
          <w:szCs w:val="24"/>
        </w:rPr>
        <w:t>id</w:t>
      </w:r>
      <w:r w:rsidR="000D48AC">
        <w:rPr>
          <w:rFonts w:ascii="Times New Roman" w:hAnsi="Times New Roman" w:cs="Times New Roman"/>
          <w:sz w:val="24"/>
          <w:szCs w:val="24"/>
        </w:rPr>
        <w:t xml:space="preserve"> eesmärk</w:t>
      </w:r>
      <w:r w:rsidR="00E91E59">
        <w:rPr>
          <w:rFonts w:ascii="Times New Roman" w:hAnsi="Times New Roman" w:cs="Times New Roman"/>
          <w:sz w:val="24"/>
          <w:szCs w:val="24"/>
        </w:rPr>
        <w:t xml:space="preserve">e. Seega on riive eesmärk </w:t>
      </w:r>
      <w:r w:rsidR="0018166B">
        <w:rPr>
          <w:rFonts w:ascii="Times New Roman" w:hAnsi="Times New Roman" w:cs="Times New Roman"/>
          <w:sz w:val="24"/>
          <w:szCs w:val="24"/>
        </w:rPr>
        <w:t>kooskõlas</w:t>
      </w:r>
      <w:r w:rsidR="002B248E">
        <w:rPr>
          <w:rFonts w:ascii="Times New Roman" w:hAnsi="Times New Roman" w:cs="Times New Roman"/>
          <w:sz w:val="24"/>
          <w:szCs w:val="24"/>
        </w:rPr>
        <w:t xml:space="preserve"> PS §-dega 5 ja 53</w:t>
      </w:r>
      <w:r w:rsidR="0018166B">
        <w:rPr>
          <w:rFonts w:ascii="Times New Roman" w:hAnsi="Times New Roman" w:cs="Times New Roman"/>
          <w:sz w:val="24"/>
          <w:szCs w:val="24"/>
        </w:rPr>
        <w:t xml:space="preserve">. </w:t>
      </w:r>
      <w:r w:rsidR="00A50E3D" w:rsidRPr="00A50E3D">
        <w:rPr>
          <w:rFonts w:ascii="Times New Roman" w:hAnsi="Times New Roman" w:cs="Times New Roman"/>
          <w:sz w:val="24"/>
          <w:szCs w:val="24"/>
        </w:rPr>
        <w:t xml:space="preserve">Põhiõiguse riivel on legitiimne eesmärk, kuna ei ole mõistlik leida end olukorrast, kus </w:t>
      </w:r>
      <w:r w:rsidR="00A50E3D">
        <w:rPr>
          <w:rFonts w:ascii="Times New Roman" w:hAnsi="Times New Roman" w:cs="Times New Roman"/>
          <w:sz w:val="24"/>
          <w:szCs w:val="24"/>
        </w:rPr>
        <w:t>majandus ei toimi i</w:t>
      </w:r>
      <w:r w:rsidR="00A50E3D" w:rsidRPr="00A50E3D">
        <w:rPr>
          <w:rFonts w:ascii="Times New Roman" w:hAnsi="Times New Roman" w:cs="Times New Roman"/>
          <w:sz w:val="24"/>
          <w:szCs w:val="24"/>
        </w:rPr>
        <w:t>nimeste hüvanguks</w:t>
      </w:r>
      <w:r w:rsidR="00A50E3D">
        <w:rPr>
          <w:rFonts w:ascii="Times New Roman" w:hAnsi="Times New Roman" w:cs="Times New Roman"/>
          <w:sz w:val="24"/>
          <w:szCs w:val="24"/>
        </w:rPr>
        <w:t xml:space="preserve"> ning </w:t>
      </w:r>
      <w:r w:rsidR="00A50E3D" w:rsidRPr="00A50E3D">
        <w:rPr>
          <w:rFonts w:ascii="Times New Roman" w:hAnsi="Times New Roman" w:cs="Times New Roman"/>
          <w:sz w:val="24"/>
          <w:szCs w:val="24"/>
        </w:rPr>
        <w:t>sotsiaal</w:t>
      </w:r>
      <w:r w:rsidR="00A50E3D">
        <w:rPr>
          <w:rFonts w:ascii="Times New Roman" w:hAnsi="Times New Roman" w:cs="Times New Roman"/>
          <w:sz w:val="24"/>
          <w:szCs w:val="24"/>
        </w:rPr>
        <w:t>n</w:t>
      </w:r>
      <w:r w:rsidR="00A50E3D" w:rsidRPr="00A50E3D">
        <w:rPr>
          <w:rFonts w:ascii="Times New Roman" w:hAnsi="Times New Roman" w:cs="Times New Roman"/>
          <w:sz w:val="24"/>
          <w:szCs w:val="24"/>
        </w:rPr>
        <w:t>e turumajandus</w:t>
      </w:r>
      <w:r w:rsidR="00A50E3D">
        <w:rPr>
          <w:rFonts w:ascii="Times New Roman" w:hAnsi="Times New Roman" w:cs="Times New Roman"/>
          <w:sz w:val="24"/>
          <w:szCs w:val="24"/>
        </w:rPr>
        <w:t xml:space="preserve"> ei ole</w:t>
      </w:r>
      <w:r w:rsidR="00A50E3D" w:rsidRPr="00A50E3D">
        <w:rPr>
          <w:rFonts w:ascii="Times New Roman" w:hAnsi="Times New Roman" w:cs="Times New Roman"/>
          <w:sz w:val="24"/>
          <w:szCs w:val="24"/>
        </w:rPr>
        <w:t xml:space="preserve"> tulevikuks valmis </w:t>
      </w:r>
      <w:r w:rsidR="00A50E3D">
        <w:rPr>
          <w:rFonts w:ascii="Times New Roman" w:hAnsi="Times New Roman" w:cs="Times New Roman"/>
          <w:sz w:val="24"/>
          <w:szCs w:val="24"/>
        </w:rPr>
        <w:t xml:space="preserve">ega </w:t>
      </w:r>
      <w:r w:rsidR="00A50E3D" w:rsidRPr="00A50E3D">
        <w:rPr>
          <w:rFonts w:ascii="Times New Roman" w:hAnsi="Times New Roman" w:cs="Times New Roman"/>
          <w:sz w:val="24"/>
          <w:szCs w:val="24"/>
        </w:rPr>
        <w:t xml:space="preserve">loo stabiilsust, töökohti, majanduskasvu </w:t>
      </w:r>
      <w:r w:rsidR="00A50E3D">
        <w:rPr>
          <w:rFonts w:ascii="Times New Roman" w:hAnsi="Times New Roman" w:cs="Times New Roman"/>
          <w:sz w:val="24"/>
          <w:szCs w:val="24"/>
        </w:rPr>
        <w:t>ega</w:t>
      </w:r>
      <w:r w:rsidR="00A50E3D" w:rsidRPr="00A50E3D">
        <w:rPr>
          <w:rFonts w:ascii="Times New Roman" w:hAnsi="Times New Roman" w:cs="Times New Roman"/>
          <w:sz w:val="24"/>
          <w:szCs w:val="24"/>
        </w:rPr>
        <w:t xml:space="preserve"> </w:t>
      </w:r>
      <w:proofErr w:type="spellStart"/>
      <w:r w:rsidR="00A50E3D" w:rsidRPr="00A50E3D">
        <w:rPr>
          <w:rFonts w:ascii="Times New Roman" w:hAnsi="Times New Roman" w:cs="Times New Roman"/>
          <w:sz w:val="24"/>
          <w:szCs w:val="24"/>
        </w:rPr>
        <w:t>kestlikke</w:t>
      </w:r>
      <w:proofErr w:type="spellEnd"/>
      <w:r w:rsidR="00A50E3D" w:rsidRPr="00A50E3D">
        <w:rPr>
          <w:rFonts w:ascii="Times New Roman" w:hAnsi="Times New Roman" w:cs="Times New Roman"/>
          <w:sz w:val="24"/>
          <w:szCs w:val="24"/>
        </w:rPr>
        <w:t xml:space="preserve"> investeeringuid.</w:t>
      </w:r>
      <w:r w:rsidR="00A50E3D">
        <w:rPr>
          <w:rFonts w:ascii="Times New Roman" w:hAnsi="Times New Roman" w:cs="Times New Roman"/>
          <w:sz w:val="24"/>
          <w:szCs w:val="24"/>
        </w:rPr>
        <w:t xml:space="preserve"> </w:t>
      </w:r>
      <w:r w:rsidR="00A50E3D" w:rsidRPr="00A50E3D">
        <w:rPr>
          <w:rFonts w:ascii="Times New Roman" w:hAnsi="Times New Roman" w:cs="Times New Roman"/>
          <w:sz w:val="24"/>
          <w:szCs w:val="24"/>
        </w:rPr>
        <w:t>Seega on mõistlik sellist olukorda ennetada</w:t>
      </w:r>
      <w:r w:rsidR="002A0F04">
        <w:rPr>
          <w:rFonts w:ascii="Times New Roman" w:hAnsi="Times New Roman" w:cs="Times New Roman"/>
          <w:sz w:val="24"/>
          <w:szCs w:val="24"/>
        </w:rPr>
        <w:t xml:space="preserve"> </w:t>
      </w:r>
      <w:r w:rsidR="002B248E">
        <w:rPr>
          <w:rFonts w:ascii="Times New Roman" w:hAnsi="Times New Roman" w:cs="Times New Roman"/>
          <w:sz w:val="24"/>
          <w:szCs w:val="24"/>
        </w:rPr>
        <w:t xml:space="preserve">minimeerimaks </w:t>
      </w:r>
      <w:r w:rsidR="002A0F04">
        <w:rPr>
          <w:rFonts w:ascii="Times New Roman" w:hAnsi="Times New Roman" w:cs="Times New Roman"/>
          <w:sz w:val="24"/>
          <w:szCs w:val="24"/>
        </w:rPr>
        <w:t>hilisemate</w:t>
      </w:r>
      <w:r w:rsidR="00343556">
        <w:rPr>
          <w:rFonts w:ascii="Times New Roman" w:hAnsi="Times New Roman" w:cs="Times New Roman"/>
          <w:sz w:val="24"/>
          <w:szCs w:val="24"/>
        </w:rPr>
        <w:t xml:space="preserve"> </w:t>
      </w:r>
      <w:r w:rsidR="00A50E3D" w:rsidRPr="00A50E3D">
        <w:rPr>
          <w:rFonts w:ascii="Times New Roman" w:hAnsi="Times New Roman" w:cs="Times New Roman"/>
          <w:sz w:val="24"/>
          <w:szCs w:val="24"/>
        </w:rPr>
        <w:t>täiendava</w:t>
      </w:r>
      <w:r w:rsidR="002A0F04">
        <w:rPr>
          <w:rFonts w:ascii="Times New Roman" w:hAnsi="Times New Roman" w:cs="Times New Roman"/>
          <w:sz w:val="24"/>
          <w:szCs w:val="24"/>
        </w:rPr>
        <w:t>te</w:t>
      </w:r>
      <w:r w:rsidR="00A50E3D" w:rsidRPr="00A50E3D">
        <w:rPr>
          <w:rFonts w:ascii="Times New Roman" w:hAnsi="Times New Roman" w:cs="Times New Roman"/>
          <w:sz w:val="24"/>
          <w:szCs w:val="24"/>
        </w:rPr>
        <w:t xml:space="preserve"> </w:t>
      </w:r>
      <w:r w:rsidR="00343556">
        <w:rPr>
          <w:rFonts w:ascii="Times New Roman" w:hAnsi="Times New Roman" w:cs="Times New Roman"/>
          <w:sz w:val="24"/>
          <w:szCs w:val="24"/>
        </w:rPr>
        <w:t xml:space="preserve">ja </w:t>
      </w:r>
      <w:r w:rsidR="00A50E3D">
        <w:rPr>
          <w:rFonts w:ascii="Times New Roman" w:hAnsi="Times New Roman" w:cs="Times New Roman"/>
          <w:sz w:val="24"/>
          <w:szCs w:val="24"/>
        </w:rPr>
        <w:t>ulatuslikuma</w:t>
      </w:r>
      <w:r w:rsidR="002A0F04">
        <w:rPr>
          <w:rFonts w:ascii="Times New Roman" w:hAnsi="Times New Roman" w:cs="Times New Roman"/>
          <w:sz w:val="24"/>
          <w:szCs w:val="24"/>
        </w:rPr>
        <w:t>te</w:t>
      </w:r>
      <w:r w:rsidR="00A50E3D">
        <w:rPr>
          <w:rFonts w:ascii="Times New Roman" w:hAnsi="Times New Roman" w:cs="Times New Roman"/>
          <w:sz w:val="24"/>
          <w:szCs w:val="24"/>
        </w:rPr>
        <w:t xml:space="preserve"> riive</w:t>
      </w:r>
      <w:r w:rsidR="002A0F04">
        <w:rPr>
          <w:rFonts w:ascii="Times New Roman" w:hAnsi="Times New Roman" w:cs="Times New Roman"/>
          <w:sz w:val="24"/>
          <w:szCs w:val="24"/>
        </w:rPr>
        <w:t>te kohaldamis</w:t>
      </w:r>
      <w:r w:rsidR="002B248E">
        <w:rPr>
          <w:rFonts w:ascii="Times New Roman" w:hAnsi="Times New Roman" w:cs="Times New Roman"/>
          <w:sz w:val="24"/>
          <w:szCs w:val="24"/>
        </w:rPr>
        <w:t>e v</w:t>
      </w:r>
      <w:r w:rsidR="00F84539">
        <w:rPr>
          <w:rFonts w:ascii="Times New Roman" w:hAnsi="Times New Roman" w:cs="Times New Roman"/>
          <w:sz w:val="24"/>
          <w:szCs w:val="24"/>
        </w:rPr>
        <w:t>ajadust</w:t>
      </w:r>
      <w:r w:rsidR="00343556">
        <w:rPr>
          <w:rFonts w:ascii="Times New Roman" w:hAnsi="Times New Roman" w:cs="Times New Roman"/>
          <w:sz w:val="24"/>
          <w:szCs w:val="24"/>
        </w:rPr>
        <w:t xml:space="preserve"> ning tagamaks s</w:t>
      </w:r>
      <w:r w:rsidR="00343556" w:rsidRPr="00343556">
        <w:rPr>
          <w:rFonts w:ascii="Times New Roman" w:hAnsi="Times New Roman" w:cs="Times New Roman"/>
          <w:sz w:val="24"/>
          <w:szCs w:val="24"/>
        </w:rPr>
        <w:t>tabiil</w:t>
      </w:r>
      <w:r w:rsidR="00343556">
        <w:rPr>
          <w:rFonts w:ascii="Times New Roman" w:hAnsi="Times New Roman" w:cs="Times New Roman"/>
          <w:sz w:val="24"/>
          <w:szCs w:val="24"/>
        </w:rPr>
        <w:t>ne</w:t>
      </w:r>
      <w:r w:rsidR="00343556" w:rsidRPr="00343556">
        <w:rPr>
          <w:rFonts w:ascii="Times New Roman" w:hAnsi="Times New Roman" w:cs="Times New Roman"/>
          <w:sz w:val="24"/>
          <w:szCs w:val="24"/>
        </w:rPr>
        <w:t>, kestlik ja kaasav majandussüsteem.</w:t>
      </w:r>
    </w:p>
    <w:p w14:paraId="12786A62" w14:textId="77777777" w:rsidR="0018166B" w:rsidRDefault="0018166B" w:rsidP="00D0740E">
      <w:pPr>
        <w:spacing w:after="0"/>
        <w:jc w:val="both"/>
        <w:rPr>
          <w:rFonts w:ascii="Times New Roman" w:hAnsi="Times New Roman" w:cs="Times New Roman"/>
          <w:sz w:val="24"/>
          <w:szCs w:val="24"/>
        </w:rPr>
      </w:pPr>
    </w:p>
    <w:p w14:paraId="65382770" w14:textId="247B73B3" w:rsidR="00E63CEF" w:rsidRDefault="0018166B" w:rsidP="00D0740E">
      <w:pPr>
        <w:spacing w:after="0"/>
        <w:jc w:val="both"/>
        <w:rPr>
          <w:rFonts w:ascii="Times New Roman" w:hAnsi="Times New Roman" w:cs="Times New Roman"/>
          <w:sz w:val="24"/>
          <w:szCs w:val="24"/>
          <w:u w:val="single"/>
        </w:rPr>
      </w:pPr>
      <w:r w:rsidRPr="00D27EFA">
        <w:rPr>
          <w:rFonts w:ascii="Times New Roman" w:hAnsi="Times New Roman" w:cs="Times New Roman"/>
          <w:sz w:val="24"/>
          <w:szCs w:val="24"/>
          <w:u w:val="single"/>
        </w:rPr>
        <w:t>3.1.2 Riive</w:t>
      </w:r>
    </w:p>
    <w:p w14:paraId="47874A52" w14:textId="77777777" w:rsidR="00AE2EDD" w:rsidRPr="00D27EFA" w:rsidRDefault="00AE2EDD" w:rsidP="00D0740E">
      <w:pPr>
        <w:spacing w:after="0"/>
        <w:jc w:val="both"/>
        <w:rPr>
          <w:rFonts w:ascii="Times New Roman" w:hAnsi="Times New Roman" w:cs="Times New Roman"/>
          <w:sz w:val="24"/>
          <w:szCs w:val="24"/>
          <w:u w:val="single"/>
        </w:rPr>
      </w:pPr>
    </w:p>
    <w:p w14:paraId="76A85694" w14:textId="0F4B0521" w:rsidR="00E91E59" w:rsidRDefault="00D21988" w:rsidP="00472F35">
      <w:pPr>
        <w:spacing w:after="0"/>
        <w:jc w:val="both"/>
        <w:rPr>
          <w:rFonts w:ascii="Times New Roman" w:hAnsi="Times New Roman" w:cs="Times New Roman"/>
          <w:sz w:val="24"/>
          <w:szCs w:val="24"/>
        </w:rPr>
      </w:pPr>
      <w:r>
        <w:rPr>
          <w:rFonts w:ascii="Times New Roman" w:hAnsi="Times New Roman" w:cs="Times New Roman"/>
          <w:sz w:val="24"/>
          <w:szCs w:val="24"/>
        </w:rPr>
        <w:t xml:space="preserve">PS § 31 kohaselt on </w:t>
      </w:r>
      <w:r w:rsidRPr="00D21988">
        <w:rPr>
          <w:rFonts w:ascii="Times New Roman" w:hAnsi="Times New Roman" w:cs="Times New Roman"/>
          <w:sz w:val="24"/>
          <w:szCs w:val="24"/>
        </w:rPr>
        <w:t>Eesti kodanikel õigus tegel</w:t>
      </w:r>
      <w:r w:rsidR="001F7F1C">
        <w:rPr>
          <w:rFonts w:ascii="Times New Roman" w:hAnsi="Times New Roman" w:cs="Times New Roman"/>
          <w:sz w:val="24"/>
          <w:szCs w:val="24"/>
        </w:rPr>
        <w:t>e</w:t>
      </w:r>
      <w:r w:rsidRPr="00D21988">
        <w:rPr>
          <w:rFonts w:ascii="Times New Roman" w:hAnsi="Times New Roman" w:cs="Times New Roman"/>
          <w:sz w:val="24"/>
          <w:szCs w:val="24"/>
        </w:rPr>
        <w:t>da ettevõtlusega. Seadus võib sätestada selle õiguse kasutamise tingimused ja korra.</w:t>
      </w:r>
      <w:r w:rsidR="00A50E3D">
        <w:rPr>
          <w:rFonts w:ascii="Times New Roman" w:hAnsi="Times New Roman" w:cs="Times New Roman"/>
          <w:sz w:val="24"/>
          <w:szCs w:val="24"/>
        </w:rPr>
        <w:t xml:space="preserve"> </w:t>
      </w:r>
      <w:r w:rsidR="00470964">
        <w:rPr>
          <w:rFonts w:ascii="Times New Roman" w:hAnsi="Times New Roman" w:cs="Times New Roman"/>
          <w:sz w:val="24"/>
          <w:szCs w:val="24"/>
        </w:rPr>
        <w:t>PS</w:t>
      </w:r>
      <w:r w:rsidR="00A50E3D" w:rsidRPr="00A50E3D">
        <w:rPr>
          <w:rFonts w:ascii="Times New Roman" w:hAnsi="Times New Roman" w:cs="Times New Roman"/>
          <w:sz w:val="24"/>
          <w:szCs w:val="24"/>
        </w:rPr>
        <w:t xml:space="preserve"> § 31 teine lause </w:t>
      </w:r>
      <w:r w:rsidR="00470964">
        <w:rPr>
          <w:rFonts w:ascii="Times New Roman" w:hAnsi="Times New Roman" w:cs="Times New Roman"/>
          <w:sz w:val="24"/>
          <w:szCs w:val="24"/>
        </w:rPr>
        <w:t xml:space="preserve">annab </w:t>
      </w:r>
      <w:r w:rsidR="00A50E3D" w:rsidRPr="00A50E3D">
        <w:rPr>
          <w:rFonts w:ascii="Times New Roman" w:hAnsi="Times New Roman" w:cs="Times New Roman"/>
          <w:sz w:val="24"/>
          <w:szCs w:val="24"/>
        </w:rPr>
        <w:t xml:space="preserve">seadusandjale vabaduse reguleerida ettevõtlusvabaduse kasutamise tingimusi ja seada sellele piiranguid. </w:t>
      </w:r>
      <w:r w:rsidR="00E91E59">
        <w:rPr>
          <w:rFonts w:ascii="Times New Roman" w:hAnsi="Times New Roman" w:cs="Times New Roman"/>
          <w:sz w:val="24"/>
          <w:szCs w:val="24"/>
        </w:rPr>
        <w:t>PS § 31 kommentaaride kohaselt piisab e</w:t>
      </w:r>
      <w:r w:rsidR="00A50E3D" w:rsidRPr="00A50E3D">
        <w:rPr>
          <w:rFonts w:ascii="Times New Roman" w:hAnsi="Times New Roman" w:cs="Times New Roman"/>
          <w:sz w:val="24"/>
          <w:szCs w:val="24"/>
        </w:rPr>
        <w:t>ttevõtlusvabaduse piiramiseks igast mõistlikust põhjusest (</w:t>
      </w:r>
      <w:proofErr w:type="spellStart"/>
      <w:r w:rsidR="00A50E3D" w:rsidRPr="00A50E3D">
        <w:rPr>
          <w:rFonts w:ascii="Times New Roman" w:hAnsi="Times New Roman" w:cs="Times New Roman"/>
          <w:sz w:val="24"/>
          <w:szCs w:val="24"/>
        </w:rPr>
        <w:t>RKHKo</w:t>
      </w:r>
      <w:proofErr w:type="spellEnd"/>
      <w:r w:rsidR="00A50E3D" w:rsidRPr="00A50E3D">
        <w:rPr>
          <w:rFonts w:ascii="Times New Roman" w:hAnsi="Times New Roman" w:cs="Times New Roman"/>
          <w:sz w:val="24"/>
          <w:szCs w:val="24"/>
        </w:rPr>
        <w:t xml:space="preserve"> 11.04.2016, 3-3-1-75-15). </w:t>
      </w:r>
      <w:r w:rsidR="00B2668A">
        <w:rPr>
          <w:rFonts w:ascii="Times New Roman" w:hAnsi="Times New Roman" w:cs="Times New Roman"/>
          <w:sz w:val="24"/>
          <w:szCs w:val="24"/>
        </w:rPr>
        <w:t>Arusaadavalt</w:t>
      </w:r>
      <w:r w:rsidR="000B402A" w:rsidRPr="000B402A">
        <w:rPr>
          <w:rFonts w:ascii="Times New Roman" w:hAnsi="Times New Roman" w:cs="Times New Roman"/>
          <w:sz w:val="24"/>
          <w:szCs w:val="24"/>
        </w:rPr>
        <w:t xml:space="preserve"> muudab </w:t>
      </w:r>
      <w:proofErr w:type="spellStart"/>
      <w:r w:rsidR="00B2668A">
        <w:rPr>
          <w:rFonts w:ascii="Times New Roman" w:hAnsi="Times New Roman" w:cs="Times New Roman"/>
          <w:sz w:val="24"/>
          <w:szCs w:val="24"/>
        </w:rPr>
        <w:t>kestlikkusaruande</w:t>
      </w:r>
      <w:proofErr w:type="spellEnd"/>
      <w:r w:rsidR="00B2668A">
        <w:rPr>
          <w:rFonts w:ascii="Times New Roman" w:hAnsi="Times New Roman" w:cs="Times New Roman"/>
          <w:sz w:val="24"/>
          <w:szCs w:val="24"/>
        </w:rPr>
        <w:t xml:space="preserve"> koostamise ja selle kontrollimise kohustus </w:t>
      </w:r>
      <w:r w:rsidR="000B402A" w:rsidRPr="000B402A">
        <w:rPr>
          <w:rFonts w:ascii="Times New Roman" w:hAnsi="Times New Roman" w:cs="Times New Roman"/>
          <w:sz w:val="24"/>
          <w:szCs w:val="24"/>
        </w:rPr>
        <w:t xml:space="preserve">ettevõtlusega tegelemise tingimusi ebasoodsamaks </w:t>
      </w:r>
      <w:r w:rsidR="00B2668A">
        <w:rPr>
          <w:rFonts w:ascii="Times New Roman" w:hAnsi="Times New Roman" w:cs="Times New Roman"/>
          <w:sz w:val="24"/>
          <w:szCs w:val="24"/>
        </w:rPr>
        <w:t>võrreldes kehtiva</w:t>
      </w:r>
      <w:r w:rsidR="000B402A" w:rsidRPr="000B402A">
        <w:rPr>
          <w:rFonts w:ascii="Times New Roman" w:hAnsi="Times New Roman" w:cs="Times New Roman"/>
          <w:sz w:val="24"/>
          <w:szCs w:val="24"/>
        </w:rPr>
        <w:t xml:space="preserve"> õigusliku raamistikuga.</w:t>
      </w:r>
      <w:r w:rsidR="00E91E59" w:rsidRPr="00E91E59">
        <w:t xml:space="preserve"> </w:t>
      </w:r>
      <w:r w:rsidR="00B2668A">
        <w:rPr>
          <w:rFonts w:ascii="Times New Roman" w:hAnsi="Times New Roman" w:cs="Times New Roman"/>
          <w:sz w:val="24"/>
          <w:szCs w:val="24"/>
        </w:rPr>
        <w:t>Samas tooks regulatsiooni puudumin</w:t>
      </w:r>
      <w:r w:rsidR="00556BE6">
        <w:rPr>
          <w:rFonts w:ascii="Times New Roman" w:hAnsi="Times New Roman" w:cs="Times New Roman"/>
          <w:sz w:val="24"/>
          <w:szCs w:val="24"/>
        </w:rPr>
        <w:t>e</w:t>
      </w:r>
      <w:r w:rsidR="00B2668A">
        <w:rPr>
          <w:rFonts w:ascii="Times New Roman" w:hAnsi="Times New Roman" w:cs="Times New Roman"/>
          <w:sz w:val="24"/>
          <w:szCs w:val="24"/>
        </w:rPr>
        <w:t xml:space="preserve"> kaasa</w:t>
      </w:r>
      <w:r w:rsidR="00B2668A" w:rsidRPr="00B2668A">
        <w:rPr>
          <w:rFonts w:ascii="Times New Roman" w:hAnsi="Times New Roman" w:cs="Times New Roman"/>
          <w:sz w:val="24"/>
          <w:szCs w:val="24"/>
        </w:rPr>
        <w:t xml:space="preserve"> märkimisväärsed negatiivsed tagajärjed. Investori</w:t>
      </w:r>
      <w:r w:rsidR="00B2668A">
        <w:rPr>
          <w:rFonts w:ascii="Times New Roman" w:hAnsi="Times New Roman" w:cs="Times New Roman"/>
          <w:sz w:val="24"/>
          <w:szCs w:val="24"/>
        </w:rPr>
        <w:t xml:space="preserve">d ei saaks investeerimisotsuseid langetades arvestada </w:t>
      </w:r>
      <w:r w:rsidR="00B2668A" w:rsidRPr="00B2668A">
        <w:rPr>
          <w:rFonts w:ascii="Times New Roman" w:hAnsi="Times New Roman" w:cs="Times New Roman"/>
          <w:sz w:val="24"/>
          <w:szCs w:val="24"/>
        </w:rPr>
        <w:t>kestlikkusega seotud ris</w:t>
      </w:r>
      <w:r w:rsidR="00B2668A">
        <w:rPr>
          <w:rFonts w:ascii="Times New Roman" w:hAnsi="Times New Roman" w:cs="Times New Roman"/>
          <w:sz w:val="24"/>
          <w:szCs w:val="24"/>
        </w:rPr>
        <w:t>kidega</w:t>
      </w:r>
      <w:r w:rsidR="00B2668A" w:rsidRPr="00B2668A">
        <w:rPr>
          <w:rFonts w:ascii="Times New Roman" w:hAnsi="Times New Roman" w:cs="Times New Roman"/>
          <w:sz w:val="24"/>
          <w:szCs w:val="24"/>
        </w:rPr>
        <w:t xml:space="preserve"> </w:t>
      </w:r>
      <w:r w:rsidR="00556BE6">
        <w:rPr>
          <w:rFonts w:ascii="Times New Roman" w:hAnsi="Times New Roman" w:cs="Times New Roman"/>
          <w:sz w:val="24"/>
          <w:szCs w:val="24"/>
        </w:rPr>
        <w:t>ning mitme</w:t>
      </w:r>
      <w:r w:rsidR="00B2668A" w:rsidRPr="00B2668A">
        <w:rPr>
          <w:rFonts w:ascii="Times New Roman" w:hAnsi="Times New Roman" w:cs="Times New Roman"/>
          <w:sz w:val="24"/>
          <w:szCs w:val="24"/>
        </w:rPr>
        <w:t xml:space="preserve"> sellise investeerimisotsuse </w:t>
      </w:r>
      <w:r w:rsidR="00556BE6">
        <w:rPr>
          <w:rFonts w:ascii="Times New Roman" w:hAnsi="Times New Roman" w:cs="Times New Roman"/>
          <w:sz w:val="24"/>
          <w:szCs w:val="24"/>
        </w:rPr>
        <w:t xml:space="preserve">koosmõjul </w:t>
      </w:r>
      <w:r w:rsidR="00B2668A" w:rsidRPr="00B2668A">
        <w:rPr>
          <w:rFonts w:ascii="Times New Roman" w:hAnsi="Times New Roman" w:cs="Times New Roman"/>
          <w:sz w:val="24"/>
          <w:szCs w:val="24"/>
        </w:rPr>
        <w:t>võib tek</w:t>
      </w:r>
      <w:r w:rsidR="00556BE6">
        <w:rPr>
          <w:rFonts w:ascii="Times New Roman" w:hAnsi="Times New Roman" w:cs="Times New Roman"/>
          <w:sz w:val="24"/>
          <w:szCs w:val="24"/>
        </w:rPr>
        <w:t>ki</w:t>
      </w:r>
      <w:r w:rsidR="00B2668A" w:rsidRPr="00B2668A">
        <w:rPr>
          <w:rFonts w:ascii="Times New Roman" w:hAnsi="Times New Roman" w:cs="Times New Roman"/>
          <w:sz w:val="24"/>
          <w:szCs w:val="24"/>
        </w:rPr>
        <w:t>da finantsstabiilsust ohustavaid süsteemseid riske</w:t>
      </w:r>
      <w:r w:rsidR="001B0640">
        <w:rPr>
          <w:rFonts w:ascii="Times New Roman" w:hAnsi="Times New Roman" w:cs="Times New Roman"/>
          <w:sz w:val="24"/>
          <w:szCs w:val="24"/>
        </w:rPr>
        <w:t xml:space="preserve"> (</w:t>
      </w:r>
      <w:r w:rsidR="00B2668A" w:rsidRPr="00B2668A">
        <w:rPr>
          <w:rFonts w:ascii="Times New Roman" w:hAnsi="Times New Roman" w:cs="Times New Roman"/>
          <w:sz w:val="24"/>
          <w:szCs w:val="24"/>
        </w:rPr>
        <w:t xml:space="preserve">eriti kliima </w:t>
      </w:r>
      <w:r w:rsidR="00556BE6">
        <w:rPr>
          <w:rFonts w:ascii="Times New Roman" w:hAnsi="Times New Roman" w:cs="Times New Roman"/>
          <w:sz w:val="24"/>
          <w:szCs w:val="24"/>
        </w:rPr>
        <w:t>osas</w:t>
      </w:r>
      <w:r w:rsidR="001B0640">
        <w:rPr>
          <w:rFonts w:ascii="Times New Roman" w:hAnsi="Times New Roman" w:cs="Times New Roman"/>
          <w:sz w:val="24"/>
          <w:szCs w:val="24"/>
        </w:rPr>
        <w:t>)</w:t>
      </w:r>
      <w:r w:rsidR="00B2668A" w:rsidRPr="00B2668A">
        <w:rPr>
          <w:rFonts w:ascii="Times New Roman" w:hAnsi="Times New Roman" w:cs="Times New Roman"/>
          <w:sz w:val="24"/>
          <w:szCs w:val="24"/>
        </w:rPr>
        <w:t xml:space="preserve">. </w:t>
      </w:r>
      <w:r w:rsidR="001B0640">
        <w:rPr>
          <w:rFonts w:ascii="Times New Roman" w:hAnsi="Times New Roman" w:cs="Times New Roman"/>
          <w:sz w:val="24"/>
          <w:szCs w:val="24"/>
        </w:rPr>
        <w:t>U</w:t>
      </w:r>
      <w:r w:rsidR="00556BE6">
        <w:rPr>
          <w:rFonts w:ascii="Times New Roman" w:hAnsi="Times New Roman" w:cs="Times New Roman"/>
          <w:sz w:val="24"/>
          <w:szCs w:val="24"/>
        </w:rPr>
        <w:t xml:space="preserve">saldusväärse </w:t>
      </w:r>
      <w:proofErr w:type="spellStart"/>
      <w:r w:rsidR="00556BE6">
        <w:rPr>
          <w:rFonts w:ascii="Times New Roman" w:hAnsi="Times New Roman" w:cs="Times New Roman"/>
          <w:sz w:val="24"/>
          <w:szCs w:val="24"/>
        </w:rPr>
        <w:t>kestlikkusteabe</w:t>
      </w:r>
      <w:proofErr w:type="spellEnd"/>
      <w:r w:rsidR="00556BE6">
        <w:rPr>
          <w:rFonts w:ascii="Times New Roman" w:hAnsi="Times New Roman" w:cs="Times New Roman"/>
          <w:sz w:val="24"/>
          <w:szCs w:val="24"/>
        </w:rPr>
        <w:t xml:space="preserve"> puudumine</w:t>
      </w:r>
      <w:r w:rsidR="00B2668A" w:rsidRPr="00B2668A">
        <w:rPr>
          <w:rFonts w:ascii="Times New Roman" w:hAnsi="Times New Roman" w:cs="Times New Roman"/>
          <w:sz w:val="24"/>
          <w:szCs w:val="24"/>
        </w:rPr>
        <w:t xml:space="preserve"> </w:t>
      </w:r>
      <w:r w:rsidR="00D32106">
        <w:rPr>
          <w:rFonts w:ascii="Times New Roman" w:hAnsi="Times New Roman" w:cs="Times New Roman"/>
          <w:sz w:val="24"/>
          <w:szCs w:val="24"/>
        </w:rPr>
        <w:t xml:space="preserve">pärsib </w:t>
      </w:r>
      <w:r w:rsidR="00556BE6">
        <w:rPr>
          <w:rFonts w:ascii="Times New Roman" w:hAnsi="Times New Roman" w:cs="Times New Roman"/>
          <w:sz w:val="24"/>
          <w:szCs w:val="24"/>
        </w:rPr>
        <w:t xml:space="preserve">investorite võimalusi </w:t>
      </w:r>
      <w:r w:rsidR="00B2668A" w:rsidRPr="00B2668A">
        <w:rPr>
          <w:rFonts w:ascii="Times New Roman" w:hAnsi="Times New Roman" w:cs="Times New Roman"/>
          <w:sz w:val="24"/>
          <w:szCs w:val="24"/>
        </w:rPr>
        <w:t xml:space="preserve">suunata rahalisi vahendeid </w:t>
      </w:r>
      <w:r w:rsidR="001B0640">
        <w:rPr>
          <w:rFonts w:ascii="Times New Roman" w:hAnsi="Times New Roman" w:cs="Times New Roman"/>
          <w:sz w:val="24"/>
          <w:szCs w:val="24"/>
        </w:rPr>
        <w:t xml:space="preserve">just </w:t>
      </w:r>
      <w:r w:rsidR="00B2668A" w:rsidRPr="00B2668A">
        <w:rPr>
          <w:rFonts w:ascii="Times New Roman" w:hAnsi="Times New Roman" w:cs="Times New Roman"/>
          <w:sz w:val="24"/>
          <w:szCs w:val="24"/>
        </w:rPr>
        <w:t>sotsiaalsete ja keskkonnaprobleemidega tegelevatesse</w:t>
      </w:r>
      <w:r w:rsidR="001B0640">
        <w:rPr>
          <w:rFonts w:ascii="Times New Roman" w:hAnsi="Times New Roman" w:cs="Times New Roman"/>
          <w:sz w:val="24"/>
          <w:szCs w:val="24"/>
        </w:rPr>
        <w:t xml:space="preserve"> ettevõtjatesse. Rahaliste vahendite suunamine </w:t>
      </w:r>
      <w:r w:rsidR="00CF0304">
        <w:rPr>
          <w:rFonts w:ascii="Times New Roman" w:hAnsi="Times New Roman" w:cs="Times New Roman"/>
          <w:sz w:val="24"/>
          <w:szCs w:val="24"/>
        </w:rPr>
        <w:t>sotsiaalseid ja keskkonnaprobleeme</w:t>
      </w:r>
      <w:r w:rsidR="00B2668A" w:rsidRPr="00B2668A">
        <w:rPr>
          <w:rFonts w:ascii="Times New Roman" w:hAnsi="Times New Roman" w:cs="Times New Roman"/>
          <w:sz w:val="24"/>
          <w:szCs w:val="24"/>
        </w:rPr>
        <w:t xml:space="preserve"> süvendavatesse ettevõtjatesse ja majandustegevu</w:t>
      </w:r>
      <w:r w:rsidR="00D32106">
        <w:rPr>
          <w:rFonts w:ascii="Times New Roman" w:hAnsi="Times New Roman" w:cs="Times New Roman"/>
          <w:sz w:val="24"/>
          <w:szCs w:val="24"/>
        </w:rPr>
        <w:t>ste</w:t>
      </w:r>
      <w:r w:rsidR="00B2668A" w:rsidRPr="00B2668A">
        <w:rPr>
          <w:rFonts w:ascii="Times New Roman" w:hAnsi="Times New Roman" w:cs="Times New Roman"/>
          <w:sz w:val="24"/>
          <w:szCs w:val="24"/>
        </w:rPr>
        <w:t>sse kahjusta</w:t>
      </w:r>
      <w:r w:rsidR="00CF0304">
        <w:rPr>
          <w:rFonts w:ascii="Times New Roman" w:hAnsi="Times New Roman" w:cs="Times New Roman"/>
          <w:sz w:val="24"/>
          <w:szCs w:val="24"/>
        </w:rPr>
        <w:t>ks</w:t>
      </w:r>
      <w:r w:rsidR="00B2668A" w:rsidRPr="00B2668A">
        <w:rPr>
          <w:rFonts w:ascii="Times New Roman" w:hAnsi="Times New Roman" w:cs="Times New Roman"/>
          <w:sz w:val="24"/>
          <w:szCs w:val="24"/>
        </w:rPr>
        <w:t xml:space="preserve"> roheleppe</w:t>
      </w:r>
      <w:r w:rsidR="00CF0304">
        <w:rPr>
          <w:rFonts w:ascii="Times New Roman" w:hAnsi="Times New Roman" w:cs="Times New Roman"/>
          <w:sz w:val="24"/>
          <w:szCs w:val="24"/>
        </w:rPr>
        <w:t xml:space="preserve"> ja</w:t>
      </w:r>
      <w:r w:rsidR="00B2668A" w:rsidRPr="00B2668A">
        <w:rPr>
          <w:rFonts w:ascii="Times New Roman" w:hAnsi="Times New Roman" w:cs="Times New Roman"/>
          <w:sz w:val="24"/>
          <w:szCs w:val="24"/>
        </w:rPr>
        <w:t xml:space="preserve"> kestlik</w:t>
      </w:r>
      <w:r w:rsidR="00CF0304">
        <w:rPr>
          <w:rFonts w:ascii="Times New Roman" w:hAnsi="Times New Roman" w:cs="Times New Roman"/>
          <w:sz w:val="24"/>
          <w:szCs w:val="24"/>
        </w:rPr>
        <w:t>k</w:t>
      </w:r>
      <w:r w:rsidR="00B2668A" w:rsidRPr="00B2668A">
        <w:rPr>
          <w:rFonts w:ascii="Times New Roman" w:hAnsi="Times New Roman" w:cs="Times New Roman"/>
          <w:sz w:val="24"/>
          <w:szCs w:val="24"/>
        </w:rPr>
        <w:t>u majanduskasvu</w:t>
      </w:r>
      <w:r w:rsidR="00CF0304">
        <w:rPr>
          <w:rFonts w:ascii="Times New Roman" w:hAnsi="Times New Roman" w:cs="Times New Roman"/>
          <w:sz w:val="24"/>
          <w:szCs w:val="24"/>
        </w:rPr>
        <w:t xml:space="preserve"> eesmärke</w:t>
      </w:r>
      <w:r w:rsidR="00B2668A" w:rsidRPr="00B2668A">
        <w:rPr>
          <w:rFonts w:ascii="Times New Roman" w:hAnsi="Times New Roman" w:cs="Times New Roman"/>
          <w:sz w:val="24"/>
          <w:szCs w:val="24"/>
        </w:rPr>
        <w:t xml:space="preserve">. </w:t>
      </w:r>
      <w:r w:rsidR="00CE6BCF">
        <w:rPr>
          <w:rFonts w:ascii="Times New Roman" w:hAnsi="Times New Roman" w:cs="Times New Roman"/>
          <w:sz w:val="24"/>
          <w:szCs w:val="24"/>
        </w:rPr>
        <w:t>V</w:t>
      </w:r>
      <w:r w:rsidR="00CE6BCF" w:rsidRPr="00CE6BCF">
        <w:rPr>
          <w:rFonts w:ascii="Times New Roman" w:hAnsi="Times New Roman" w:cs="Times New Roman"/>
          <w:sz w:val="24"/>
          <w:szCs w:val="24"/>
        </w:rPr>
        <w:t>alitsusvälis</w:t>
      </w:r>
      <w:r w:rsidR="00CE6BCF">
        <w:rPr>
          <w:rFonts w:ascii="Times New Roman" w:hAnsi="Times New Roman" w:cs="Times New Roman"/>
          <w:sz w:val="24"/>
          <w:szCs w:val="24"/>
        </w:rPr>
        <w:t>te</w:t>
      </w:r>
      <w:r w:rsidR="00CE6BCF" w:rsidRPr="00CE6BCF">
        <w:rPr>
          <w:rFonts w:ascii="Times New Roman" w:hAnsi="Times New Roman" w:cs="Times New Roman"/>
          <w:sz w:val="24"/>
          <w:szCs w:val="24"/>
        </w:rPr>
        <w:t xml:space="preserve"> organisatsioonid</w:t>
      </w:r>
      <w:r w:rsidR="00CE6BCF">
        <w:rPr>
          <w:rFonts w:ascii="Times New Roman" w:hAnsi="Times New Roman" w:cs="Times New Roman"/>
          <w:sz w:val="24"/>
          <w:szCs w:val="24"/>
        </w:rPr>
        <w:t>e</w:t>
      </w:r>
      <w:r w:rsidR="00CE6BCF" w:rsidRPr="00CE6BCF">
        <w:rPr>
          <w:rFonts w:ascii="Times New Roman" w:hAnsi="Times New Roman" w:cs="Times New Roman"/>
          <w:sz w:val="24"/>
          <w:szCs w:val="24"/>
        </w:rPr>
        <w:t xml:space="preserve"> </w:t>
      </w:r>
      <w:r w:rsidR="00CE6BCF">
        <w:rPr>
          <w:rFonts w:ascii="Times New Roman" w:hAnsi="Times New Roman" w:cs="Times New Roman"/>
          <w:sz w:val="24"/>
          <w:szCs w:val="24"/>
        </w:rPr>
        <w:t xml:space="preserve">ja sotsiaalpartnerite võimalused pidada tulemuslikke sotsiaaldialooge ja seeläbi </w:t>
      </w:r>
      <w:r w:rsidR="00CE6BCF" w:rsidRPr="00CE6BCF">
        <w:rPr>
          <w:rFonts w:ascii="Times New Roman" w:hAnsi="Times New Roman" w:cs="Times New Roman"/>
          <w:sz w:val="24"/>
          <w:szCs w:val="24"/>
        </w:rPr>
        <w:t>mõjutada ettevõtjaid minimeerima ettevõtlusest tulenevat mõju inimestele ja keskkonnale</w:t>
      </w:r>
      <w:r w:rsidR="00CE6BCF">
        <w:rPr>
          <w:rFonts w:ascii="Times New Roman" w:hAnsi="Times New Roman" w:cs="Times New Roman"/>
          <w:sz w:val="24"/>
          <w:szCs w:val="24"/>
        </w:rPr>
        <w:t xml:space="preserve"> on usaldusväärse </w:t>
      </w:r>
      <w:proofErr w:type="spellStart"/>
      <w:r w:rsidR="00CE6BCF">
        <w:rPr>
          <w:rFonts w:ascii="Times New Roman" w:hAnsi="Times New Roman" w:cs="Times New Roman"/>
          <w:sz w:val="24"/>
          <w:szCs w:val="24"/>
        </w:rPr>
        <w:t>kestlikkusteabeta</w:t>
      </w:r>
      <w:proofErr w:type="spellEnd"/>
      <w:r w:rsidR="00CE6BCF">
        <w:rPr>
          <w:rFonts w:ascii="Times New Roman" w:hAnsi="Times New Roman" w:cs="Times New Roman"/>
          <w:sz w:val="24"/>
          <w:szCs w:val="24"/>
        </w:rPr>
        <w:t xml:space="preserve"> oluliselt piiratumad</w:t>
      </w:r>
      <w:r w:rsidR="00CE6BCF" w:rsidRPr="00CE6BCF">
        <w:rPr>
          <w:rFonts w:ascii="Times New Roman" w:hAnsi="Times New Roman" w:cs="Times New Roman"/>
          <w:sz w:val="24"/>
          <w:szCs w:val="24"/>
        </w:rPr>
        <w:t xml:space="preserve">. </w:t>
      </w:r>
      <w:r w:rsidR="00B2668A" w:rsidRPr="00B2668A">
        <w:rPr>
          <w:rFonts w:ascii="Times New Roman" w:hAnsi="Times New Roman" w:cs="Times New Roman"/>
          <w:sz w:val="24"/>
          <w:szCs w:val="24"/>
        </w:rPr>
        <w:t xml:space="preserve">See </w:t>
      </w:r>
      <w:r w:rsidR="00CE6BCF">
        <w:rPr>
          <w:rFonts w:ascii="Times New Roman" w:hAnsi="Times New Roman" w:cs="Times New Roman"/>
          <w:sz w:val="24"/>
          <w:szCs w:val="24"/>
        </w:rPr>
        <w:t xml:space="preserve">omakorda </w:t>
      </w:r>
      <w:r w:rsidR="00B2668A" w:rsidRPr="00B2668A">
        <w:rPr>
          <w:rFonts w:ascii="Times New Roman" w:hAnsi="Times New Roman" w:cs="Times New Roman"/>
          <w:sz w:val="24"/>
          <w:szCs w:val="24"/>
        </w:rPr>
        <w:t>vähenda</w:t>
      </w:r>
      <w:r w:rsidR="00CE6BCF">
        <w:rPr>
          <w:rFonts w:ascii="Times New Roman" w:hAnsi="Times New Roman" w:cs="Times New Roman"/>
          <w:sz w:val="24"/>
          <w:szCs w:val="24"/>
        </w:rPr>
        <w:t>b</w:t>
      </w:r>
      <w:r w:rsidR="00B2668A" w:rsidRPr="00B2668A">
        <w:rPr>
          <w:rFonts w:ascii="Times New Roman" w:hAnsi="Times New Roman" w:cs="Times New Roman"/>
          <w:sz w:val="24"/>
          <w:szCs w:val="24"/>
        </w:rPr>
        <w:t xml:space="preserve"> </w:t>
      </w:r>
      <w:r w:rsidR="00CE6BCF">
        <w:rPr>
          <w:rFonts w:ascii="Times New Roman" w:hAnsi="Times New Roman" w:cs="Times New Roman"/>
          <w:sz w:val="24"/>
          <w:szCs w:val="24"/>
        </w:rPr>
        <w:t>inimeste</w:t>
      </w:r>
      <w:r w:rsidR="00CE6BCF" w:rsidRPr="00B2668A">
        <w:rPr>
          <w:rFonts w:ascii="Times New Roman" w:hAnsi="Times New Roman" w:cs="Times New Roman"/>
          <w:sz w:val="24"/>
          <w:szCs w:val="24"/>
        </w:rPr>
        <w:t xml:space="preserve"> </w:t>
      </w:r>
      <w:r w:rsidR="00B2668A" w:rsidRPr="00B2668A">
        <w:rPr>
          <w:rFonts w:ascii="Times New Roman" w:hAnsi="Times New Roman" w:cs="Times New Roman"/>
          <w:sz w:val="24"/>
          <w:szCs w:val="24"/>
        </w:rPr>
        <w:t>usaldust ettevõt</w:t>
      </w:r>
      <w:r w:rsidR="00CE6BCF">
        <w:rPr>
          <w:rFonts w:ascii="Times New Roman" w:hAnsi="Times New Roman" w:cs="Times New Roman"/>
          <w:sz w:val="24"/>
          <w:szCs w:val="24"/>
        </w:rPr>
        <w:t>jate</w:t>
      </w:r>
      <w:r w:rsidR="00B2668A" w:rsidRPr="00B2668A">
        <w:rPr>
          <w:rFonts w:ascii="Times New Roman" w:hAnsi="Times New Roman" w:cs="Times New Roman"/>
          <w:sz w:val="24"/>
          <w:szCs w:val="24"/>
        </w:rPr>
        <w:t xml:space="preserve"> vastu, mis </w:t>
      </w:r>
      <w:r w:rsidR="00CE6BCF">
        <w:rPr>
          <w:rFonts w:ascii="Times New Roman" w:hAnsi="Times New Roman" w:cs="Times New Roman"/>
          <w:sz w:val="24"/>
          <w:szCs w:val="24"/>
        </w:rPr>
        <w:t>ahelreaktsioonina</w:t>
      </w:r>
      <w:r w:rsidR="00CE6BCF" w:rsidRPr="00B2668A">
        <w:rPr>
          <w:rFonts w:ascii="Times New Roman" w:hAnsi="Times New Roman" w:cs="Times New Roman"/>
          <w:sz w:val="24"/>
          <w:szCs w:val="24"/>
        </w:rPr>
        <w:t xml:space="preserve"> </w:t>
      </w:r>
      <w:r w:rsidR="00CE6BCF">
        <w:rPr>
          <w:rFonts w:ascii="Times New Roman" w:hAnsi="Times New Roman" w:cs="Times New Roman"/>
          <w:sz w:val="24"/>
          <w:szCs w:val="24"/>
        </w:rPr>
        <w:t>avaldab</w:t>
      </w:r>
      <w:r w:rsidR="00B2668A" w:rsidRPr="00B2668A">
        <w:rPr>
          <w:rFonts w:ascii="Times New Roman" w:hAnsi="Times New Roman" w:cs="Times New Roman"/>
          <w:sz w:val="24"/>
          <w:szCs w:val="24"/>
        </w:rPr>
        <w:t xml:space="preserve"> negatiivset mõju sotsiaalse turumajanduse tõhusale toimimisele</w:t>
      </w:r>
      <w:r w:rsidR="00570CB8">
        <w:rPr>
          <w:rFonts w:ascii="Times New Roman" w:hAnsi="Times New Roman" w:cs="Times New Roman"/>
          <w:sz w:val="24"/>
          <w:szCs w:val="24"/>
        </w:rPr>
        <w:t xml:space="preserve"> ning </w:t>
      </w:r>
      <w:r w:rsidR="00142DC4">
        <w:rPr>
          <w:rFonts w:ascii="Times New Roman" w:hAnsi="Times New Roman" w:cs="Times New Roman"/>
          <w:sz w:val="24"/>
          <w:szCs w:val="24"/>
        </w:rPr>
        <w:t xml:space="preserve">kaasaegse </w:t>
      </w:r>
      <w:r w:rsidR="00570CB8" w:rsidRPr="00570CB8">
        <w:rPr>
          <w:rFonts w:ascii="Times New Roman" w:hAnsi="Times New Roman" w:cs="Times New Roman"/>
          <w:sz w:val="24"/>
          <w:szCs w:val="24"/>
        </w:rPr>
        <w:t>ressursitõhusa ja konkurentsivõimelise majanduse</w:t>
      </w:r>
      <w:r w:rsidR="00570CB8">
        <w:rPr>
          <w:rFonts w:ascii="Times New Roman" w:hAnsi="Times New Roman" w:cs="Times New Roman"/>
          <w:sz w:val="24"/>
          <w:szCs w:val="24"/>
        </w:rPr>
        <w:t xml:space="preserve"> arenemis</w:t>
      </w:r>
      <w:r w:rsidR="00142DC4">
        <w:rPr>
          <w:rFonts w:ascii="Times New Roman" w:hAnsi="Times New Roman" w:cs="Times New Roman"/>
          <w:sz w:val="24"/>
          <w:szCs w:val="24"/>
        </w:rPr>
        <w:t>ele</w:t>
      </w:r>
      <w:r w:rsidR="00B2668A" w:rsidRPr="00B2668A">
        <w:rPr>
          <w:rFonts w:ascii="Times New Roman" w:hAnsi="Times New Roman" w:cs="Times New Roman"/>
          <w:sz w:val="24"/>
          <w:szCs w:val="24"/>
        </w:rPr>
        <w:t xml:space="preserve">. </w:t>
      </w:r>
      <w:r w:rsidR="00142DC4">
        <w:rPr>
          <w:rFonts w:ascii="Times New Roman" w:hAnsi="Times New Roman" w:cs="Times New Roman"/>
          <w:sz w:val="24"/>
          <w:szCs w:val="24"/>
        </w:rPr>
        <w:t xml:space="preserve">Seega on </w:t>
      </w:r>
      <w:r w:rsidR="00142DC4" w:rsidRPr="00142DC4">
        <w:rPr>
          <w:rFonts w:ascii="Times New Roman" w:hAnsi="Times New Roman" w:cs="Times New Roman"/>
          <w:sz w:val="24"/>
          <w:szCs w:val="24"/>
        </w:rPr>
        <w:t>PS §</w:t>
      </w:r>
      <w:r w:rsidR="00142DC4">
        <w:rPr>
          <w:rFonts w:ascii="Times New Roman" w:hAnsi="Times New Roman" w:cs="Times New Roman"/>
          <w:sz w:val="24"/>
          <w:szCs w:val="24"/>
        </w:rPr>
        <w:t>-ga</w:t>
      </w:r>
      <w:r w:rsidR="00142DC4" w:rsidRPr="00142DC4">
        <w:rPr>
          <w:rFonts w:ascii="Times New Roman" w:hAnsi="Times New Roman" w:cs="Times New Roman"/>
          <w:sz w:val="24"/>
          <w:szCs w:val="24"/>
        </w:rPr>
        <w:t xml:space="preserve"> 31 </w:t>
      </w:r>
      <w:r w:rsidR="00142DC4">
        <w:rPr>
          <w:rFonts w:ascii="Times New Roman" w:hAnsi="Times New Roman" w:cs="Times New Roman"/>
          <w:sz w:val="24"/>
          <w:szCs w:val="24"/>
        </w:rPr>
        <w:t xml:space="preserve">kaitstava </w:t>
      </w:r>
      <w:r w:rsidR="00142DC4" w:rsidRPr="00142DC4">
        <w:rPr>
          <w:rFonts w:ascii="Times New Roman" w:hAnsi="Times New Roman" w:cs="Times New Roman"/>
          <w:sz w:val="24"/>
          <w:szCs w:val="24"/>
        </w:rPr>
        <w:t xml:space="preserve">ettevõtlusvabaduse </w:t>
      </w:r>
      <w:r w:rsidR="00142DC4">
        <w:rPr>
          <w:rFonts w:ascii="Times New Roman" w:hAnsi="Times New Roman" w:cs="Times New Roman"/>
          <w:sz w:val="24"/>
          <w:szCs w:val="24"/>
        </w:rPr>
        <w:t>riive põhjendused mõistlikud ja kaalukad ning riive</w:t>
      </w:r>
      <w:r w:rsidR="00142DC4" w:rsidRPr="00142DC4">
        <w:rPr>
          <w:rFonts w:ascii="Times New Roman" w:hAnsi="Times New Roman" w:cs="Times New Roman"/>
          <w:sz w:val="24"/>
          <w:szCs w:val="24"/>
        </w:rPr>
        <w:t xml:space="preserve"> </w:t>
      </w:r>
      <w:r w:rsidR="00142DC4">
        <w:rPr>
          <w:rFonts w:ascii="Times New Roman" w:hAnsi="Times New Roman" w:cs="Times New Roman"/>
          <w:sz w:val="24"/>
          <w:szCs w:val="24"/>
        </w:rPr>
        <w:t>vajalikkus tuleneb</w:t>
      </w:r>
      <w:r w:rsidR="00142DC4" w:rsidRPr="00142DC4">
        <w:rPr>
          <w:rFonts w:ascii="Times New Roman" w:hAnsi="Times New Roman" w:cs="Times New Roman"/>
          <w:sz w:val="24"/>
          <w:szCs w:val="24"/>
        </w:rPr>
        <w:t xml:space="preserve"> avalikust huvist.</w:t>
      </w:r>
    </w:p>
    <w:p w14:paraId="7F89661C" w14:textId="77777777" w:rsidR="00CA3393" w:rsidRDefault="00CA3393" w:rsidP="00CA3393">
      <w:pPr>
        <w:spacing w:after="0"/>
        <w:rPr>
          <w:rFonts w:ascii="Times New Roman" w:hAnsi="Times New Roman" w:cs="Times New Roman"/>
          <w:sz w:val="24"/>
          <w:szCs w:val="24"/>
        </w:rPr>
      </w:pPr>
    </w:p>
    <w:p w14:paraId="7FE35C8D" w14:textId="066713AF" w:rsidR="00CA3393" w:rsidRDefault="00142DC4" w:rsidP="00CA3393">
      <w:pPr>
        <w:spacing w:after="0"/>
        <w:rPr>
          <w:rFonts w:ascii="Times New Roman" w:hAnsi="Times New Roman" w:cs="Times New Roman"/>
          <w:sz w:val="24"/>
          <w:szCs w:val="24"/>
          <w:u w:val="single"/>
        </w:rPr>
      </w:pPr>
      <w:r w:rsidRPr="00D27EFA">
        <w:rPr>
          <w:rFonts w:ascii="Times New Roman" w:hAnsi="Times New Roman" w:cs="Times New Roman"/>
          <w:sz w:val="24"/>
          <w:szCs w:val="24"/>
          <w:u w:val="single"/>
        </w:rPr>
        <w:t>3.1.3</w:t>
      </w:r>
      <w:r w:rsidR="00806676" w:rsidRPr="00D27EFA">
        <w:rPr>
          <w:rFonts w:ascii="Times New Roman" w:hAnsi="Times New Roman" w:cs="Times New Roman"/>
          <w:sz w:val="24"/>
          <w:szCs w:val="24"/>
          <w:u w:val="single"/>
        </w:rPr>
        <w:t xml:space="preserve"> Riive sobivus</w:t>
      </w:r>
    </w:p>
    <w:p w14:paraId="17C07A79" w14:textId="77777777" w:rsidR="00AE2EDD" w:rsidRPr="00D27EFA" w:rsidRDefault="00AE2EDD" w:rsidP="00CA3393">
      <w:pPr>
        <w:spacing w:after="0"/>
        <w:rPr>
          <w:rFonts w:ascii="Times New Roman" w:hAnsi="Times New Roman" w:cs="Times New Roman"/>
          <w:sz w:val="24"/>
          <w:szCs w:val="24"/>
          <w:u w:val="single"/>
        </w:rPr>
      </w:pPr>
    </w:p>
    <w:p w14:paraId="78DFA84F" w14:textId="5C314970" w:rsidR="00493B3C" w:rsidRPr="00493B3C" w:rsidRDefault="00806676" w:rsidP="00D63741">
      <w:pPr>
        <w:spacing w:after="0"/>
        <w:jc w:val="both"/>
        <w:rPr>
          <w:rFonts w:ascii="Times New Roman" w:hAnsi="Times New Roman" w:cs="Times New Roman"/>
          <w:sz w:val="24"/>
          <w:szCs w:val="24"/>
        </w:rPr>
      </w:pPr>
      <w:r w:rsidRPr="00142DC4">
        <w:rPr>
          <w:rFonts w:ascii="Times New Roman" w:hAnsi="Times New Roman" w:cs="Times New Roman"/>
          <w:sz w:val="24"/>
          <w:szCs w:val="24"/>
        </w:rPr>
        <w:t>Põhiõiguse riive on eesmärgi</w:t>
      </w:r>
      <w:r w:rsidRPr="00806676">
        <w:rPr>
          <w:rFonts w:ascii="Times New Roman" w:hAnsi="Times New Roman" w:cs="Times New Roman"/>
          <w:sz w:val="24"/>
          <w:szCs w:val="24"/>
        </w:rPr>
        <w:t xml:space="preserve"> saavutamiseks sobiv vahend siis, kui see aitab </w:t>
      </w:r>
      <w:r w:rsidR="00814FA9">
        <w:rPr>
          <w:rFonts w:ascii="Times New Roman" w:hAnsi="Times New Roman" w:cs="Times New Roman"/>
          <w:sz w:val="24"/>
          <w:szCs w:val="24"/>
        </w:rPr>
        <w:t xml:space="preserve">mingil moel </w:t>
      </w:r>
      <w:r w:rsidR="00CA3393">
        <w:rPr>
          <w:rFonts w:ascii="Times New Roman" w:hAnsi="Times New Roman" w:cs="Times New Roman"/>
          <w:sz w:val="24"/>
          <w:szCs w:val="24"/>
        </w:rPr>
        <w:t xml:space="preserve">kaasa legitiimse eesmärgi saavutamisele. Eelnõuga kehtestatav </w:t>
      </w:r>
      <w:proofErr w:type="spellStart"/>
      <w:r w:rsidR="00CA3393">
        <w:rPr>
          <w:rFonts w:ascii="Times New Roman" w:hAnsi="Times New Roman" w:cs="Times New Roman"/>
          <w:sz w:val="24"/>
          <w:szCs w:val="24"/>
        </w:rPr>
        <w:t>kestlikkusaruande</w:t>
      </w:r>
      <w:proofErr w:type="spellEnd"/>
      <w:r w:rsidR="00CA3393">
        <w:rPr>
          <w:rFonts w:ascii="Times New Roman" w:hAnsi="Times New Roman" w:cs="Times New Roman"/>
          <w:sz w:val="24"/>
          <w:szCs w:val="24"/>
        </w:rPr>
        <w:t xml:space="preserve"> koostamine ja avalikustamine võimaldab saadava </w:t>
      </w:r>
      <w:proofErr w:type="spellStart"/>
      <w:r w:rsidR="00CA3393">
        <w:rPr>
          <w:rFonts w:ascii="Times New Roman" w:hAnsi="Times New Roman" w:cs="Times New Roman"/>
          <w:sz w:val="24"/>
          <w:szCs w:val="24"/>
        </w:rPr>
        <w:t>kestlikkusteabe</w:t>
      </w:r>
      <w:proofErr w:type="spellEnd"/>
      <w:r w:rsidR="00CA3393">
        <w:rPr>
          <w:rFonts w:ascii="Times New Roman" w:hAnsi="Times New Roman" w:cs="Times New Roman"/>
          <w:sz w:val="24"/>
          <w:szCs w:val="24"/>
        </w:rPr>
        <w:t xml:space="preserve"> põhjal luua toimiv k</w:t>
      </w:r>
      <w:r w:rsidR="00CA3393" w:rsidRPr="00CA3393">
        <w:rPr>
          <w:rFonts w:ascii="Times New Roman" w:hAnsi="Times New Roman" w:cs="Times New Roman"/>
          <w:sz w:val="24"/>
          <w:szCs w:val="24"/>
        </w:rPr>
        <w:t>eskkonnasäästlik majandus</w:t>
      </w:r>
      <w:r w:rsidR="00CA3393">
        <w:rPr>
          <w:rFonts w:ascii="Times New Roman" w:hAnsi="Times New Roman" w:cs="Times New Roman"/>
          <w:sz w:val="24"/>
          <w:szCs w:val="24"/>
        </w:rPr>
        <w:t>süsteem</w:t>
      </w:r>
      <w:r w:rsidR="00F249C1">
        <w:rPr>
          <w:rFonts w:ascii="Times New Roman" w:hAnsi="Times New Roman" w:cs="Times New Roman"/>
          <w:sz w:val="24"/>
          <w:szCs w:val="24"/>
        </w:rPr>
        <w:t xml:space="preserve">, </w:t>
      </w:r>
      <w:r w:rsidR="00CA3393" w:rsidRPr="00CA3393">
        <w:rPr>
          <w:rFonts w:ascii="Times New Roman" w:hAnsi="Times New Roman" w:cs="Times New Roman"/>
          <w:sz w:val="24"/>
          <w:szCs w:val="24"/>
        </w:rPr>
        <w:t xml:space="preserve">suurendada </w:t>
      </w:r>
      <w:r w:rsidR="00F249C1">
        <w:rPr>
          <w:rFonts w:ascii="Times New Roman" w:hAnsi="Times New Roman" w:cs="Times New Roman"/>
          <w:sz w:val="24"/>
          <w:szCs w:val="24"/>
        </w:rPr>
        <w:t xml:space="preserve">seeläbi </w:t>
      </w:r>
      <w:proofErr w:type="spellStart"/>
      <w:r w:rsidR="00CA3393" w:rsidRPr="00CA3393">
        <w:rPr>
          <w:rFonts w:ascii="Times New Roman" w:hAnsi="Times New Roman" w:cs="Times New Roman"/>
          <w:sz w:val="24"/>
          <w:szCs w:val="24"/>
        </w:rPr>
        <w:t>kestlikke</w:t>
      </w:r>
      <w:proofErr w:type="spellEnd"/>
      <w:r w:rsidR="00CA3393" w:rsidRPr="00CA3393">
        <w:rPr>
          <w:rFonts w:ascii="Times New Roman" w:hAnsi="Times New Roman" w:cs="Times New Roman"/>
          <w:sz w:val="24"/>
          <w:szCs w:val="24"/>
        </w:rPr>
        <w:t xml:space="preserve"> investeeringuid ja võidelda rohepesu vastu.</w:t>
      </w:r>
      <w:r w:rsidR="00F249C1">
        <w:rPr>
          <w:rFonts w:ascii="Times New Roman" w:hAnsi="Times New Roman" w:cs="Times New Roman"/>
          <w:sz w:val="24"/>
          <w:szCs w:val="24"/>
        </w:rPr>
        <w:t xml:space="preserve"> </w:t>
      </w:r>
      <w:r w:rsidR="005558D1">
        <w:rPr>
          <w:rFonts w:ascii="Times New Roman" w:hAnsi="Times New Roman" w:cs="Times New Roman"/>
          <w:sz w:val="24"/>
          <w:szCs w:val="24"/>
        </w:rPr>
        <w:t xml:space="preserve">Olukord, kus ettevõtjad esitavad </w:t>
      </w:r>
      <w:proofErr w:type="spellStart"/>
      <w:r w:rsidR="005558D1">
        <w:rPr>
          <w:rFonts w:ascii="Times New Roman" w:hAnsi="Times New Roman" w:cs="Times New Roman"/>
          <w:sz w:val="24"/>
          <w:szCs w:val="24"/>
        </w:rPr>
        <w:t>kestlikkusteavet</w:t>
      </w:r>
      <w:proofErr w:type="spellEnd"/>
      <w:r w:rsidR="005558D1">
        <w:rPr>
          <w:rFonts w:ascii="Times New Roman" w:hAnsi="Times New Roman" w:cs="Times New Roman"/>
          <w:sz w:val="24"/>
          <w:szCs w:val="24"/>
        </w:rPr>
        <w:t>, mis on vajalik</w:t>
      </w:r>
      <w:r w:rsidR="005558D1" w:rsidRPr="005558D1">
        <w:t xml:space="preserve"> </w:t>
      </w:r>
      <w:r w:rsidR="005558D1" w:rsidRPr="005558D1">
        <w:rPr>
          <w:rFonts w:ascii="Times New Roman" w:hAnsi="Times New Roman" w:cs="Times New Roman"/>
          <w:sz w:val="24"/>
          <w:szCs w:val="24"/>
        </w:rPr>
        <w:t>keskkonnasäästlik</w:t>
      </w:r>
      <w:r w:rsidR="00F84539">
        <w:rPr>
          <w:rFonts w:ascii="Times New Roman" w:hAnsi="Times New Roman" w:cs="Times New Roman"/>
          <w:sz w:val="24"/>
          <w:szCs w:val="24"/>
        </w:rPr>
        <w:t>u</w:t>
      </w:r>
      <w:r w:rsidR="005558D1" w:rsidRPr="005558D1">
        <w:rPr>
          <w:rFonts w:ascii="Times New Roman" w:hAnsi="Times New Roman" w:cs="Times New Roman"/>
          <w:sz w:val="24"/>
          <w:szCs w:val="24"/>
        </w:rPr>
        <w:t xml:space="preserve"> majandussüsteem</w:t>
      </w:r>
      <w:r w:rsidR="00F84539">
        <w:rPr>
          <w:rFonts w:ascii="Times New Roman" w:hAnsi="Times New Roman" w:cs="Times New Roman"/>
          <w:sz w:val="24"/>
          <w:szCs w:val="24"/>
        </w:rPr>
        <w:t>i arendamiseks</w:t>
      </w:r>
      <w:r w:rsidR="005558D1" w:rsidRPr="005558D1">
        <w:rPr>
          <w:rFonts w:ascii="Times New Roman" w:hAnsi="Times New Roman" w:cs="Times New Roman"/>
          <w:sz w:val="24"/>
          <w:szCs w:val="24"/>
        </w:rPr>
        <w:t xml:space="preserve">, </w:t>
      </w:r>
      <w:r w:rsidR="005558D1">
        <w:rPr>
          <w:rFonts w:ascii="Times New Roman" w:hAnsi="Times New Roman" w:cs="Times New Roman"/>
          <w:sz w:val="24"/>
          <w:szCs w:val="24"/>
        </w:rPr>
        <w:t>võimaldab suurendada</w:t>
      </w:r>
      <w:r w:rsidR="005558D1" w:rsidRPr="005558D1">
        <w:rPr>
          <w:rFonts w:ascii="Times New Roman" w:hAnsi="Times New Roman" w:cs="Times New Roman"/>
          <w:sz w:val="24"/>
          <w:szCs w:val="24"/>
        </w:rPr>
        <w:t xml:space="preserve"> </w:t>
      </w:r>
      <w:proofErr w:type="spellStart"/>
      <w:r w:rsidR="005558D1" w:rsidRPr="005558D1">
        <w:rPr>
          <w:rFonts w:ascii="Times New Roman" w:hAnsi="Times New Roman" w:cs="Times New Roman"/>
          <w:sz w:val="24"/>
          <w:szCs w:val="24"/>
        </w:rPr>
        <w:t>kestlikke</w:t>
      </w:r>
      <w:proofErr w:type="spellEnd"/>
      <w:r w:rsidR="005558D1" w:rsidRPr="005558D1">
        <w:rPr>
          <w:rFonts w:ascii="Times New Roman" w:hAnsi="Times New Roman" w:cs="Times New Roman"/>
          <w:sz w:val="24"/>
          <w:szCs w:val="24"/>
        </w:rPr>
        <w:t xml:space="preserve"> investeeringuid ja võidelda rohepesu vastu</w:t>
      </w:r>
      <w:r w:rsidR="005558D1">
        <w:rPr>
          <w:rFonts w:ascii="Times New Roman" w:hAnsi="Times New Roman" w:cs="Times New Roman"/>
          <w:sz w:val="24"/>
          <w:szCs w:val="24"/>
        </w:rPr>
        <w:t xml:space="preserve">. </w:t>
      </w:r>
      <w:proofErr w:type="spellStart"/>
      <w:r w:rsidR="00493B3C" w:rsidRPr="00493B3C">
        <w:rPr>
          <w:rFonts w:ascii="Times New Roman" w:hAnsi="Times New Roman" w:cs="Times New Roman"/>
          <w:sz w:val="24"/>
          <w:szCs w:val="24"/>
        </w:rPr>
        <w:t>Kestlikkusteave</w:t>
      </w:r>
      <w:proofErr w:type="spellEnd"/>
      <w:r w:rsidR="00493B3C" w:rsidRPr="00493B3C">
        <w:rPr>
          <w:rFonts w:ascii="Times New Roman" w:hAnsi="Times New Roman" w:cs="Times New Roman"/>
          <w:sz w:val="24"/>
          <w:szCs w:val="24"/>
        </w:rPr>
        <w:t xml:space="preserve"> võimaldab </w:t>
      </w:r>
      <w:proofErr w:type="spellStart"/>
      <w:r w:rsidR="00493B3C" w:rsidRPr="00493B3C">
        <w:rPr>
          <w:rFonts w:ascii="Times New Roman" w:hAnsi="Times New Roman" w:cs="Times New Roman"/>
          <w:sz w:val="24"/>
          <w:szCs w:val="24"/>
        </w:rPr>
        <w:t>kestlikkusaruande</w:t>
      </w:r>
      <w:proofErr w:type="spellEnd"/>
      <w:r w:rsidR="00493B3C" w:rsidRPr="00493B3C">
        <w:rPr>
          <w:rFonts w:ascii="Times New Roman" w:hAnsi="Times New Roman" w:cs="Times New Roman"/>
          <w:sz w:val="24"/>
          <w:szCs w:val="24"/>
        </w:rPr>
        <w:t xml:space="preserve"> kasutajatel mõista ettevõtja olulist mõju inimestele ja keskkonnale ning </w:t>
      </w:r>
      <w:proofErr w:type="spellStart"/>
      <w:r w:rsidR="00493B3C" w:rsidRPr="00493B3C">
        <w:rPr>
          <w:rFonts w:ascii="Times New Roman" w:hAnsi="Times New Roman" w:cs="Times New Roman"/>
          <w:sz w:val="24"/>
          <w:szCs w:val="24"/>
        </w:rPr>
        <w:t>kestlikkusaspektide</w:t>
      </w:r>
      <w:proofErr w:type="spellEnd"/>
      <w:r w:rsidR="00493B3C" w:rsidRPr="00493B3C">
        <w:rPr>
          <w:rFonts w:ascii="Times New Roman" w:hAnsi="Times New Roman" w:cs="Times New Roman"/>
          <w:sz w:val="24"/>
          <w:szCs w:val="24"/>
        </w:rPr>
        <w:t xml:space="preserve"> olulist mõju ettevõtja arengule, tulemustele ja seisundile. </w:t>
      </w:r>
      <w:r w:rsidR="005558D1">
        <w:rPr>
          <w:rFonts w:ascii="Times New Roman" w:hAnsi="Times New Roman" w:cs="Times New Roman"/>
          <w:sz w:val="24"/>
          <w:szCs w:val="24"/>
        </w:rPr>
        <w:t xml:space="preserve">Seeläbi saab hoida ära </w:t>
      </w:r>
      <w:r w:rsidR="009D5A0D">
        <w:rPr>
          <w:rFonts w:ascii="Times New Roman" w:hAnsi="Times New Roman" w:cs="Times New Roman"/>
          <w:sz w:val="24"/>
          <w:szCs w:val="24"/>
        </w:rPr>
        <w:t>inimtegevuse tagajärjel kliima ja keskkonna jätkuva kahjustamise.</w:t>
      </w:r>
      <w:r w:rsidR="00493B3C">
        <w:rPr>
          <w:rFonts w:ascii="Times New Roman" w:hAnsi="Times New Roman" w:cs="Times New Roman"/>
          <w:sz w:val="24"/>
          <w:szCs w:val="24"/>
        </w:rPr>
        <w:t xml:space="preserve"> Selleks, et ettevõtjate poolt esitatav </w:t>
      </w:r>
      <w:proofErr w:type="spellStart"/>
      <w:r w:rsidR="00493B3C">
        <w:rPr>
          <w:rFonts w:ascii="Times New Roman" w:hAnsi="Times New Roman" w:cs="Times New Roman"/>
          <w:sz w:val="24"/>
          <w:szCs w:val="24"/>
        </w:rPr>
        <w:t>kestlikkusteave</w:t>
      </w:r>
      <w:proofErr w:type="spellEnd"/>
      <w:r w:rsidR="00493B3C">
        <w:rPr>
          <w:rFonts w:ascii="Times New Roman" w:hAnsi="Times New Roman" w:cs="Times New Roman"/>
          <w:sz w:val="24"/>
          <w:szCs w:val="24"/>
        </w:rPr>
        <w:t xml:space="preserve"> oleks eesmärgipäraselt kasutatav, pe</w:t>
      </w:r>
      <w:r w:rsidR="00D63741">
        <w:rPr>
          <w:rFonts w:ascii="Times New Roman" w:hAnsi="Times New Roman" w:cs="Times New Roman"/>
          <w:sz w:val="24"/>
          <w:szCs w:val="24"/>
        </w:rPr>
        <w:t>a</w:t>
      </w:r>
      <w:r w:rsidR="00493B3C">
        <w:rPr>
          <w:rFonts w:ascii="Times New Roman" w:hAnsi="Times New Roman" w:cs="Times New Roman"/>
          <w:sz w:val="24"/>
          <w:szCs w:val="24"/>
        </w:rPr>
        <w:t xml:space="preserve">b see olema </w:t>
      </w:r>
      <w:r w:rsidR="00493B3C" w:rsidRPr="00493B3C">
        <w:rPr>
          <w:rFonts w:ascii="Times New Roman" w:hAnsi="Times New Roman" w:cs="Times New Roman"/>
          <w:sz w:val="24"/>
          <w:szCs w:val="24"/>
        </w:rPr>
        <w:t>usaldusväär</w:t>
      </w:r>
      <w:r w:rsidR="00D63741">
        <w:rPr>
          <w:rFonts w:ascii="Times New Roman" w:hAnsi="Times New Roman" w:cs="Times New Roman"/>
          <w:sz w:val="24"/>
          <w:szCs w:val="24"/>
        </w:rPr>
        <w:t>ne</w:t>
      </w:r>
      <w:r w:rsidR="00493B3C" w:rsidRPr="00493B3C">
        <w:rPr>
          <w:rFonts w:ascii="Times New Roman" w:hAnsi="Times New Roman" w:cs="Times New Roman"/>
          <w:sz w:val="24"/>
          <w:szCs w:val="24"/>
        </w:rPr>
        <w:t>, võrreldav</w:t>
      </w:r>
      <w:r w:rsidR="00D63741">
        <w:rPr>
          <w:rFonts w:ascii="Times New Roman" w:hAnsi="Times New Roman" w:cs="Times New Roman"/>
          <w:sz w:val="24"/>
          <w:szCs w:val="24"/>
        </w:rPr>
        <w:t>, piisav</w:t>
      </w:r>
      <w:r w:rsidR="00493B3C" w:rsidRPr="00493B3C">
        <w:rPr>
          <w:rFonts w:ascii="Times New Roman" w:hAnsi="Times New Roman" w:cs="Times New Roman"/>
          <w:sz w:val="24"/>
          <w:szCs w:val="24"/>
        </w:rPr>
        <w:t xml:space="preserve"> ja asjakoha</w:t>
      </w:r>
      <w:r w:rsidR="00D63741">
        <w:rPr>
          <w:rFonts w:ascii="Times New Roman" w:hAnsi="Times New Roman" w:cs="Times New Roman"/>
          <w:sz w:val="24"/>
          <w:szCs w:val="24"/>
        </w:rPr>
        <w:t xml:space="preserve">ne. Seetõttu tuleb aruandekohustuslikel ettevõtjatel koostada </w:t>
      </w:r>
      <w:proofErr w:type="spellStart"/>
      <w:r w:rsidR="00D63741">
        <w:rPr>
          <w:rFonts w:ascii="Times New Roman" w:hAnsi="Times New Roman" w:cs="Times New Roman"/>
          <w:sz w:val="24"/>
          <w:szCs w:val="24"/>
        </w:rPr>
        <w:t>kestlikkusaruanne</w:t>
      </w:r>
      <w:proofErr w:type="spellEnd"/>
      <w:r w:rsidR="00D63741">
        <w:rPr>
          <w:rFonts w:ascii="Times New Roman" w:hAnsi="Times New Roman" w:cs="Times New Roman"/>
          <w:sz w:val="24"/>
          <w:szCs w:val="24"/>
        </w:rPr>
        <w:t xml:space="preserve"> vastavalt </w:t>
      </w:r>
      <w:r w:rsidR="00493B3C" w:rsidRPr="00493B3C">
        <w:rPr>
          <w:rFonts w:ascii="Times New Roman" w:hAnsi="Times New Roman" w:cs="Times New Roman"/>
          <w:sz w:val="24"/>
          <w:szCs w:val="24"/>
        </w:rPr>
        <w:lastRenderedPageBreak/>
        <w:t>standard</w:t>
      </w:r>
      <w:r w:rsidR="00D63741">
        <w:rPr>
          <w:rFonts w:ascii="Times New Roman" w:hAnsi="Times New Roman" w:cs="Times New Roman"/>
          <w:sz w:val="24"/>
          <w:szCs w:val="24"/>
        </w:rPr>
        <w:t>ile</w:t>
      </w:r>
      <w:r w:rsidR="003301B6">
        <w:rPr>
          <w:rFonts w:ascii="Times New Roman" w:hAnsi="Times New Roman" w:cs="Times New Roman"/>
          <w:sz w:val="24"/>
          <w:szCs w:val="24"/>
        </w:rPr>
        <w:t xml:space="preserve"> ning see peab olem</w:t>
      </w:r>
      <w:r w:rsidR="00F84539">
        <w:rPr>
          <w:rFonts w:ascii="Times New Roman" w:hAnsi="Times New Roman" w:cs="Times New Roman"/>
          <w:sz w:val="24"/>
          <w:szCs w:val="24"/>
        </w:rPr>
        <w:t>a</w:t>
      </w:r>
      <w:r w:rsidR="003301B6">
        <w:rPr>
          <w:rFonts w:ascii="Times New Roman" w:hAnsi="Times New Roman" w:cs="Times New Roman"/>
          <w:sz w:val="24"/>
          <w:szCs w:val="24"/>
        </w:rPr>
        <w:t xml:space="preserve"> vandeaudiitori poolt kontrollitud</w:t>
      </w:r>
      <w:r w:rsidR="00493B3C" w:rsidRPr="00493B3C">
        <w:rPr>
          <w:rFonts w:ascii="Times New Roman" w:hAnsi="Times New Roman" w:cs="Times New Roman"/>
          <w:sz w:val="24"/>
          <w:szCs w:val="24"/>
        </w:rPr>
        <w:t>.</w:t>
      </w:r>
      <w:r w:rsidR="00D63741">
        <w:rPr>
          <w:rFonts w:ascii="Times New Roman" w:hAnsi="Times New Roman" w:cs="Times New Roman"/>
          <w:sz w:val="24"/>
          <w:szCs w:val="24"/>
        </w:rPr>
        <w:t xml:space="preserve"> Kuna </w:t>
      </w:r>
      <w:r w:rsidR="003301B6">
        <w:rPr>
          <w:rFonts w:ascii="Times New Roman" w:hAnsi="Times New Roman" w:cs="Times New Roman"/>
          <w:sz w:val="24"/>
          <w:szCs w:val="24"/>
        </w:rPr>
        <w:t xml:space="preserve">eesmärgipäraselt kasutatava </w:t>
      </w:r>
      <w:proofErr w:type="spellStart"/>
      <w:r w:rsidR="00D63741">
        <w:rPr>
          <w:rFonts w:ascii="Times New Roman" w:hAnsi="Times New Roman" w:cs="Times New Roman"/>
          <w:sz w:val="24"/>
          <w:szCs w:val="24"/>
        </w:rPr>
        <w:t>kestlikkusteabe</w:t>
      </w:r>
      <w:proofErr w:type="spellEnd"/>
      <w:r w:rsidR="00D63741">
        <w:rPr>
          <w:rFonts w:ascii="Times New Roman" w:hAnsi="Times New Roman" w:cs="Times New Roman"/>
          <w:sz w:val="24"/>
          <w:szCs w:val="24"/>
        </w:rPr>
        <w:t xml:space="preserve"> esitamine aitab kaasa kestliku majandussüsteemi loomisele, on tegemist sobiva</w:t>
      </w:r>
      <w:r w:rsidR="00D63741" w:rsidRPr="00D63741">
        <w:rPr>
          <w:rFonts w:ascii="Times New Roman" w:hAnsi="Times New Roman" w:cs="Times New Roman"/>
          <w:sz w:val="24"/>
          <w:szCs w:val="24"/>
        </w:rPr>
        <w:t xml:space="preserve"> </w:t>
      </w:r>
      <w:r w:rsidR="00D63741">
        <w:rPr>
          <w:rFonts w:ascii="Times New Roman" w:hAnsi="Times New Roman" w:cs="Times New Roman"/>
          <w:sz w:val="24"/>
          <w:szCs w:val="24"/>
        </w:rPr>
        <w:t>meetmega</w:t>
      </w:r>
      <w:r w:rsidR="00D63741" w:rsidRPr="00D63741">
        <w:rPr>
          <w:rFonts w:ascii="Times New Roman" w:hAnsi="Times New Roman" w:cs="Times New Roman"/>
          <w:sz w:val="24"/>
          <w:szCs w:val="24"/>
        </w:rPr>
        <w:t>.</w:t>
      </w:r>
    </w:p>
    <w:p w14:paraId="3748D3D0" w14:textId="77777777" w:rsidR="00493B3C" w:rsidRPr="00493B3C" w:rsidRDefault="00493B3C" w:rsidP="00493B3C">
      <w:pPr>
        <w:spacing w:after="0"/>
        <w:jc w:val="both"/>
        <w:rPr>
          <w:rFonts w:ascii="Times New Roman" w:hAnsi="Times New Roman" w:cs="Times New Roman"/>
          <w:sz w:val="24"/>
          <w:szCs w:val="24"/>
        </w:rPr>
      </w:pPr>
    </w:p>
    <w:p w14:paraId="6CCF8B93" w14:textId="16B7EE56" w:rsidR="000319D6" w:rsidRDefault="003301B6" w:rsidP="003301B6">
      <w:pPr>
        <w:spacing w:after="0"/>
        <w:jc w:val="both"/>
        <w:rPr>
          <w:rFonts w:ascii="Times New Roman" w:hAnsi="Times New Roman" w:cs="Times New Roman"/>
          <w:sz w:val="24"/>
          <w:szCs w:val="24"/>
          <w:u w:val="single"/>
        </w:rPr>
      </w:pPr>
      <w:r w:rsidRPr="00D27EFA">
        <w:rPr>
          <w:rFonts w:ascii="Times New Roman" w:hAnsi="Times New Roman" w:cs="Times New Roman"/>
          <w:sz w:val="24"/>
          <w:szCs w:val="24"/>
          <w:u w:val="single"/>
        </w:rPr>
        <w:t>3.1.4 Riive vajalikkus</w:t>
      </w:r>
    </w:p>
    <w:p w14:paraId="3E959A0E" w14:textId="77777777" w:rsidR="00AE2EDD" w:rsidRPr="00D27EFA" w:rsidRDefault="00AE2EDD" w:rsidP="003301B6">
      <w:pPr>
        <w:spacing w:after="0"/>
        <w:jc w:val="both"/>
        <w:rPr>
          <w:rFonts w:ascii="Times New Roman" w:hAnsi="Times New Roman" w:cs="Times New Roman"/>
          <w:sz w:val="24"/>
          <w:szCs w:val="24"/>
          <w:u w:val="single"/>
        </w:rPr>
      </w:pPr>
    </w:p>
    <w:p w14:paraId="273F8BF7" w14:textId="57C916CA" w:rsidR="00930DA7" w:rsidRDefault="005B7295" w:rsidP="003301B6">
      <w:pPr>
        <w:spacing w:after="0"/>
        <w:jc w:val="both"/>
        <w:rPr>
          <w:rFonts w:ascii="Times New Roman" w:hAnsi="Times New Roman" w:cs="Times New Roman"/>
          <w:sz w:val="24"/>
          <w:szCs w:val="24"/>
        </w:rPr>
      </w:pPr>
      <w:proofErr w:type="spellStart"/>
      <w:r w:rsidRPr="0028516A">
        <w:rPr>
          <w:rFonts w:ascii="Times New Roman" w:hAnsi="Times New Roman" w:cs="Times New Roman"/>
          <w:sz w:val="24"/>
          <w:szCs w:val="24"/>
        </w:rPr>
        <w:t>Kestlikkusteave</w:t>
      </w:r>
      <w:proofErr w:type="spellEnd"/>
      <w:r w:rsidRPr="0028516A">
        <w:rPr>
          <w:rFonts w:ascii="Times New Roman" w:hAnsi="Times New Roman" w:cs="Times New Roman"/>
          <w:sz w:val="24"/>
          <w:szCs w:val="24"/>
        </w:rPr>
        <w:t xml:space="preserve"> </w:t>
      </w:r>
      <w:r w:rsidR="0035292C" w:rsidRPr="0028516A">
        <w:rPr>
          <w:rFonts w:ascii="Times New Roman" w:hAnsi="Times New Roman" w:cs="Times New Roman"/>
          <w:sz w:val="24"/>
          <w:szCs w:val="24"/>
        </w:rPr>
        <w:t>võimaldab ettevõtjal langetada teadlikke</w:t>
      </w:r>
      <w:r w:rsidR="003B1B7C" w:rsidRPr="0028516A">
        <w:rPr>
          <w:rFonts w:ascii="Times New Roman" w:hAnsi="Times New Roman" w:cs="Times New Roman"/>
          <w:sz w:val="24"/>
          <w:szCs w:val="24"/>
        </w:rPr>
        <w:t xml:space="preserve"> otsuseid, mis toetavad </w:t>
      </w:r>
      <w:r w:rsidR="0035292C" w:rsidRPr="0028516A">
        <w:rPr>
          <w:rFonts w:ascii="Times New Roman" w:hAnsi="Times New Roman" w:cs="Times New Roman"/>
          <w:sz w:val="24"/>
          <w:szCs w:val="24"/>
        </w:rPr>
        <w:t>ettevõtja</w:t>
      </w:r>
      <w:r w:rsidR="003B1B7C" w:rsidRPr="0028516A">
        <w:rPr>
          <w:rFonts w:ascii="Times New Roman" w:hAnsi="Times New Roman" w:cs="Times New Roman"/>
          <w:sz w:val="24"/>
          <w:szCs w:val="24"/>
        </w:rPr>
        <w:t xml:space="preserve"> kestlikumaks muutumist</w:t>
      </w:r>
      <w:r w:rsidRPr="0028516A">
        <w:rPr>
          <w:rFonts w:ascii="Times New Roman" w:hAnsi="Times New Roman" w:cs="Times New Roman"/>
          <w:sz w:val="24"/>
          <w:szCs w:val="24"/>
        </w:rPr>
        <w:t>.</w:t>
      </w:r>
      <w:r w:rsidRPr="005B7295">
        <w:rPr>
          <w:rFonts w:ascii="Times New Roman" w:hAnsi="Times New Roman" w:cs="Times New Roman"/>
          <w:sz w:val="24"/>
          <w:szCs w:val="24"/>
        </w:rPr>
        <w:t xml:space="preserve"> </w:t>
      </w:r>
      <w:r w:rsidR="00324A9D">
        <w:rPr>
          <w:rFonts w:ascii="Times New Roman" w:hAnsi="Times New Roman" w:cs="Times New Roman"/>
          <w:sz w:val="24"/>
          <w:szCs w:val="24"/>
        </w:rPr>
        <w:t xml:space="preserve">Selleks peab iga ettevõtja hindama </w:t>
      </w:r>
      <w:r w:rsidR="00324A9D" w:rsidRPr="00324A9D">
        <w:rPr>
          <w:rFonts w:ascii="Times New Roman" w:hAnsi="Times New Roman" w:cs="Times New Roman"/>
          <w:sz w:val="24"/>
          <w:szCs w:val="24"/>
        </w:rPr>
        <w:t>konkreetselt tema jaoks olulisi mõjusid, riske ja võimalusi kestlikkusega seonduvatel teemadel</w:t>
      </w:r>
      <w:r w:rsidR="00324A9D">
        <w:rPr>
          <w:rFonts w:ascii="Times New Roman" w:hAnsi="Times New Roman" w:cs="Times New Roman"/>
          <w:sz w:val="24"/>
          <w:szCs w:val="24"/>
        </w:rPr>
        <w:t xml:space="preserve">. </w:t>
      </w:r>
      <w:r w:rsidRPr="005B7295">
        <w:rPr>
          <w:rFonts w:ascii="Times New Roman" w:hAnsi="Times New Roman" w:cs="Times New Roman"/>
          <w:sz w:val="24"/>
          <w:szCs w:val="24"/>
        </w:rPr>
        <w:t>Mõistmaks, kus ettevõt</w:t>
      </w:r>
      <w:r w:rsidR="00324A9D">
        <w:rPr>
          <w:rFonts w:ascii="Times New Roman" w:hAnsi="Times New Roman" w:cs="Times New Roman"/>
          <w:sz w:val="24"/>
          <w:szCs w:val="24"/>
        </w:rPr>
        <w:t>ja</w:t>
      </w:r>
      <w:r w:rsidRPr="005B7295">
        <w:rPr>
          <w:rFonts w:ascii="Times New Roman" w:hAnsi="Times New Roman" w:cs="Times New Roman"/>
          <w:sz w:val="24"/>
          <w:szCs w:val="24"/>
        </w:rPr>
        <w:t xml:space="preserve"> oma tegevusega kestlikuks saamise teekonnal asub ning kuhu </w:t>
      </w:r>
      <w:r w:rsidR="00324A9D">
        <w:rPr>
          <w:rFonts w:ascii="Times New Roman" w:hAnsi="Times New Roman" w:cs="Times New Roman"/>
          <w:sz w:val="24"/>
          <w:szCs w:val="24"/>
        </w:rPr>
        <w:t>ta planeerib jõuda</w:t>
      </w:r>
      <w:r w:rsidRPr="005B7295">
        <w:rPr>
          <w:rFonts w:ascii="Times New Roman" w:hAnsi="Times New Roman" w:cs="Times New Roman"/>
          <w:sz w:val="24"/>
          <w:szCs w:val="24"/>
        </w:rPr>
        <w:t xml:space="preserve">, on vaja </w:t>
      </w:r>
      <w:proofErr w:type="spellStart"/>
      <w:r w:rsidR="00324A9D">
        <w:rPr>
          <w:rFonts w:ascii="Times New Roman" w:hAnsi="Times New Roman" w:cs="Times New Roman"/>
          <w:sz w:val="24"/>
          <w:szCs w:val="24"/>
        </w:rPr>
        <w:t>kestlikkusteabe</w:t>
      </w:r>
      <w:proofErr w:type="spellEnd"/>
      <w:r w:rsidR="00324A9D">
        <w:rPr>
          <w:rFonts w:ascii="Times New Roman" w:hAnsi="Times New Roman" w:cs="Times New Roman"/>
          <w:sz w:val="24"/>
          <w:szCs w:val="24"/>
        </w:rPr>
        <w:t xml:space="preserve"> abil </w:t>
      </w:r>
      <w:r w:rsidRPr="005B7295">
        <w:rPr>
          <w:rFonts w:ascii="Times New Roman" w:hAnsi="Times New Roman" w:cs="Times New Roman"/>
          <w:sz w:val="24"/>
          <w:szCs w:val="24"/>
        </w:rPr>
        <w:t xml:space="preserve">seda mõõta. </w:t>
      </w:r>
      <w:proofErr w:type="spellStart"/>
      <w:r w:rsidRPr="005B7295">
        <w:rPr>
          <w:rFonts w:ascii="Times New Roman" w:hAnsi="Times New Roman" w:cs="Times New Roman"/>
          <w:sz w:val="24"/>
          <w:szCs w:val="24"/>
        </w:rPr>
        <w:t>Kestlikkusaruand</w:t>
      </w:r>
      <w:r w:rsidR="00324A9D">
        <w:rPr>
          <w:rFonts w:ascii="Times New Roman" w:hAnsi="Times New Roman" w:cs="Times New Roman"/>
          <w:sz w:val="24"/>
          <w:szCs w:val="24"/>
        </w:rPr>
        <w:t>e</w:t>
      </w:r>
      <w:proofErr w:type="spellEnd"/>
      <w:r w:rsidR="00324A9D">
        <w:rPr>
          <w:rFonts w:ascii="Times New Roman" w:hAnsi="Times New Roman" w:cs="Times New Roman"/>
          <w:sz w:val="24"/>
          <w:szCs w:val="24"/>
        </w:rPr>
        <w:t xml:space="preserve"> põhjal on võimalik</w:t>
      </w:r>
      <w:r w:rsidRPr="005B7295">
        <w:rPr>
          <w:rFonts w:ascii="Times New Roman" w:hAnsi="Times New Roman" w:cs="Times New Roman"/>
          <w:sz w:val="24"/>
          <w:szCs w:val="24"/>
        </w:rPr>
        <w:t xml:space="preserve"> hinnata ettevõt</w:t>
      </w:r>
      <w:r w:rsidR="00324A9D">
        <w:rPr>
          <w:rFonts w:ascii="Times New Roman" w:hAnsi="Times New Roman" w:cs="Times New Roman"/>
          <w:sz w:val="24"/>
          <w:szCs w:val="24"/>
        </w:rPr>
        <w:t>ja</w:t>
      </w:r>
      <w:r w:rsidRPr="005B7295">
        <w:rPr>
          <w:rFonts w:ascii="Times New Roman" w:hAnsi="Times New Roman" w:cs="Times New Roman"/>
          <w:sz w:val="24"/>
          <w:szCs w:val="24"/>
        </w:rPr>
        <w:t xml:space="preserve"> tegevuse mõju keskkonnale, sotsiaalsele heaolule ja majanduslikule kestlikkusele. See annab ülevaate kuidas ettevõt</w:t>
      </w:r>
      <w:r w:rsidR="00324A9D">
        <w:rPr>
          <w:rFonts w:ascii="Times New Roman" w:hAnsi="Times New Roman" w:cs="Times New Roman"/>
          <w:sz w:val="24"/>
          <w:szCs w:val="24"/>
        </w:rPr>
        <w:t>ja</w:t>
      </w:r>
      <w:r w:rsidRPr="005B7295">
        <w:rPr>
          <w:rFonts w:ascii="Times New Roman" w:hAnsi="Times New Roman" w:cs="Times New Roman"/>
          <w:sz w:val="24"/>
          <w:szCs w:val="24"/>
        </w:rPr>
        <w:t xml:space="preserve"> suudab tasakaalustada nende kolme aspektiga seotud väljakutseid ning kuidas nende tegevus mõjutab ühiskonda laiemalt. </w:t>
      </w:r>
      <w:r w:rsidR="00A84F54">
        <w:rPr>
          <w:rFonts w:ascii="Times New Roman" w:hAnsi="Times New Roman" w:cs="Times New Roman"/>
          <w:sz w:val="24"/>
          <w:szCs w:val="24"/>
        </w:rPr>
        <w:t xml:space="preserve">Sellist </w:t>
      </w:r>
      <w:proofErr w:type="spellStart"/>
      <w:r w:rsidR="00A84F54">
        <w:rPr>
          <w:rFonts w:ascii="Times New Roman" w:hAnsi="Times New Roman" w:cs="Times New Roman"/>
          <w:sz w:val="24"/>
          <w:szCs w:val="24"/>
        </w:rPr>
        <w:t>kestlikkusteavet</w:t>
      </w:r>
      <w:proofErr w:type="spellEnd"/>
      <w:r w:rsidR="00A84F54">
        <w:rPr>
          <w:rFonts w:ascii="Times New Roman" w:hAnsi="Times New Roman" w:cs="Times New Roman"/>
          <w:sz w:val="24"/>
          <w:szCs w:val="24"/>
        </w:rPr>
        <w:t xml:space="preserve"> omab vaid ettevõtja. </w:t>
      </w:r>
      <w:r w:rsidR="00930DA7">
        <w:rPr>
          <w:rFonts w:ascii="Times New Roman" w:hAnsi="Times New Roman" w:cs="Times New Roman"/>
          <w:sz w:val="24"/>
          <w:szCs w:val="24"/>
        </w:rPr>
        <w:t xml:space="preserve">Kuna teavet saab küsida vaid teabevaldajalt, siis ei ole teist sama efektiivset meedet, mis koormaks ettevõtjat vähem, kuid aitaks seaduseelnõu eesmärki sama efektiivselt saavutada. </w:t>
      </w:r>
    </w:p>
    <w:p w14:paraId="6388759F" w14:textId="77777777" w:rsidR="00930DA7" w:rsidRDefault="00930DA7" w:rsidP="003301B6">
      <w:pPr>
        <w:spacing w:after="0"/>
        <w:jc w:val="both"/>
        <w:rPr>
          <w:rFonts w:ascii="Times New Roman" w:hAnsi="Times New Roman" w:cs="Times New Roman"/>
          <w:sz w:val="24"/>
          <w:szCs w:val="24"/>
        </w:rPr>
      </w:pPr>
    </w:p>
    <w:p w14:paraId="11333B5F" w14:textId="1509D25B" w:rsidR="00CA3393" w:rsidRDefault="00F97ED7" w:rsidP="003301B6">
      <w:pPr>
        <w:spacing w:after="0"/>
        <w:jc w:val="both"/>
        <w:rPr>
          <w:rFonts w:ascii="Times New Roman" w:hAnsi="Times New Roman" w:cs="Times New Roman"/>
          <w:sz w:val="24"/>
          <w:szCs w:val="24"/>
        </w:rPr>
      </w:pPr>
      <w:r>
        <w:rPr>
          <w:rFonts w:ascii="Times New Roman" w:hAnsi="Times New Roman" w:cs="Times New Roman"/>
          <w:sz w:val="24"/>
          <w:szCs w:val="24"/>
        </w:rPr>
        <w:t xml:space="preserve">Keskkonnasäästlikku ja ressursitõhusat majandussüsteemi saab luua vaid </w:t>
      </w:r>
      <w:proofErr w:type="spellStart"/>
      <w:r>
        <w:rPr>
          <w:rFonts w:ascii="Times New Roman" w:hAnsi="Times New Roman" w:cs="Times New Roman"/>
          <w:sz w:val="24"/>
          <w:szCs w:val="24"/>
        </w:rPr>
        <w:t>kestlikkusteabe</w:t>
      </w:r>
      <w:proofErr w:type="spellEnd"/>
      <w:r>
        <w:rPr>
          <w:rFonts w:ascii="Times New Roman" w:hAnsi="Times New Roman" w:cs="Times New Roman"/>
          <w:sz w:val="24"/>
          <w:szCs w:val="24"/>
        </w:rPr>
        <w:t xml:space="preserve"> olemasolul. Usaldusväärsele ja piisavale </w:t>
      </w:r>
      <w:proofErr w:type="spellStart"/>
      <w:r>
        <w:rPr>
          <w:rFonts w:ascii="Times New Roman" w:hAnsi="Times New Roman" w:cs="Times New Roman"/>
          <w:sz w:val="24"/>
          <w:szCs w:val="24"/>
        </w:rPr>
        <w:t>kestlikkusteabele</w:t>
      </w:r>
      <w:proofErr w:type="spellEnd"/>
      <w:r>
        <w:rPr>
          <w:rFonts w:ascii="Times New Roman" w:hAnsi="Times New Roman" w:cs="Times New Roman"/>
          <w:sz w:val="24"/>
          <w:szCs w:val="24"/>
        </w:rPr>
        <w:t xml:space="preserve"> tuginemine võimaldab langetada roheleppe eesmärke </w:t>
      </w:r>
      <w:r w:rsidR="0084782E">
        <w:rPr>
          <w:rFonts w:ascii="Times New Roman" w:hAnsi="Times New Roman" w:cs="Times New Roman"/>
          <w:sz w:val="24"/>
          <w:szCs w:val="24"/>
        </w:rPr>
        <w:t xml:space="preserve">täitvaid ja toetavaid </w:t>
      </w:r>
      <w:r>
        <w:rPr>
          <w:rFonts w:ascii="Times New Roman" w:hAnsi="Times New Roman" w:cs="Times New Roman"/>
          <w:sz w:val="24"/>
          <w:szCs w:val="24"/>
        </w:rPr>
        <w:t xml:space="preserve">otsuseid. </w:t>
      </w:r>
      <w:proofErr w:type="spellStart"/>
      <w:r w:rsidR="0084782E">
        <w:rPr>
          <w:rFonts w:ascii="Times New Roman" w:hAnsi="Times New Roman" w:cs="Times New Roman"/>
          <w:sz w:val="24"/>
          <w:szCs w:val="24"/>
        </w:rPr>
        <w:t>Kestlikkustea</w:t>
      </w:r>
      <w:r w:rsidR="00A95380">
        <w:rPr>
          <w:rFonts w:ascii="Times New Roman" w:hAnsi="Times New Roman" w:cs="Times New Roman"/>
          <w:sz w:val="24"/>
          <w:szCs w:val="24"/>
        </w:rPr>
        <w:t>be</w:t>
      </w:r>
      <w:proofErr w:type="spellEnd"/>
      <w:r w:rsidR="00A95380">
        <w:rPr>
          <w:rFonts w:ascii="Times New Roman" w:hAnsi="Times New Roman" w:cs="Times New Roman"/>
          <w:sz w:val="24"/>
          <w:szCs w:val="24"/>
        </w:rPr>
        <w:t xml:space="preserve"> puudumine halvab langetatavate otsu</w:t>
      </w:r>
      <w:r w:rsidR="00930DA7">
        <w:rPr>
          <w:rFonts w:ascii="Times New Roman" w:hAnsi="Times New Roman" w:cs="Times New Roman"/>
          <w:sz w:val="24"/>
          <w:szCs w:val="24"/>
        </w:rPr>
        <w:t>s</w:t>
      </w:r>
      <w:r w:rsidR="00A95380">
        <w:rPr>
          <w:rFonts w:ascii="Times New Roman" w:hAnsi="Times New Roman" w:cs="Times New Roman"/>
          <w:sz w:val="24"/>
          <w:szCs w:val="24"/>
        </w:rPr>
        <w:t>te tagajärgede prognoosimise võimet</w:t>
      </w:r>
      <w:r w:rsidR="00087807">
        <w:rPr>
          <w:rFonts w:ascii="Times New Roman" w:hAnsi="Times New Roman" w:cs="Times New Roman"/>
          <w:sz w:val="24"/>
          <w:szCs w:val="24"/>
        </w:rPr>
        <w:t xml:space="preserve">. </w:t>
      </w:r>
      <w:r w:rsidR="007F034D">
        <w:rPr>
          <w:rFonts w:ascii="Times New Roman" w:hAnsi="Times New Roman" w:cs="Times New Roman"/>
          <w:sz w:val="24"/>
          <w:szCs w:val="24"/>
        </w:rPr>
        <w:t xml:space="preserve">Seega on </w:t>
      </w:r>
      <w:r w:rsidR="00814FA9">
        <w:rPr>
          <w:rFonts w:ascii="Times New Roman" w:hAnsi="Times New Roman" w:cs="Times New Roman"/>
          <w:sz w:val="24"/>
          <w:szCs w:val="24"/>
        </w:rPr>
        <w:t>seaduseelnõu k</w:t>
      </w:r>
      <w:r w:rsidR="00814FA9" w:rsidRPr="00814FA9">
        <w:rPr>
          <w:rFonts w:ascii="Times New Roman" w:hAnsi="Times New Roman" w:cs="Times New Roman"/>
          <w:sz w:val="24"/>
          <w:szCs w:val="24"/>
        </w:rPr>
        <w:t>estliku majandussüsteemi loomise</w:t>
      </w:r>
      <w:r w:rsidR="00814FA9">
        <w:rPr>
          <w:rFonts w:ascii="Times New Roman" w:hAnsi="Times New Roman" w:cs="Times New Roman"/>
          <w:sz w:val="24"/>
          <w:szCs w:val="24"/>
        </w:rPr>
        <w:t xml:space="preserve"> </w:t>
      </w:r>
      <w:r w:rsidR="00814FA9" w:rsidRPr="00814FA9">
        <w:rPr>
          <w:rFonts w:ascii="Times New Roman" w:hAnsi="Times New Roman" w:cs="Times New Roman"/>
          <w:sz w:val="24"/>
          <w:szCs w:val="24"/>
        </w:rPr>
        <w:t>legitiimse eesmärgi suhtes vajalik</w:t>
      </w:r>
      <w:r w:rsidR="007F034D">
        <w:rPr>
          <w:rFonts w:ascii="Times New Roman" w:hAnsi="Times New Roman" w:cs="Times New Roman"/>
          <w:sz w:val="24"/>
          <w:szCs w:val="24"/>
        </w:rPr>
        <w:t>.</w:t>
      </w:r>
    </w:p>
    <w:p w14:paraId="4A691753" w14:textId="77777777" w:rsidR="007F034D" w:rsidRDefault="007F034D" w:rsidP="003301B6">
      <w:pPr>
        <w:spacing w:after="0"/>
        <w:jc w:val="both"/>
        <w:rPr>
          <w:rFonts w:ascii="Times New Roman" w:hAnsi="Times New Roman" w:cs="Times New Roman"/>
          <w:sz w:val="24"/>
          <w:szCs w:val="24"/>
        </w:rPr>
      </w:pPr>
    </w:p>
    <w:p w14:paraId="42416757" w14:textId="257C76D3" w:rsidR="007F034D" w:rsidRDefault="007F034D" w:rsidP="007F034D">
      <w:pPr>
        <w:spacing w:after="0"/>
        <w:jc w:val="both"/>
        <w:rPr>
          <w:rFonts w:ascii="Times New Roman" w:hAnsi="Times New Roman" w:cs="Times New Roman"/>
          <w:sz w:val="24"/>
          <w:szCs w:val="24"/>
          <w:u w:val="single"/>
        </w:rPr>
      </w:pPr>
      <w:r w:rsidRPr="00D27EFA">
        <w:rPr>
          <w:rFonts w:ascii="Times New Roman" w:hAnsi="Times New Roman" w:cs="Times New Roman"/>
          <w:sz w:val="24"/>
          <w:szCs w:val="24"/>
          <w:u w:val="single"/>
        </w:rPr>
        <w:t>3.1.5 Riive mõõdukus</w:t>
      </w:r>
    </w:p>
    <w:p w14:paraId="1AA4A17B" w14:textId="77777777" w:rsidR="00AE2EDD" w:rsidRPr="00D27EFA" w:rsidRDefault="00AE2EDD" w:rsidP="007F034D">
      <w:pPr>
        <w:spacing w:after="0"/>
        <w:jc w:val="both"/>
        <w:rPr>
          <w:rFonts w:ascii="Times New Roman" w:hAnsi="Times New Roman" w:cs="Times New Roman"/>
          <w:sz w:val="24"/>
          <w:szCs w:val="24"/>
          <w:u w:val="single"/>
        </w:rPr>
      </w:pPr>
    </w:p>
    <w:p w14:paraId="0EE60940" w14:textId="77777777" w:rsidR="0076682C" w:rsidRDefault="00087807" w:rsidP="007F034D">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Kestlikkusteabe</w:t>
      </w:r>
      <w:proofErr w:type="spellEnd"/>
      <w:r>
        <w:rPr>
          <w:rFonts w:ascii="Times New Roman" w:hAnsi="Times New Roman" w:cs="Times New Roman"/>
          <w:sz w:val="24"/>
          <w:szCs w:val="24"/>
        </w:rPr>
        <w:t xml:space="preserve"> esitamise</w:t>
      </w:r>
      <w:r w:rsidR="007F034D" w:rsidRPr="007F034D">
        <w:rPr>
          <w:rFonts w:ascii="Times New Roman" w:hAnsi="Times New Roman" w:cs="Times New Roman"/>
          <w:sz w:val="24"/>
          <w:szCs w:val="24"/>
        </w:rPr>
        <w:t xml:space="preserve"> mõõdukuse üle otsustamisel</w:t>
      </w:r>
      <w:r w:rsidR="007F034D">
        <w:rPr>
          <w:rFonts w:ascii="Times New Roman" w:hAnsi="Times New Roman" w:cs="Times New Roman"/>
          <w:sz w:val="24"/>
          <w:szCs w:val="24"/>
        </w:rPr>
        <w:t xml:space="preserve"> </w:t>
      </w:r>
      <w:r>
        <w:rPr>
          <w:rFonts w:ascii="Times New Roman" w:hAnsi="Times New Roman" w:cs="Times New Roman"/>
          <w:sz w:val="24"/>
          <w:szCs w:val="24"/>
        </w:rPr>
        <w:t xml:space="preserve">tuleb </w:t>
      </w:r>
      <w:r w:rsidR="007F034D" w:rsidRPr="007F034D">
        <w:rPr>
          <w:rFonts w:ascii="Times New Roman" w:hAnsi="Times New Roman" w:cs="Times New Roman"/>
          <w:sz w:val="24"/>
          <w:szCs w:val="24"/>
        </w:rPr>
        <w:t xml:space="preserve">kaaluda </w:t>
      </w:r>
      <w:r>
        <w:rPr>
          <w:rFonts w:ascii="Times New Roman" w:hAnsi="Times New Roman" w:cs="Times New Roman"/>
          <w:sz w:val="24"/>
          <w:szCs w:val="24"/>
        </w:rPr>
        <w:t xml:space="preserve">ettevõtlusvabadusse </w:t>
      </w:r>
      <w:r w:rsidR="007F034D" w:rsidRPr="007F034D">
        <w:rPr>
          <w:rFonts w:ascii="Times New Roman" w:hAnsi="Times New Roman" w:cs="Times New Roman"/>
          <w:sz w:val="24"/>
          <w:szCs w:val="24"/>
        </w:rPr>
        <w:t>sekkumise ulatust ja intensiivsust</w:t>
      </w:r>
      <w:r>
        <w:rPr>
          <w:rFonts w:ascii="Times New Roman" w:hAnsi="Times New Roman" w:cs="Times New Roman"/>
          <w:sz w:val="24"/>
          <w:szCs w:val="24"/>
        </w:rPr>
        <w:t xml:space="preserve"> ning </w:t>
      </w:r>
      <w:r w:rsidRPr="00087807">
        <w:rPr>
          <w:rFonts w:ascii="Times New Roman" w:hAnsi="Times New Roman" w:cs="Times New Roman"/>
          <w:sz w:val="24"/>
          <w:szCs w:val="24"/>
        </w:rPr>
        <w:t>nüüdisaegse ressursitõhusa ja konkurentsivõimelise majandusega ühiskonna</w:t>
      </w:r>
      <w:r>
        <w:rPr>
          <w:rFonts w:ascii="Times New Roman" w:hAnsi="Times New Roman" w:cs="Times New Roman"/>
          <w:sz w:val="24"/>
          <w:szCs w:val="24"/>
        </w:rPr>
        <w:t xml:space="preserve"> loomise t</w:t>
      </w:r>
      <w:r w:rsidR="007F034D" w:rsidRPr="007F034D">
        <w:rPr>
          <w:rFonts w:ascii="Times New Roman" w:hAnsi="Times New Roman" w:cs="Times New Roman"/>
          <w:sz w:val="24"/>
          <w:szCs w:val="24"/>
        </w:rPr>
        <w:t xml:space="preserve">ähtsust. </w:t>
      </w:r>
    </w:p>
    <w:p w14:paraId="5F07C103" w14:textId="77777777" w:rsidR="0076682C" w:rsidRDefault="0076682C" w:rsidP="007F034D">
      <w:pPr>
        <w:spacing w:after="0"/>
        <w:jc w:val="both"/>
        <w:rPr>
          <w:rFonts w:ascii="Times New Roman" w:hAnsi="Times New Roman" w:cs="Times New Roman"/>
          <w:sz w:val="24"/>
          <w:szCs w:val="24"/>
        </w:rPr>
      </w:pPr>
    </w:p>
    <w:p w14:paraId="4202FE88" w14:textId="5B089FE4" w:rsidR="00541897" w:rsidRDefault="00E2020A" w:rsidP="00F03ABC">
      <w:pPr>
        <w:spacing w:after="0"/>
        <w:jc w:val="both"/>
        <w:rPr>
          <w:rFonts w:ascii="Times New Roman" w:hAnsi="Times New Roman" w:cs="Times New Roman"/>
          <w:sz w:val="24"/>
          <w:szCs w:val="24"/>
        </w:rPr>
      </w:pPr>
      <w:r w:rsidRPr="00E2020A">
        <w:rPr>
          <w:rFonts w:ascii="Times New Roman" w:hAnsi="Times New Roman" w:cs="Times New Roman"/>
          <w:sz w:val="24"/>
          <w:szCs w:val="24"/>
        </w:rPr>
        <w:t xml:space="preserve">Suurettevõtja, kes on </w:t>
      </w:r>
      <w:proofErr w:type="spellStart"/>
      <w:r>
        <w:rPr>
          <w:rFonts w:ascii="Times New Roman" w:hAnsi="Times New Roman" w:cs="Times New Roman"/>
          <w:sz w:val="24"/>
          <w:szCs w:val="24"/>
        </w:rPr>
        <w:t>AudS</w:t>
      </w:r>
      <w:proofErr w:type="spellEnd"/>
      <w:r w:rsidRPr="00E2020A">
        <w:rPr>
          <w:rFonts w:ascii="Times New Roman" w:hAnsi="Times New Roman" w:cs="Times New Roman"/>
          <w:sz w:val="24"/>
          <w:szCs w:val="24"/>
        </w:rPr>
        <w:t xml:space="preserve"> §-s 13 nimetatud avaliku huvi üksus ja kelle töötajate arv bilansipäeva seisuga on suurem kui 500, </w:t>
      </w:r>
      <w:r>
        <w:rPr>
          <w:rFonts w:ascii="Times New Roman" w:hAnsi="Times New Roman" w:cs="Times New Roman"/>
          <w:sz w:val="24"/>
          <w:szCs w:val="24"/>
        </w:rPr>
        <w:t xml:space="preserve">esitab </w:t>
      </w:r>
      <w:r w:rsidR="007C3301">
        <w:rPr>
          <w:rFonts w:ascii="Times New Roman" w:hAnsi="Times New Roman" w:cs="Times New Roman"/>
          <w:sz w:val="24"/>
          <w:szCs w:val="24"/>
        </w:rPr>
        <w:t xml:space="preserve">juba </w:t>
      </w:r>
      <w:r>
        <w:rPr>
          <w:rFonts w:ascii="Times New Roman" w:hAnsi="Times New Roman" w:cs="Times New Roman"/>
          <w:sz w:val="24"/>
          <w:szCs w:val="24"/>
        </w:rPr>
        <w:t xml:space="preserve">alates </w:t>
      </w:r>
      <w:r w:rsidR="00F87B1C">
        <w:rPr>
          <w:rFonts w:ascii="Times New Roman" w:hAnsi="Times New Roman" w:cs="Times New Roman"/>
          <w:sz w:val="24"/>
          <w:szCs w:val="24"/>
        </w:rPr>
        <w:t>2016. aastast</w:t>
      </w:r>
      <w:r>
        <w:rPr>
          <w:rFonts w:ascii="Times New Roman" w:hAnsi="Times New Roman" w:cs="Times New Roman"/>
          <w:sz w:val="24"/>
          <w:szCs w:val="24"/>
        </w:rPr>
        <w:t xml:space="preserve"> enda</w:t>
      </w:r>
      <w:r w:rsidRPr="00E2020A">
        <w:rPr>
          <w:rFonts w:ascii="Times New Roman" w:hAnsi="Times New Roman" w:cs="Times New Roman"/>
          <w:sz w:val="24"/>
          <w:szCs w:val="24"/>
        </w:rPr>
        <w:t xml:space="preserve"> arengust, tulemustest, seisundist ja tegevuse mõjust ülevaate saamiseks tegevusaruandes vajalikus ulatuses informatsiooni oma tegevusega kaasnevate keskkonna- ja sotsiaalsete mõjude ning inimressursi juhtimise, inimõiguste järgimise ja korruptsioonivastast võitlust käsitlevate küsimuste kohta.</w:t>
      </w:r>
      <w:r>
        <w:rPr>
          <w:rFonts w:ascii="Times New Roman" w:hAnsi="Times New Roman" w:cs="Times New Roman"/>
          <w:sz w:val="24"/>
          <w:szCs w:val="24"/>
        </w:rPr>
        <w:t xml:space="preserve"> Kuna avalik huvi ja vajadus </w:t>
      </w:r>
      <w:proofErr w:type="spellStart"/>
      <w:r>
        <w:rPr>
          <w:rFonts w:ascii="Times New Roman" w:hAnsi="Times New Roman" w:cs="Times New Roman"/>
          <w:sz w:val="24"/>
          <w:szCs w:val="24"/>
        </w:rPr>
        <w:t>kestlikkusteabe</w:t>
      </w:r>
      <w:proofErr w:type="spellEnd"/>
      <w:r>
        <w:rPr>
          <w:rFonts w:ascii="Times New Roman" w:hAnsi="Times New Roman" w:cs="Times New Roman"/>
          <w:sz w:val="24"/>
          <w:szCs w:val="24"/>
        </w:rPr>
        <w:t xml:space="preserve"> järele üha kasvab, siis laiendati Euroopa Parlamendi ja nõukogu direktiiviga (EL) 2022/2464 </w:t>
      </w:r>
      <w:proofErr w:type="spellStart"/>
      <w:r>
        <w:rPr>
          <w:rFonts w:ascii="Times New Roman" w:hAnsi="Times New Roman" w:cs="Times New Roman"/>
          <w:sz w:val="24"/>
          <w:szCs w:val="24"/>
        </w:rPr>
        <w:t>kestlikkusteabe</w:t>
      </w:r>
      <w:proofErr w:type="spellEnd"/>
      <w:r>
        <w:rPr>
          <w:rFonts w:ascii="Times New Roman" w:hAnsi="Times New Roman" w:cs="Times New Roman"/>
          <w:sz w:val="24"/>
          <w:szCs w:val="24"/>
        </w:rPr>
        <w:t xml:space="preserve"> esitamise kohustust täiendavatele ettevõtjate kategooriatele. Siiski ei hõlmata </w:t>
      </w:r>
      <w:proofErr w:type="spellStart"/>
      <w:r>
        <w:rPr>
          <w:rFonts w:ascii="Times New Roman" w:hAnsi="Times New Roman" w:cs="Times New Roman"/>
          <w:sz w:val="24"/>
          <w:szCs w:val="24"/>
        </w:rPr>
        <w:t>k</w:t>
      </w:r>
      <w:r w:rsidR="0076682C">
        <w:rPr>
          <w:rFonts w:ascii="Times New Roman" w:hAnsi="Times New Roman" w:cs="Times New Roman"/>
          <w:sz w:val="24"/>
          <w:szCs w:val="24"/>
        </w:rPr>
        <w:t>estlikkusaruande</w:t>
      </w:r>
      <w:proofErr w:type="spellEnd"/>
      <w:r w:rsidR="0076682C">
        <w:rPr>
          <w:rFonts w:ascii="Times New Roman" w:hAnsi="Times New Roman" w:cs="Times New Roman"/>
          <w:sz w:val="24"/>
          <w:szCs w:val="24"/>
        </w:rPr>
        <w:t xml:space="preserve"> kohustusega kõiki ettevõtjaid, vai</w:t>
      </w:r>
      <w:r>
        <w:rPr>
          <w:rFonts w:ascii="Times New Roman" w:hAnsi="Times New Roman" w:cs="Times New Roman"/>
          <w:sz w:val="24"/>
          <w:szCs w:val="24"/>
        </w:rPr>
        <w:t>d</w:t>
      </w:r>
      <w:r w:rsidR="0076682C">
        <w:rPr>
          <w:rFonts w:ascii="Times New Roman" w:hAnsi="Times New Roman" w:cs="Times New Roman"/>
          <w:sz w:val="24"/>
          <w:szCs w:val="24"/>
        </w:rPr>
        <w:t xml:space="preserve"> ainult </w:t>
      </w:r>
      <w:r>
        <w:rPr>
          <w:rFonts w:ascii="Times New Roman" w:hAnsi="Times New Roman" w:cs="Times New Roman"/>
          <w:sz w:val="24"/>
          <w:szCs w:val="24"/>
        </w:rPr>
        <w:t>s</w:t>
      </w:r>
      <w:r w:rsidRPr="00E2020A">
        <w:rPr>
          <w:rFonts w:ascii="Times New Roman" w:hAnsi="Times New Roman" w:cs="Times New Roman"/>
          <w:sz w:val="24"/>
          <w:szCs w:val="24"/>
        </w:rPr>
        <w:t>uurettevõtja</w:t>
      </w:r>
      <w:r>
        <w:rPr>
          <w:rFonts w:ascii="Times New Roman" w:hAnsi="Times New Roman" w:cs="Times New Roman"/>
          <w:sz w:val="24"/>
          <w:szCs w:val="24"/>
        </w:rPr>
        <w:t>t</w:t>
      </w:r>
      <w:r w:rsidRPr="00E2020A">
        <w:rPr>
          <w:rFonts w:ascii="Times New Roman" w:hAnsi="Times New Roman" w:cs="Times New Roman"/>
          <w:sz w:val="24"/>
          <w:szCs w:val="24"/>
        </w:rPr>
        <w:t xml:space="preserve"> ning väikeettevõtja</w:t>
      </w:r>
      <w:r>
        <w:rPr>
          <w:rFonts w:ascii="Times New Roman" w:hAnsi="Times New Roman" w:cs="Times New Roman"/>
          <w:sz w:val="24"/>
          <w:szCs w:val="24"/>
        </w:rPr>
        <w:t>t</w:t>
      </w:r>
      <w:r w:rsidRPr="00E2020A">
        <w:rPr>
          <w:rFonts w:ascii="Times New Roman" w:hAnsi="Times New Roman" w:cs="Times New Roman"/>
          <w:sz w:val="24"/>
          <w:szCs w:val="24"/>
        </w:rPr>
        <w:t xml:space="preserve"> ja keskmise suurusega ettevõtja</w:t>
      </w:r>
      <w:r>
        <w:rPr>
          <w:rFonts w:ascii="Times New Roman" w:hAnsi="Times New Roman" w:cs="Times New Roman"/>
          <w:sz w:val="24"/>
          <w:szCs w:val="24"/>
        </w:rPr>
        <w:t>t</w:t>
      </w:r>
      <w:r w:rsidRPr="00E2020A">
        <w:rPr>
          <w:rFonts w:ascii="Times New Roman" w:hAnsi="Times New Roman" w:cs="Times New Roman"/>
          <w:sz w:val="24"/>
          <w:szCs w:val="24"/>
        </w:rPr>
        <w:t>, kes on audiitortegevuse seaduse § 13 lõike 1 punktis 1 nimetatud avaliku huvi üksus</w:t>
      </w:r>
      <w:r w:rsidR="007C3301">
        <w:rPr>
          <w:rFonts w:ascii="Times New Roman" w:hAnsi="Times New Roman" w:cs="Times New Roman"/>
          <w:sz w:val="24"/>
          <w:szCs w:val="24"/>
        </w:rPr>
        <w:t xml:space="preserve">, samuti </w:t>
      </w:r>
      <w:r w:rsidR="00F03ABC">
        <w:rPr>
          <w:rFonts w:ascii="Times New Roman" w:hAnsi="Times New Roman" w:cs="Times New Roman"/>
          <w:sz w:val="24"/>
          <w:szCs w:val="24"/>
        </w:rPr>
        <w:t xml:space="preserve">kindlaksmääratud kriteeriumitele vastavat </w:t>
      </w:r>
      <w:r w:rsidR="007C3301">
        <w:rPr>
          <w:rFonts w:ascii="Times New Roman" w:hAnsi="Times New Roman" w:cs="Times New Roman"/>
          <w:sz w:val="24"/>
          <w:szCs w:val="24"/>
        </w:rPr>
        <w:t>k</w:t>
      </w:r>
      <w:r w:rsidR="007C3301" w:rsidRPr="007C3301">
        <w:rPr>
          <w:rFonts w:ascii="Times New Roman" w:hAnsi="Times New Roman" w:cs="Times New Roman"/>
          <w:sz w:val="24"/>
          <w:szCs w:val="24"/>
        </w:rPr>
        <w:t xml:space="preserve">olmandate riikide </w:t>
      </w:r>
      <w:r w:rsidR="00F03ABC">
        <w:rPr>
          <w:rFonts w:ascii="Times New Roman" w:hAnsi="Times New Roman" w:cs="Times New Roman"/>
          <w:sz w:val="24"/>
          <w:szCs w:val="24"/>
        </w:rPr>
        <w:t xml:space="preserve">ettevõtjat. </w:t>
      </w:r>
      <w:proofErr w:type="spellStart"/>
      <w:r w:rsidR="0029253B">
        <w:rPr>
          <w:rFonts w:ascii="Times New Roman" w:hAnsi="Times New Roman" w:cs="Times New Roman"/>
          <w:sz w:val="24"/>
          <w:szCs w:val="24"/>
        </w:rPr>
        <w:t>Kestlikkusaruande</w:t>
      </w:r>
      <w:proofErr w:type="spellEnd"/>
      <w:r w:rsidR="0029253B">
        <w:rPr>
          <w:rFonts w:ascii="Times New Roman" w:hAnsi="Times New Roman" w:cs="Times New Roman"/>
          <w:sz w:val="24"/>
          <w:szCs w:val="24"/>
        </w:rPr>
        <w:t xml:space="preserve"> esitamise kohustusega ettevõtjate kriteeriumi määratlemisel on </w:t>
      </w:r>
      <w:r w:rsidR="00F03ABC">
        <w:rPr>
          <w:rFonts w:ascii="Times New Roman" w:hAnsi="Times New Roman" w:cs="Times New Roman"/>
          <w:sz w:val="24"/>
          <w:szCs w:val="24"/>
        </w:rPr>
        <w:t xml:space="preserve">võetud arvesse </w:t>
      </w:r>
      <w:r w:rsidR="0029253B" w:rsidRPr="0029253B">
        <w:rPr>
          <w:rFonts w:ascii="Times New Roman" w:hAnsi="Times New Roman" w:cs="Times New Roman"/>
          <w:sz w:val="24"/>
          <w:szCs w:val="24"/>
        </w:rPr>
        <w:t>ettevõtja</w:t>
      </w:r>
      <w:r w:rsidR="0029253B">
        <w:rPr>
          <w:rFonts w:ascii="Times New Roman" w:hAnsi="Times New Roman" w:cs="Times New Roman"/>
          <w:sz w:val="24"/>
          <w:szCs w:val="24"/>
        </w:rPr>
        <w:t xml:space="preserve">, sealhulgas </w:t>
      </w:r>
      <w:r w:rsidR="00F03ABC">
        <w:rPr>
          <w:rFonts w:ascii="Times New Roman" w:hAnsi="Times New Roman" w:cs="Times New Roman"/>
          <w:sz w:val="24"/>
          <w:szCs w:val="24"/>
        </w:rPr>
        <w:t>tema</w:t>
      </w:r>
      <w:r w:rsidR="0029253B">
        <w:rPr>
          <w:rFonts w:ascii="Times New Roman" w:hAnsi="Times New Roman" w:cs="Times New Roman"/>
          <w:sz w:val="24"/>
          <w:szCs w:val="24"/>
        </w:rPr>
        <w:t xml:space="preserve"> väärtusahela,</w:t>
      </w:r>
      <w:r w:rsidR="0029253B" w:rsidRPr="0029253B">
        <w:rPr>
          <w:rFonts w:ascii="Times New Roman" w:hAnsi="Times New Roman" w:cs="Times New Roman"/>
          <w:sz w:val="24"/>
          <w:szCs w:val="24"/>
        </w:rPr>
        <w:t xml:space="preserve"> </w:t>
      </w:r>
      <w:r w:rsidR="0029253B">
        <w:rPr>
          <w:rFonts w:ascii="Times New Roman" w:hAnsi="Times New Roman" w:cs="Times New Roman"/>
          <w:sz w:val="24"/>
          <w:szCs w:val="24"/>
        </w:rPr>
        <w:t>keskkonnaalas</w:t>
      </w:r>
      <w:r w:rsidR="00F03ABC">
        <w:rPr>
          <w:rFonts w:ascii="Times New Roman" w:hAnsi="Times New Roman" w:cs="Times New Roman"/>
          <w:sz w:val="24"/>
          <w:szCs w:val="24"/>
        </w:rPr>
        <w:t>t</w:t>
      </w:r>
      <w:r w:rsidR="0029253B">
        <w:rPr>
          <w:rFonts w:ascii="Times New Roman" w:hAnsi="Times New Roman" w:cs="Times New Roman"/>
          <w:sz w:val="24"/>
          <w:szCs w:val="24"/>
        </w:rPr>
        <w:t xml:space="preserve"> </w:t>
      </w:r>
      <w:r w:rsidR="0029253B" w:rsidRPr="0029253B">
        <w:rPr>
          <w:rFonts w:ascii="Times New Roman" w:hAnsi="Times New Roman" w:cs="Times New Roman"/>
          <w:sz w:val="24"/>
          <w:szCs w:val="24"/>
        </w:rPr>
        <w:t>mõju</w:t>
      </w:r>
      <w:r w:rsidR="0029253B">
        <w:rPr>
          <w:rFonts w:ascii="Times New Roman" w:hAnsi="Times New Roman" w:cs="Times New Roman"/>
          <w:sz w:val="24"/>
          <w:szCs w:val="24"/>
        </w:rPr>
        <w:t xml:space="preserve"> ja sellega kaasneva</w:t>
      </w:r>
      <w:r w:rsidR="008E0E3A">
        <w:rPr>
          <w:rFonts w:ascii="Times New Roman" w:hAnsi="Times New Roman" w:cs="Times New Roman"/>
          <w:sz w:val="24"/>
          <w:szCs w:val="24"/>
        </w:rPr>
        <w:t>t</w:t>
      </w:r>
      <w:r w:rsidR="0029253B">
        <w:rPr>
          <w:rFonts w:ascii="Times New Roman" w:hAnsi="Times New Roman" w:cs="Times New Roman"/>
          <w:sz w:val="24"/>
          <w:szCs w:val="24"/>
        </w:rPr>
        <w:t xml:space="preserve"> vastutus</w:t>
      </w:r>
      <w:r w:rsidR="008E0E3A">
        <w:rPr>
          <w:rFonts w:ascii="Times New Roman" w:hAnsi="Times New Roman" w:cs="Times New Roman"/>
          <w:sz w:val="24"/>
          <w:szCs w:val="24"/>
        </w:rPr>
        <w:t xml:space="preserve">t. </w:t>
      </w:r>
      <w:r w:rsidR="00BB35EA">
        <w:rPr>
          <w:rFonts w:ascii="Times New Roman" w:hAnsi="Times New Roman" w:cs="Times New Roman"/>
          <w:sz w:val="24"/>
          <w:szCs w:val="24"/>
        </w:rPr>
        <w:t xml:space="preserve">Selleks, et esitatav </w:t>
      </w:r>
      <w:proofErr w:type="spellStart"/>
      <w:r w:rsidR="00BB35EA">
        <w:rPr>
          <w:rFonts w:ascii="Times New Roman" w:hAnsi="Times New Roman" w:cs="Times New Roman"/>
          <w:sz w:val="24"/>
          <w:szCs w:val="24"/>
        </w:rPr>
        <w:t>kestlikkusteave</w:t>
      </w:r>
      <w:proofErr w:type="spellEnd"/>
      <w:r w:rsidR="00BB35EA">
        <w:rPr>
          <w:rFonts w:ascii="Times New Roman" w:hAnsi="Times New Roman" w:cs="Times New Roman"/>
          <w:sz w:val="24"/>
          <w:szCs w:val="24"/>
        </w:rPr>
        <w:t xml:space="preserve"> oleks ühetaoline, võrreldav ja teeniks selle esitamise eesmärki, tuleb </w:t>
      </w:r>
      <w:proofErr w:type="spellStart"/>
      <w:r w:rsidR="00BB35EA">
        <w:rPr>
          <w:rFonts w:ascii="Times New Roman" w:hAnsi="Times New Roman" w:cs="Times New Roman"/>
          <w:sz w:val="24"/>
          <w:szCs w:val="24"/>
        </w:rPr>
        <w:t>kestlikkusaruanne</w:t>
      </w:r>
      <w:proofErr w:type="spellEnd"/>
      <w:r w:rsidR="00BB35EA">
        <w:rPr>
          <w:rFonts w:ascii="Times New Roman" w:hAnsi="Times New Roman" w:cs="Times New Roman"/>
          <w:sz w:val="24"/>
          <w:szCs w:val="24"/>
        </w:rPr>
        <w:t xml:space="preserve"> koostada vastavalt väljatöötatud standardile. </w:t>
      </w:r>
      <w:proofErr w:type="spellStart"/>
      <w:r w:rsidR="00BB35EA">
        <w:rPr>
          <w:rFonts w:ascii="Times New Roman" w:hAnsi="Times New Roman" w:cs="Times New Roman"/>
          <w:sz w:val="24"/>
          <w:szCs w:val="24"/>
        </w:rPr>
        <w:t>Kestlikkusaruande</w:t>
      </w:r>
      <w:proofErr w:type="spellEnd"/>
      <w:r w:rsidR="00BB35EA">
        <w:rPr>
          <w:rFonts w:ascii="Times New Roman" w:hAnsi="Times New Roman" w:cs="Times New Roman"/>
          <w:sz w:val="24"/>
          <w:szCs w:val="24"/>
        </w:rPr>
        <w:t xml:space="preserve"> koostamine vastavalt standardile, mis sisuliselt väljendab</w:t>
      </w:r>
      <w:r w:rsidR="00514765" w:rsidRPr="00514765">
        <w:rPr>
          <w:rFonts w:ascii="Times New Roman" w:hAnsi="Times New Roman" w:cs="Times New Roman"/>
          <w:sz w:val="24"/>
          <w:szCs w:val="24"/>
        </w:rPr>
        <w:t xml:space="preserve"> </w:t>
      </w:r>
      <w:r w:rsidR="000B74D1">
        <w:rPr>
          <w:rFonts w:ascii="Times New Roman" w:hAnsi="Times New Roman" w:cs="Times New Roman"/>
          <w:sz w:val="24"/>
          <w:szCs w:val="24"/>
        </w:rPr>
        <w:t xml:space="preserve">roheleppe eesmärkidest tulenevat </w:t>
      </w:r>
      <w:r w:rsidR="00514765" w:rsidRPr="00514765">
        <w:rPr>
          <w:rFonts w:ascii="Times New Roman" w:hAnsi="Times New Roman" w:cs="Times New Roman"/>
          <w:sz w:val="24"/>
          <w:szCs w:val="24"/>
        </w:rPr>
        <w:t>konsensus</w:t>
      </w:r>
      <w:r w:rsidR="00BB35EA">
        <w:rPr>
          <w:rFonts w:ascii="Times New Roman" w:hAnsi="Times New Roman" w:cs="Times New Roman"/>
          <w:sz w:val="24"/>
          <w:szCs w:val="24"/>
        </w:rPr>
        <w:t>t</w:t>
      </w:r>
      <w:r w:rsidR="00514765" w:rsidRPr="00514765">
        <w:rPr>
          <w:rFonts w:ascii="Times New Roman" w:hAnsi="Times New Roman" w:cs="Times New Roman"/>
          <w:sz w:val="24"/>
          <w:szCs w:val="24"/>
        </w:rPr>
        <w:t xml:space="preserve"> </w:t>
      </w:r>
      <w:proofErr w:type="spellStart"/>
      <w:r w:rsidR="00BB35EA">
        <w:rPr>
          <w:rFonts w:ascii="Times New Roman" w:hAnsi="Times New Roman" w:cs="Times New Roman"/>
          <w:sz w:val="24"/>
          <w:szCs w:val="24"/>
        </w:rPr>
        <w:t>kestlikkusteabe</w:t>
      </w:r>
      <w:proofErr w:type="spellEnd"/>
      <w:r w:rsidR="00BB35EA">
        <w:rPr>
          <w:rFonts w:ascii="Times New Roman" w:hAnsi="Times New Roman" w:cs="Times New Roman"/>
          <w:sz w:val="24"/>
          <w:szCs w:val="24"/>
        </w:rPr>
        <w:t xml:space="preserve"> sisu osas</w:t>
      </w:r>
      <w:r w:rsidR="00514765" w:rsidRPr="00514765">
        <w:rPr>
          <w:rFonts w:ascii="Times New Roman" w:hAnsi="Times New Roman" w:cs="Times New Roman"/>
          <w:sz w:val="24"/>
          <w:szCs w:val="24"/>
        </w:rPr>
        <w:t xml:space="preserve">, </w:t>
      </w:r>
      <w:r w:rsidR="000B74D1">
        <w:rPr>
          <w:rFonts w:ascii="Times New Roman" w:hAnsi="Times New Roman" w:cs="Times New Roman"/>
          <w:sz w:val="24"/>
          <w:szCs w:val="24"/>
        </w:rPr>
        <w:t xml:space="preserve">optimeerib </w:t>
      </w:r>
      <w:proofErr w:type="spellStart"/>
      <w:r w:rsidR="000B74D1">
        <w:rPr>
          <w:rFonts w:ascii="Times New Roman" w:hAnsi="Times New Roman" w:cs="Times New Roman"/>
          <w:sz w:val="24"/>
          <w:szCs w:val="24"/>
        </w:rPr>
        <w:t>kestlikkusaruande</w:t>
      </w:r>
      <w:proofErr w:type="spellEnd"/>
      <w:r w:rsidR="000B74D1">
        <w:rPr>
          <w:rFonts w:ascii="Times New Roman" w:hAnsi="Times New Roman" w:cs="Times New Roman"/>
          <w:sz w:val="24"/>
          <w:szCs w:val="24"/>
        </w:rPr>
        <w:t xml:space="preserve"> koostamise kulusid ja halduskoormust</w:t>
      </w:r>
      <w:r w:rsidR="00514765" w:rsidRPr="00514765">
        <w:rPr>
          <w:rFonts w:ascii="Times New Roman" w:hAnsi="Times New Roman" w:cs="Times New Roman"/>
          <w:sz w:val="24"/>
          <w:szCs w:val="24"/>
        </w:rPr>
        <w:t xml:space="preserve"> aruandeid esitava ettevõtja jaoks.</w:t>
      </w:r>
      <w:r w:rsidR="00514765">
        <w:rPr>
          <w:rFonts w:ascii="Times New Roman" w:hAnsi="Times New Roman" w:cs="Times New Roman"/>
          <w:sz w:val="24"/>
          <w:szCs w:val="24"/>
        </w:rPr>
        <w:t xml:space="preserve"> </w:t>
      </w:r>
      <w:proofErr w:type="spellStart"/>
      <w:r w:rsidR="00330541">
        <w:rPr>
          <w:rFonts w:ascii="Times New Roman" w:hAnsi="Times New Roman" w:cs="Times New Roman"/>
          <w:sz w:val="24"/>
          <w:szCs w:val="24"/>
        </w:rPr>
        <w:t>K</w:t>
      </w:r>
      <w:r w:rsidR="008E0E3A">
        <w:rPr>
          <w:rFonts w:ascii="Times New Roman" w:hAnsi="Times New Roman" w:cs="Times New Roman"/>
          <w:sz w:val="24"/>
          <w:szCs w:val="24"/>
        </w:rPr>
        <w:t>estlikkusaruandes</w:t>
      </w:r>
      <w:proofErr w:type="spellEnd"/>
      <w:r w:rsidR="008E0E3A">
        <w:rPr>
          <w:rFonts w:ascii="Times New Roman" w:hAnsi="Times New Roman" w:cs="Times New Roman"/>
          <w:sz w:val="24"/>
          <w:szCs w:val="24"/>
        </w:rPr>
        <w:t xml:space="preserve"> </w:t>
      </w:r>
      <w:r w:rsidR="008E0E3A">
        <w:rPr>
          <w:rFonts w:ascii="Times New Roman" w:hAnsi="Times New Roman" w:cs="Times New Roman"/>
          <w:sz w:val="24"/>
          <w:szCs w:val="24"/>
        </w:rPr>
        <w:lastRenderedPageBreak/>
        <w:t xml:space="preserve">esitatav </w:t>
      </w:r>
      <w:proofErr w:type="spellStart"/>
      <w:r w:rsidR="008E0E3A">
        <w:rPr>
          <w:rFonts w:ascii="Times New Roman" w:hAnsi="Times New Roman" w:cs="Times New Roman"/>
          <w:sz w:val="24"/>
          <w:szCs w:val="24"/>
        </w:rPr>
        <w:t>kestlikkusteave</w:t>
      </w:r>
      <w:proofErr w:type="spellEnd"/>
      <w:r w:rsidR="008E0E3A">
        <w:rPr>
          <w:rFonts w:ascii="Times New Roman" w:hAnsi="Times New Roman" w:cs="Times New Roman"/>
          <w:sz w:val="24"/>
          <w:szCs w:val="24"/>
        </w:rPr>
        <w:t xml:space="preserve"> on </w:t>
      </w:r>
      <w:r w:rsidR="00330541">
        <w:rPr>
          <w:rFonts w:ascii="Times New Roman" w:hAnsi="Times New Roman" w:cs="Times New Roman"/>
          <w:sz w:val="24"/>
          <w:szCs w:val="24"/>
        </w:rPr>
        <w:t xml:space="preserve">vältimatult </w:t>
      </w:r>
      <w:r w:rsidR="008E0E3A">
        <w:rPr>
          <w:rFonts w:ascii="Times New Roman" w:hAnsi="Times New Roman" w:cs="Times New Roman"/>
          <w:sz w:val="24"/>
          <w:szCs w:val="24"/>
        </w:rPr>
        <w:t>vajalik kestlikule majandussüsteemile üleminekuks</w:t>
      </w:r>
      <w:r w:rsidR="00535D25">
        <w:rPr>
          <w:rFonts w:ascii="Times New Roman" w:hAnsi="Times New Roman" w:cs="Times New Roman"/>
          <w:sz w:val="24"/>
          <w:szCs w:val="24"/>
        </w:rPr>
        <w:t>.</w:t>
      </w:r>
      <w:r w:rsidR="00330541">
        <w:rPr>
          <w:rFonts w:ascii="Times New Roman" w:hAnsi="Times New Roman" w:cs="Times New Roman"/>
          <w:sz w:val="24"/>
          <w:szCs w:val="24"/>
        </w:rPr>
        <w:t xml:space="preserve"> </w:t>
      </w:r>
      <w:r w:rsidR="00535D25">
        <w:rPr>
          <w:rFonts w:ascii="Times New Roman" w:hAnsi="Times New Roman" w:cs="Times New Roman"/>
          <w:sz w:val="24"/>
          <w:szCs w:val="24"/>
        </w:rPr>
        <w:t xml:space="preserve">Arvestades asjaolusid, et </w:t>
      </w:r>
      <w:proofErr w:type="spellStart"/>
      <w:r w:rsidR="008E0E3A">
        <w:rPr>
          <w:rFonts w:ascii="Times New Roman" w:hAnsi="Times New Roman" w:cs="Times New Roman"/>
          <w:sz w:val="24"/>
          <w:szCs w:val="24"/>
        </w:rPr>
        <w:t>kestlikkusaru</w:t>
      </w:r>
      <w:r w:rsidR="00330541">
        <w:rPr>
          <w:rFonts w:ascii="Times New Roman" w:hAnsi="Times New Roman" w:cs="Times New Roman"/>
          <w:sz w:val="24"/>
          <w:szCs w:val="24"/>
        </w:rPr>
        <w:t>an</w:t>
      </w:r>
      <w:r w:rsidR="008E0E3A">
        <w:rPr>
          <w:rFonts w:ascii="Times New Roman" w:hAnsi="Times New Roman" w:cs="Times New Roman"/>
          <w:sz w:val="24"/>
          <w:szCs w:val="24"/>
        </w:rPr>
        <w:t>de</w:t>
      </w:r>
      <w:proofErr w:type="spellEnd"/>
      <w:r w:rsidR="008E0E3A">
        <w:rPr>
          <w:rFonts w:ascii="Times New Roman" w:hAnsi="Times New Roman" w:cs="Times New Roman"/>
          <w:sz w:val="24"/>
          <w:szCs w:val="24"/>
        </w:rPr>
        <w:t xml:space="preserve"> esitamise kohustus </w:t>
      </w:r>
      <w:r w:rsidR="00330541">
        <w:rPr>
          <w:rFonts w:ascii="Times New Roman" w:hAnsi="Times New Roman" w:cs="Times New Roman"/>
          <w:sz w:val="24"/>
          <w:szCs w:val="24"/>
        </w:rPr>
        <w:t xml:space="preserve">kohaldub </w:t>
      </w:r>
      <w:r w:rsidR="008E0E3A">
        <w:rPr>
          <w:rFonts w:ascii="Times New Roman" w:hAnsi="Times New Roman" w:cs="Times New Roman"/>
          <w:sz w:val="24"/>
          <w:szCs w:val="24"/>
        </w:rPr>
        <w:t xml:space="preserve">arvuliselt </w:t>
      </w:r>
      <w:r w:rsidR="00330541">
        <w:rPr>
          <w:rFonts w:ascii="Times New Roman" w:hAnsi="Times New Roman" w:cs="Times New Roman"/>
          <w:sz w:val="24"/>
          <w:szCs w:val="24"/>
        </w:rPr>
        <w:t>väga väikesele osale kõikidest ettevõtjatest ning</w:t>
      </w:r>
      <w:r w:rsidR="008E0E3A">
        <w:rPr>
          <w:rFonts w:ascii="Times New Roman" w:hAnsi="Times New Roman" w:cs="Times New Roman"/>
          <w:sz w:val="24"/>
          <w:szCs w:val="24"/>
        </w:rPr>
        <w:t xml:space="preserve"> </w:t>
      </w:r>
      <w:r w:rsidR="00330541">
        <w:rPr>
          <w:rFonts w:ascii="Times New Roman" w:hAnsi="Times New Roman" w:cs="Times New Roman"/>
          <w:sz w:val="24"/>
          <w:szCs w:val="24"/>
        </w:rPr>
        <w:t xml:space="preserve">et </w:t>
      </w:r>
      <w:r w:rsidR="008E0E3A">
        <w:rPr>
          <w:rFonts w:ascii="Times New Roman" w:hAnsi="Times New Roman" w:cs="Times New Roman"/>
          <w:sz w:val="24"/>
          <w:szCs w:val="24"/>
        </w:rPr>
        <w:t xml:space="preserve">esitatav teave omab </w:t>
      </w:r>
      <w:r w:rsidR="00535D25">
        <w:rPr>
          <w:rFonts w:ascii="Times New Roman" w:hAnsi="Times New Roman" w:cs="Times New Roman"/>
          <w:sz w:val="24"/>
          <w:szCs w:val="24"/>
        </w:rPr>
        <w:t xml:space="preserve">olulist </w:t>
      </w:r>
      <w:r w:rsidR="008E0E3A">
        <w:rPr>
          <w:rFonts w:ascii="Times New Roman" w:hAnsi="Times New Roman" w:cs="Times New Roman"/>
          <w:sz w:val="24"/>
          <w:szCs w:val="24"/>
        </w:rPr>
        <w:t xml:space="preserve">väärtust kogu ühiskonna jaoks, kaalub </w:t>
      </w:r>
      <w:proofErr w:type="spellStart"/>
      <w:r w:rsidR="008E0E3A">
        <w:rPr>
          <w:rFonts w:ascii="Times New Roman" w:hAnsi="Times New Roman" w:cs="Times New Roman"/>
          <w:sz w:val="24"/>
          <w:szCs w:val="24"/>
        </w:rPr>
        <w:t>kestlikkusaruande</w:t>
      </w:r>
      <w:proofErr w:type="spellEnd"/>
      <w:r w:rsidR="008E0E3A">
        <w:rPr>
          <w:rFonts w:ascii="Times New Roman" w:hAnsi="Times New Roman" w:cs="Times New Roman"/>
          <w:sz w:val="24"/>
          <w:szCs w:val="24"/>
        </w:rPr>
        <w:t xml:space="preserve"> esitamise eesmärk üles asjaomaste ettevõtjate ettevõtlusvabaduse riive</w:t>
      </w:r>
      <w:r w:rsidR="00535D25">
        <w:rPr>
          <w:rFonts w:ascii="Times New Roman" w:hAnsi="Times New Roman" w:cs="Times New Roman"/>
          <w:sz w:val="24"/>
          <w:szCs w:val="24"/>
        </w:rPr>
        <w:t xml:space="preserve">st tingitud </w:t>
      </w:r>
      <w:r w:rsidR="00130B7C">
        <w:rPr>
          <w:rFonts w:ascii="Times New Roman" w:hAnsi="Times New Roman" w:cs="Times New Roman"/>
          <w:sz w:val="24"/>
          <w:szCs w:val="24"/>
        </w:rPr>
        <w:t>halduskoormuse ja rahalise kulu</w:t>
      </w:r>
      <w:r w:rsidR="008E0E3A">
        <w:rPr>
          <w:rFonts w:ascii="Times New Roman" w:hAnsi="Times New Roman" w:cs="Times New Roman"/>
          <w:sz w:val="24"/>
          <w:szCs w:val="24"/>
        </w:rPr>
        <w:t>.</w:t>
      </w:r>
      <w:r w:rsidR="00541897">
        <w:rPr>
          <w:rFonts w:ascii="Times New Roman" w:hAnsi="Times New Roman" w:cs="Times New Roman"/>
          <w:sz w:val="24"/>
          <w:szCs w:val="24"/>
        </w:rPr>
        <w:t xml:space="preserve"> </w:t>
      </w:r>
    </w:p>
    <w:p w14:paraId="00E0A786" w14:textId="77777777" w:rsidR="00541897" w:rsidRDefault="00541897" w:rsidP="00F03ABC">
      <w:pPr>
        <w:spacing w:after="0"/>
        <w:jc w:val="both"/>
        <w:rPr>
          <w:rFonts w:ascii="Times New Roman" w:hAnsi="Times New Roman" w:cs="Times New Roman"/>
          <w:sz w:val="24"/>
          <w:szCs w:val="24"/>
        </w:rPr>
      </w:pPr>
    </w:p>
    <w:p w14:paraId="4A0D59B6" w14:textId="39EA74B3" w:rsidR="00541897" w:rsidRDefault="00541897" w:rsidP="00541897">
      <w:pPr>
        <w:spacing w:after="0"/>
        <w:jc w:val="both"/>
        <w:rPr>
          <w:rFonts w:ascii="Times New Roman" w:hAnsi="Times New Roman" w:cs="Times New Roman"/>
          <w:sz w:val="24"/>
          <w:szCs w:val="24"/>
        </w:rPr>
      </w:pPr>
      <w:r>
        <w:rPr>
          <w:rFonts w:ascii="Times New Roman" w:hAnsi="Times New Roman" w:cs="Times New Roman"/>
          <w:sz w:val="24"/>
          <w:szCs w:val="24"/>
        </w:rPr>
        <w:t xml:space="preserve">Ettevõtlusvabaduse riive hõlmab ka </w:t>
      </w:r>
      <w:proofErr w:type="spellStart"/>
      <w:r>
        <w:rPr>
          <w:rFonts w:ascii="Times New Roman" w:hAnsi="Times New Roman" w:cs="Times New Roman"/>
          <w:sz w:val="24"/>
          <w:szCs w:val="24"/>
        </w:rPr>
        <w:t>kestlikkusaruandele</w:t>
      </w:r>
      <w:proofErr w:type="spellEnd"/>
      <w:r>
        <w:rPr>
          <w:rFonts w:ascii="Times New Roman" w:hAnsi="Times New Roman" w:cs="Times New Roman"/>
          <w:sz w:val="24"/>
          <w:szCs w:val="24"/>
        </w:rPr>
        <w:t xml:space="preserve"> audiitorkontrolli teostamise kohustust, mis </w:t>
      </w:r>
      <w:r w:rsidR="00BB35EA">
        <w:rPr>
          <w:rFonts w:ascii="Times New Roman" w:hAnsi="Times New Roman" w:cs="Times New Roman"/>
          <w:sz w:val="24"/>
          <w:szCs w:val="24"/>
        </w:rPr>
        <w:t xml:space="preserve">samuti </w:t>
      </w:r>
      <w:r>
        <w:rPr>
          <w:rFonts w:ascii="Times New Roman" w:hAnsi="Times New Roman" w:cs="Times New Roman"/>
          <w:sz w:val="24"/>
          <w:szCs w:val="24"/>
        </w:rPr>
        <w:t>toob endaga kaasa ettevõtjale täiendava rahalise kulu</w:t>
      </w:r>
      <w:r w:rsidR="00535D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66666">
        <w:rPr>
          <w:rFonts w:ascii="Times New Roman" w:hAnsi="Times New Roman" w:cs="Times New Roman"/>
          <w:sz w:val="24"/>
          <w:szCs w:val="24"/>
        </w:rPr>
        <w:t>Kestlikkusaruande</w:t>
      </w:r>
      <w:proofErr w:type="spellEnd"/>
      <w:r w:rsidR="00F66666">
        <w:rPr>
          <w:rFonts w:ascii="Times New Roman" w:hAnsi="Times New Roman" w:cs="Times New Roman"/>
          <w:sz w:val="24"/>
          <w:szCs w:val="24"/>
        </w:rPr>
        <w:t xml:space="preserve"> audiitorkontroll on vajalik selleks, et t</w:t>
      </w:r>
      <w:r w:rsidR="00F66666" w:rsidRPr="00F66666">
        <w:rPr>
          <w:rFonts w:ascii="Times New Roman" w:hAnsi="Times New Roman" w:cs="Times New Roman"/>
          <w:sz w:val="24"/>
          <w:szCs w:val="24"/>
        </w:rPr>
        <w:t xml:space="preserve">agada </w:t>
      </w:r>
      <w:proofErr w:type="spellStart"/>
      <w:r w:rsidR="00F66666">
        <w:rPr>
          <w:rFonts w:ascii="Times New Roman" w:hAnsi="Times New Roman" w:cs="Times New Roman"/>
          <w:sz w:val="24"/>
          <w:szCs w:val="24"/>
        </w:rPr>
        <w:t>kestlikkusteabe</w:t>
      </w:r>
      <w:proofErr w:type="spellEnd"/>
      <w:r w:rsidR="00F66666" w:rsidRPr="00F66666">
        <w:rPr>
          <w:rFonts w:ascii="Times New Roman" w:hAnsi="Times New Roman" w:cs="Times New Roman"/>
          <w:sz w:val="24"/>
          <w:szCs w:val="24"/>
        </w:rPr>
        <w:t xml:space="preserve"> usaldusväärsus ning vältida rohepesu</w:t>
      </w:r>
      <w:r w:rsidR="0035292C">
        <w:rPr>
          <w:rFonts w:ascii="Times New Roman" w:hAnsi="Times New Roman" w:cs="Times New Roman"/>
          <w:sz w:val="24"/>
          <w:szCs w:val="24"/>
        </w:rPr>
        <w:t xml:space="preserve">. </w:t>
      </w:r>
      <w:proofErr w:type="spellStart"/>
      <w:r w:rsidR="00E50F67">
        <w:rPr>
          <w:rFonts w:ascii="Times New Roman" w:hAnsi="Times New Roman" w:cs="Times New Roman"/>
          <w:sz w:val="24"/>
          <w:szCs w:val="24"/>
        </w:rPr>
        <w:t>Kestlikkusvandeaudiitor</w:t>
      </w:r>
      <w:proofErr w:type="spellEnd"/>
      <w:r w:rsidR="00E50F67">
        <w:rPr>
          <w:rFonts w:ascii="Times New Roman" w:hAnsi="Times New Roman" w:cs="Times New Roman"/>
          <w:sz w:val="24"/>
          <w:szCs w:val="24"/>
        </w:rPr>
        <w:t xml:space="preserve"> osutab kindlustandvat audiitorteenust, mille objektiks on </w:t>
      </w:r>
      <w:r w:rsidR="0062076D">
        <w:rPr>
          <w:rFonts w:ascii="Times New Roman" w:hAnsi="Times New Roman" w:cs="Times New Roman"/>
          <w:sz w:val="24"/>
          <w:szCs w:val="24"/>
        </w:rPr>
        <w:t xml:space="preserve">nii möödunud perioodi kohta kui ka </w:t>
      </w:r>
      <w:r w:rsidR="00736D89">
        <w:rPr>
          <w:rFonts w:ascii="Times New Roman" w:hAnsi="Times New Roman" w:cs="Times New Roman"/>
          <w:sz w:val="24"/>
          <w:szCs w:val="24"/>
        </w:rPr>
        <w:t xml:space="preserve">tulevikku suunatud teavet sisaldav </w:t>
      </w:r>
      <w:proofErr w:type="spellStart"/>
      <w:r w:rsidR="00E50F67">
        <w:rPr>
          <w:rFonts w:ascii="Times New Roman" w:hAnsi="Times New Roman" w:cs="Times New Roman"/>
          <w:sz w:val="24"/>
          <w:szCs w:val="24"/>
        </w:rPr>
        <w:t>kestlikkusaruanne</w:t>
      </w:r>
      <w:proofErr w:type="spellEnd"/>
      <w:r w:rsidR="00E50F67">
        <w:rPr>
          <w:rFonts w:ascii="Times New Roman" w:hAnsi="Times New Roman" w:cs="Times New Roman"/>
          <w:sz w:val="24"/>
          <w:szCs w:val="24"/>
        </w:rPr>
        <w:t xml:space="preserve">. </w:t>
      </w:r>
      <w:r w:rsidR="0062076D">
        <w:rPr>
          <w:rFonts w:ascii="Times New Roman" w:hAnsi="Times New Roman" w:cs="Times New Roman"/>
          <w:sz w:val="24"/>
          <w:szCs w:val="24"/>
        </w:rPr>
        <w:t xml:space="preserve">Esmalt </w:t>
      </w:r>
      <w:r w:rsidRPr="008150F6">
        <w:rPr>
          <w:rFonts w:ascii="Times New Roman" w:hAnsi="Times New Roman" w:cs="Times New Roman"/>
          <w:sz w:val="24"/>
          <w:szCs w:val="24"/>
        </w:rPr>
        <w:t xml:space="preserve">kohaldatakse </w:t>
      </w:r>
      <w:proofErr w:type="spellStart"/>
      <w:r w:rsidRPr="008150F6">
        <w:rPr>
          <w:rFonts w:ascii="Times New Roman" w:hAnsi="Times New Roman" w:cs="Times New Roman"/>
          <w:sz w:val="24"/>
          <w:szCs w:val="24"/>
        </w:rPr>
        <w:t>kestlikkusaruandele</w:t>
      </w:r>
      <w:proofErr w:type="spellEnd"/>
      <w:r w:rsidRPr="008150F6">
        <w:rPr>
          <w:rFonts w:ascii="Times New Roman" w:hAnsi="Times New Roman" w:cs="Times New Roman"/>
          <w:sz w:val="24"/>
          <w:szCs w:val="24"/>
        </w:rPr>
        <w:t xml:space="preserve"> piiratud kindlust andvat töövõttu (</w:t>
      </w:r>
      <w:r w:rsidR="0035292C" w:rsidRPr="008150F6">
        <w:rPr>
          <w:rFonts w:ascii="Times New Roman" w:hAnsi="Times New Roman" w:cs="Times New Roman"/>
          <w:sz w:val="24"/>
          <w:szCs w:val="24"/>
        </w:rPr>
        <w:t xml:space="preserve">ulatuselt sarnaneb raamatupidamise aastaaruande </w:t>
      </w:r>
      <w:r w:rsidRPr="008150F6">
        <w:rPr>
          <w:rFonts w:ascii="Times New Roman" w:hAnsi="Times New Roman" w:cs="Times New Roman"/>
          <w:sz w:val="24"/>
          <w:szCs w:val="24"/>
        </w:rPr>
        <w:t>ülevaatus</w:t>
      </w:r>
      <w:r w:rsidR="0035292C" w:rsidRPr="008150F6">
        <w:rPr>
          <w:rFonts w:ascii="Times New Roman" w:hAnsi="Times New Roman" w:cs="Times New Roman"/>
          <w:sz w:val="24"/>
          <w:szCs w:val="24"/>
        </w:rPr>
        <w:t>ele</w:t>
      </w:r>
      <w:r w:rsidRPr="008150F6">
        <w:rPr>
          <w:rFonts w:ascii="Times New Roman" w:hAnsi="Times New Roman" w:cs="Times New Roman"/>
          <w:sz w:val="24"/>
          <w:szCs w:val="24"/>
        </w:rPr>
        <w:t>)</w:t>
      </w:r>
      <w:r w:rsidR="0062076D">
        <w:rPr>
          <w:rFonts w:ascii="Times New Roman" w:hAnsi="Times New Roman" w:cs="Times New Roman"/>
          <w:sz w:val="24"/>
          <w:szCs w:val="24"/>
        </w:rPr>
        <w:t xml:space="preserve"> ning auditi kohaldamise võimalikkus ja vajalikkus otsustatakse hiljem Euroopa Komisjoni poolt läbiviidud sellekohase analüüsi põhjal</w:t>
      </w:r>
      <w:r w:rsidR="0035292C">
        <w:rPr>
          <w:rFonts w:ascii="Times New Roman" w:hAnsi="Times New Roman" w:cs="Times New Roman"/>
          <w:sz w:val="24"/>
          <w:szCs w:val="24"/>
        </w:rPr>
        <w:t xml:space="preserve">. </w:t>
      </w:r>
      <w:r>
        <w:rPr>
          <w:rFonts w:ascii="Times New Roman" w:hAnsi="Times New Roman" w:cs="Times New Roman"/>
          <w:sz w:val="24"/>
          <w:szCs w:val="24"/>
        </w:rPr>
        <w:t>Selline</w:t>
      </w:r>
      <w:r w:rsidRPr="00541897">
        <w:rPr>
          <w:rFonts w:ascii="Times New Roman" w:hAnsi="Times New Roman" w:cs="Times New Roman"/>
          <w:sz w:val="24"/>
          <w:szCs w:val="24"/>
        </w:rPr>
        <w:t xml:space="preserve"> järkjärguline lähenemisviis </w:t>
      </w:r>
      <w:r w:rsidR="00535D25">
        <w:rPr>
          <w:rFonts w:ascii="Times New Roman" w:hAnsi="Times New Roman" w:cs="Times New Roman"/>
          <w:sz w:val="24"/>
          <w:szCs w:val="24"/>
        </w:rPr>
        <w:t>tõstab</w:t>
      </w:r>
      <w:r w:rsidRPr="00541897">
        <w:rPr>
          <w:rFonts w:ascii="Times New Roman" w:hAnsi="Times New Roman" w:cs="Times New Roman"/>
          <w:sz w:val="24"/>
          <w:szCs w:val="24"/>
        </w:rPr>
        <w:t xml:space="preserve"> ettevõtjate kulusid</w:t>
      </w:r>
      <w:r w:rsidR="00535D25">
        <w:rPr>
          <w:rFonts w:ascii="Times New Roman" w:hAnsi="Times New Roman" w:cs="Times New Roman"/>
          <w:sz w:val="24"/>
          <w:szCs w:val="24"/>
        </w:rPr>
        <w:t xml:space="preserve"> </w:t>
      </w:r>
      <w:proofErr w:type="spellStart"/>
      <w:r w:rsidR="00535D25">
        <w:rPr>
          <w:rFonts w:ascii="Times New Roman" w:hAnsi="Times New Roman" w:cs="Times New Roman"/>
          <w:sz w:val="24"/>
          <w:szCs w:val="24"/>
        </w:rPr>
        <w:t>kestlikkuaruande</w:t>
      </w:r>
      <w:proofErr w:type="spellEnd"/>
      <w:r w:rsidR="00535D25">
        <w:rPr>
          <w:rFonts w:ascii="Times New Roman" w:hAnsi="Times New Roman" w:cs="Times New Roman"/>
          <w:sz w:val="24"/>
          <w:szCs w:val="24"/>
        </w:rPr>
        <w:t xml:space="preserve"> audiitorkontrolli teostamise kohustuse täitmiseks</w:t>
      </w:r>
      <w:r w:rsidRPr="00541897">
        <w:rPr>
          <w:rFonts w:ascii="Times New Roman" w:hAnsi="Times New Roman" w:cs="Times New Roman"/>
          <w:sz w:val="24"/>
          <w:szCs w:val="24"/>
        </w:rPr>
        <w:t xml:space="preserve"> järkjärgult, </w:t>
      </w:r>
      <w:r>
        <w:rPr>
          <w:rFonts w:ascii="Times New Roman" w:hAnsi="Times New Roman" w:cs="Times New Roman"/>
          <w:sz w:val="24"/>
          <w:szCs w:val="24"/>
        </w:rPr>
        <w:t xml:space="preserve">kuna </w:t>
      </w:r>
      <w:proofErr w:type="spellStart"/>
      <w:r>
        <w:rPr>
          <w:rFonts w:ascii="Times New Roman" w:hAnsi="Times New Roman" w:cs="Times New Roman"/>
          <w:sz w:val="24"/>
          <w:szCs w:val="24"/>
        </w:rPr>
        <w:t>k</w:t>
      </w:r>
      <w:r w:rsidRPr="00541897">
        <w:rPr>
          <w:rFonts w:ascii="Times New Roman" w:hAnsi="Times New Roman" w:cs="Times New Roman"/>
          <w:sz w:val="24"/>
          <w:szCs w:val="24"/>
        </w:rPr>
        <w:t>estlikkusaruand</w:t>
      </w:r>
      <w:r>
        <w:rPr>
          <w:rFonts w:ascii="Times New Roman" w:hAnsi="Times New Roman" w:cs="Times New Roman"/>
          <w:sz w:val="24"/>
          <w:szCs w:val="24"/>
        </w:rPr>
        <w:t>e</w:t>
      </w:r>
      <w:proofErr w:type="spellEnd"/>
      <w:r w:rsidRPr="00541897">
        <w:rPr>
          <w:rFonts w:ascii="Times New Roman" w:hAnsi="Times New Roman" w:cs="Times New Roman"/>
          <w:sz w:val="24"/>
          <w:szCs w:val="24"/>
        </w:rPr>
        <w:t xml:space="preserve"> audiitorkontroll piisavat kindlust andva töövõtu alusel on kulukam kui </w:t>
      </w:r>
      <w:proofErr w:type="spellStart"/>
      <w:r w:rsidRPr="00541897">
        <w:rPr>
          <w:rFonts w:ascii="Times New Roman" w:hAnsi="Times New Roman" w:cs="Times New Roman"/>
          <w:sz w:val="24"/>
          <w:szCs w:val="24"/>
        </w:rPr>
        <w:t>kestlikkusaruand</w:t>
      </w:r>
      <w:r>
        <w:rPr>
          <w:rFonts w:ascii="Times New Roman" w:hAnsi="Times New Roman" w:cs="Times New Roman"/>
          <w:sz w:val="24"/>
          <w:szCs w:val="24"/>
        </w:rPr>
        <w:t>e</w:t>
      </w:r>
      <w:proofErr w:type="spellEnd"/>
      <w:r w:rsidRPr="00541897">
        <w:rPr>
          <w:rFonts w:ascii="Times New Roman" w:hAnsi="Times New Roman" w:cs="Times New Roman"/>
          <w:sz w:val="24"/>
          <w:szCs w:val="24"/>
        </w:rPr>
        <w:t xml:space="preserve"> audiitorkontroll piiratud kindlust andva töövõtu alusel. </w:t>
      </w:r>
      <w:r w:rsidR="00F66666">
        <w:rPr>
          <w:rFonts w:ascii="Times New Roman" w:hAnsi="Times New Roman" w:cs="Times New Roman"/>
          <w:sz w:val="24"/>
          <w:szCs w:val="24"/>
        </w:rPr>
        <w:t xml:space="preserve">Seega on </w:t>
      </w:r>
      <w:proofErr w:type="spellStart"/>
      <w:r w:rsidR="00E50F67">
        <w:rPr>
          <w:rFonts w:ascii="Times New Roman" w:hAnsi="Times New Roman" w:cs="Times New Roman"/>
          <w:sz w:val="24"/>
          <w:szCs w:val="24"/>
        </w:rPr>
        <w:t>kestlikkusaruande</w:t>
      </w:r>
      <w:proofErr w:type="spellEnd"/>
      <w:r w:rsidR="00E50F67">
        <w:rPr>
          <w:rFonts w:ascii="Times New Roman" w:hAnsi="Times New Roman" w:cs="Times New Roman"/>
          <w:sz w:val="24"/>
          <w:szCs w:val="24"/>
        </w:rPr>
        <w:t xml:space="preserve"> audiitorkontrolli teostamise kulu ja </w:t>
      </w:r>
      <w:proofErr w:type="spellStart"/>
      <w:r w:rsidR="00E50F67">
        <w:rPr>
          <w:rFonts w:ascii="Times New Roman" w:hAnsi="Times New Roman" w:cs="Times New Roman"/>
          <w:sz w:val="24"/>
          <w:szCs w:val="24"/>
        </w:rPr>
        <w:t>kestlikkusteabe</w:t>
      </w:r>
      <w:proofErr w:type="spellEnd"/>
      <w:r w:rsidR="00E50F67">
        <w:rPr>
          <w:rFonts w:ascii="Times New Roman" w:hAnsi="Times New Roman" w:cs="Times New Roman"/>
          <w:sz w:val="24"/>
          <w:szCs w:val="24"/>
        </w:rPr>
        <w:t xml:space="preserve"> usaldusväärsuse tagamise </w:t>
      </w:r>
      <w:r w:rsidR="007D5DE9">
        <w:rPr>
          <w:rFonts w:ascii="Times New Roman" w:hAnsi="Times New Roman" w:cs="Times New Roman"/>
          <w:sz w:val="24"/>
          <w:szCs w:val="24"/>
        </w:rPr>
        <w:t xml:space="preserve">eesmärgi </w:t>
      </w:r>
      <w:r w:rsidR="00E50F67">
        <w:rPr>
          <w:rFonts w:ascii="Times New Roman" w:hAnsi="Times New Roman" w:cs="Times New Roman"/>
          <w:sz w:val="24"/>
          <w:szCs w:val="24"/>
        </w:rPr>
        <w:t xml:space="preserve">vahel mõistlik suhe. </w:t>
      </w:r>
    </w:p>
    <w:p w14:paraId="28BB11C6" w14:textId="77777777" w:rsidR="007D5DE9" w:rsidRDefault="007D5DE9" w:rsidP="007D5DE9">
      <w:pPr>
        <w:spacing w:after="0"/>
        <w:jc w:val="both"/>
        <w:rPr>
          <w:rFonts w:ascii="Times New Roman" w:hAnsi="Times New Roman" w:cs="Times New Roman"/>
          <w:sz w:val="24"/>
          <w:szCs w:val="24"/>
        </w:rPr>
      </w:pPr>
    </w:p>
    <w:p w14:paraId="1F877400" w14:textId="53894F64" w:rsidR="00541897" w:rsidRDefault="007D5DE9" w:rsidP="00066A4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esitamise kohustusega ettevõtjale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esitamise ja sellele audiitorkontrolli teostamise kohustuse panemine </w:t>
      </w:r>
      <w:r w:rsidR="00066A43">
        <w:rPr>
          <w:rFonts w:ascii="Times New Roman" w:hAnsi="Times New Roman" w:cs="Times New Roman"/>
          <w:sz w:val="24"/>
          <w:szCs w:val="24"/>
        </w:rPr>
        <w:t>teenib avalikku huvi. Kestlikule majandussüsteemile üleminekust võidavad kõik ühiskonnaliikmed</w:t>
      </w:r>
      <w:r w:rsidRPr="007D5DE9">
        <w:rPr>
          <w:rFonts w:ascii="Times New Roman" w:hAnsi="Times New Roman" w:cs="Times New Roman"/>
          <w:sz w:val="24"/>
          <w:szCs w:val="24"/>
        </w:rPr>
        <w:t xml:space="preserve">, </w:t>
      </w:r>
      <w:r w:rsidR="00066A43">
        <w:rPr>
          <w:rFonts w:ascii="Times New Roman" w:hAnsi="Times New Roman" w:cs="Times New Roman"/>
          <w:sz w:val="24"/>
          <w:szCs w:val="24"/>
        </w:rPr>
        <w:t>mistõttu on tegemist olulise eesmärgiga. Nimetatud eesmärgi nimel väik</w:t>
      </w:r>
      <w:r w:rsidR="000A4688">
        <w:rPr>
          <w:rFonts w:ascii="Times New Roman" w:hAnsi="Times New Roman" w:cs="Times New Roman"/>
          <w:sz w:val="24"/>
          <w:szCs w:val="24"/>
        </w:rPr>
        <w:t>e</w:t>
      </w:r>
      <w:r w:rsidR="00066A43">
        <w:rPr>
          <w:rFonts w:ascii="Times New Roman" w:hAnsi="Times New Roman" w:cs="Times New Roman"/>
          <w:sz w:val="24"/>
          <w:szCs w:val="24"/>
        </w:rPr>
        <w:t xml:space="preserve">sele osale ettevõtjate koguarvust </w:t>
      </w:r>
      <w:proofErr w:type="spellStart"/>
      <w:r w:rsidR="00066A43">
        <w:rPr>
          <w:rFonts w:ascii="Times New Roman" w:hAnsi="Times New Roman" w:cs="Times New Roman"/>
          <w:sz w:val="24"/>
          <w:szCs w:val="24"/>
        </w:rPr>
        <w:t>kestlikkusaruande</w:t>
      </w:r>
      <w:proofErr w:type="spellEnd"/>
      <w:r w:rsidR="00066A43">
        <w:rPr>
          <w:rFonts w:ascii="Times New Roman" w:hAnsi="Times New Roman" w:cs="Times New Roman"/>
          <w:sz w:val="24"/>
          <w:szCs w:val="24"/>
        </w:rPr>
        <w:t xml:space="preserve"> koostamise ja sellele audiitorkontrolli teostamise kohustuse panemise vahel on mõistlik proportsioon, mistõttu saab riivet pidada mõõdukaks. </w:t>
      </w:r>
    </w:p>
    <w:p w14:paraId="0977E3F6" w14:textId="77777777" w:rsidR="00806676" w:rsidRPr="002A6134" w:rsidRDefault="00806676" w:rsidP="00705BFB">
      <w:pPr>
        <w:spacing w:after="0" w:line="240" w:lineRule="auto"/>
        <w:jc w:val="both"/>
        <w:rPr>
          <w:rFonts w:ascii="Times New Roman" w:hAnsi="Times New Roman" w:cs="Times New Roman"/>
          <w:sz w:val="24"/>
          <w:szCs w:val="24"/>
        </w:rPr>
      </w:pPr>
    </w:p>
    <w:p w14:paraId="7F2D3C8C" w14:textId="0DEE0627" w:rsidR="002A6134" w:rsidRPr="00736D89" w:rsidRDefault="002A6134" w:rsidP="00F150B1">
      <w:pPr>
        <w:spacing w:after="0" w:line="240" w:lineRule="auto"/>
        <w:jc w:val="both"/>
        <w:rPr>
          <w:rFonts w:ascii="Times New Roman" w:hAnsi="Times New Roman" w:cs="Times New Roman"/>
          <w:b/>
          <w:bCs/>
          <w:sz w:val="24"/>
          <w:szCs w:val="24"/>
        </w:rPr>
      </w:pPr>
      <w:r w:rsidRPr="00736D89">
        <w:rPr>
          <w:rFonts w:ascii="Times New Roman" w:hAnsi="Times New Roman" w:cs="Times New Roman"/>
          <w:b/>
          <w:bCs/>
          <w:sz w:val="24"/>
          <w:szCs w:val="24"/>
        </w:rPr>
        <w:t>3.2 Eelnõu sisu analüüs</w:t>
      </w:r>
    </w:p>
    <w:p w14:paraId="2DB28DC2" w14:textId="77777777" w:rsidR="002A6134" w:rsidRPr="002A6134" w:rsidRDefault="002A6134" w:rsidP="00F150B1">
      <w:pPr>
        <w:spacing w:after="0" w:line="240" w:lineRule="auto"/>
        <w:jc w:val="both"/>
        <w:rPr>
          <w:rFonts w:ascii="Times New Roman" w:hAnsi="Times New Roman" w:cs="Times New Roman"/>
          <w:sz w:val="24"/>
          <w:szCs w:val="24"/>
        </w:rPr>
      </w:pPr>
    </w:p>
    <w:p w14:paraId="3D67BED2" w14:textId="4304E42E" w:rsidR="00D424FE" w:rsidRPr="00B47871" w:rsidRDefault="00D424FE" w:rsidP="00F150B1">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Eelnõu koosneb neljast paragrahvist:</w:t>
      </w:r>
    </w:p>
    <w:p w14:paraId="50105B59" w14:textId="09F2FA9F" w:rsidR="00D424FE" w:rsidRPr="00B47871" w:rsidRDefault="00D424FE" w:rsidP="00F150B1">
      <w:pPr>
        <w:spacing w:after="0" w:line="240" w:lineRule="auto"/>
        <w:jc w:val="both"/>
        <w:rPr>
          <w:rFonts w:ascii="Times New Roman" w:hAnsi="Times New Roman" w:cs="Times New Roman"/>
          <w:sz w:val="24"/>
          <w:szCs w:val="24"/>
        </w:rPr>
      </w:pPr>
      <w:r w:rsidRPr="00D27EFA">
        <w:rPr>
          <w:rFonts w:ascii="Times New Roman" w:hAnsi="Times New Roman" w:cs="Times New Roman"/>
          <w:sz w:val="24"/>
          <w:szCs w:val="24"/>
        </w:rPr>
        <w:t>§ 1</w:t>
      </w:r>
      <w:r w:rsidR="00C64ECE">
        <w:rPr>
          <w:rFonts w:ascii="Times New Roman" w:hAnsi="Times New Roman" w:cs="Times New Roman"/>
          <w:sz w:val="24"/>
          <w:szCs w:val="24"/>
        </w:rPr>
        <w:t>.</w:t>
      </w:r>
      <w:r w:rsidRPr="00B47871">
        <w:rPr>
          <w:rFonts w:ascii="Times New Roman" w:hAnsi="Times New Roman" w:cs="Times New Roman"/>
          <w:sz w:val="24"/>
          <w:szCs w:val="24"/>
        </w:rPr>
        <w:t xml:space="preserve"> Raamatupidamise seaduse muutmine;</w:t>
      </w:r>
    </w:p>
    <w:p w14:paraId="1E8D561A" w14:textId="16A9E765" w:rsidR="00D424FE" w:rsidRPr="00B47871" w:rsidRDefault="00D424FE" w:rsidP="00F150B1">
      <w:pPr>
        <w:spacing w:after="0" w:line="240" w:lineRule="auto"/>
        <w:jc w:val="both"/>
        <w:rPr>
          <w:rFonts w:ascii="Times New Roman" w:hAnsi="Times New Roman" w:cs="Times New Roman"/>
          <w:sz w:val="24"/>
          <w:szCs w:val="24"/>
        </w:rPr>
      </w:pPr>
      <w:r w:rsidRPr="00D27EFA">
        <w:rPr>
          <w:rFonts w:ascii="Times New Roman" w:hAnsi="Times New Roman" w:cs="Times New Roman"/>
          <w:sz w:val="24"/>
          <w:szCs w:val="24"/>
        </w:rPr>
        <w:t>§ 2</w:t>
      </w:r>
      <w:r w:rsidR="00C64ECE">
        <w:rPr>
          <w:rFonts w:ascii="Times New Roman" w:hAnsi="Times New Roman" w:cs="Times New Roman"/>
          <w:sz w:val="24"/>
          <w:szCs w:val="24"/>
        </w:rPr>
        <w:t>.</w:t>
      </w:r>
      <w:r w:rsidRPr="00B47871">
        <w:rPr>
          <w:rFonts w:ascii="Times New Roman" w:hAnsi="Times New Roman" w:cs="Times New Roman"/>
          <w:sz w:val="24"/>
          <w:szCs w:val="24"/>
        </w:rPr>
        <w:t xml:space="preserve"> Audiitortegevuse seaduse muutmine; </w:t>
      </w:r>
    </w:p>
    <w:p w14:paraId="6DD10488" w14:textId="395FE689" w:rsidR="00D424FE" w:rsidRPr="00B47871" w:rsidRDefault="00D424FE" w:rsidP="00F150B1">
      <w:pPr>
        <w:spacing w:after="0" w:line="240" w:lineRule="auto"/>
        <w:jc w:val="both"/>
        <w:rPr>
          <w:rFonts w:ascii="Times New Roman" w:hAnsi="Times New Roman" w:cs="Times New Roman"/>
          <w:sz w:val="24"/>
          <w:szCs w:val="24"/>
        </w:rPr>
      </w:pPr>
      <w:r w:rsidRPr="00D27EFA">
        <w:rPr>
          <w:rFonts w:ascii="Times New Roman" w:hAnsi="Times New Roman" w:cs="Times New Roman"/>
          <w:sz w:val="24"/>
          <w:szCs w:val="24"/>
        </w:rPr>
        <w:t>§ 3</w:t>
      </w:r>
      <w:r w:rsidR="00C64ECE">
        <w:rPr>
          <w:rFonts w:ascii="Times New Roman" w:hAnsi="Times New Roman" w:cs="Times New Roman"/>
          <w:sz w:val="24"/>
          <w:szCs w:val="24"/>
        </w:rPr>
        <w:t>.</w:t>
      </w:r>
      <w:r w:rsidRPr="00B47871">
        <w:rPr>
          <w:rFonts w:ascii="Times New Roman" w:hAnsi="Times New Roman" w:cs="Times New Roman"/>
          <w:sz w:val="24"/>
          <w:szCs w:val="24"/>
        </w:rPr>
        <w:t xml:space="preserve"> Väärtpaberituru seaduse muutmine;</w:t>
      </w:r>
    </w:p>
    <w:p w14:paraId="234AC4DE" w14:textId="0BF7840C" w:rsidR="00D424FE" w:rsidRDefault="00D424FE" w:rsidP="00F150B1">
      <w:pPr>
        <w:spacing w:after="0" w:line="240" w:lineRule="auto"/>
        <w:jc w:val="both"/>
        <w:rPr>
          <w:rFonts w:ascii="Times New Roman" w:hAnsi="Times New Roman" w:cs="Times New Roman"/>
          <w:sz w:val="24"/>
          <w:szCs w:val="24"/>
        </w:rPr>
      </w:pPr>
      <w:r w:rsidRPr="00D27EFA">
        <w:rPr>
          <w:rFonts w:ascii="Times New Roman" w:hAnsi="Times New Roman" w:cs="Times New Roman"/>
          <w:sz w:val="24"/>
          <w:szCs w:val="24"/>
        </w:rPr>
        <w:t>§ 4</w:t>
      </w:r>
      <w:r w:rsidR="00C64ECE">
        <w:rPr>
          <w:rFonts w:ascii="Times New Roman" w:hAnsi="Times New Roman" w:cs="Times New Roman"/>
          <w:sz w:val="24"/>
          <w:szCs w:val="24"/>
        </w:rPr>
        <w:t>.</w:t>
      </w:r>
      <w:r w:rsidRPr="00B47871">
        <w:rPr>
          <w:rFonts w:ascii="Times New Roman" w:hAnsi="Times New Roman" w:cs="Times New Roman"/>
          <w:sz w:val="24"/>
          <w:szCs w:val="24"/>
        </w:rPr>
        <w:t xml:space="preserve"> Seaduse jõustumine.</w:t>
      </w:r>
    </w:p>
    <w:p w14:paraId="6F368C1B" w14:textId="77777777" w:rsidR="0007292B" w:rsidRPr="00B47871" w:rsidRDefault="0007292B" w:rsidP="00F150B1">
      <w:pPr>
        <w:spacing w:after="0" w:line="240" w:lineRule="auto"/>
        <w:jc w:val="both"/>
        <w:rPr>
          <w:rFonts w:ascii="Times New Roman" w:hAnsi="Times New Roman" w:cs="Times New Roman"/>
          <w:sz w:val="24"/>
          <w:szCs w:val="24"/>
        </w:rPr>
      </w:pPr>
    </w:p>
    <w:p w14:paraId="25D2DBBB" w14:textId="1F8DDC33" w:rsidR="0007292B" w:rsidRDefault="008720A0" w:rsidP="00736D89">
      <w:pPr>
        <w:pStyle w:val="Pealkiri2"/>
        <w:spacing w:before="0" w:line="240" w:lineRule="auto"/>
        <w:jc w:val="both"/>
        <w:rPr>
          <w:rFonts w:eastAsia="Calibri"/>
          <w:noProof/>
        </w:rPr>
      </w:pPr>
      <w:bookmarkStart w:id="13" w:name="_Toc152016197"/>
      <w:r>
        <w:rPr>
          <w:rFonts w:ascii="Times New Roman" w:hAnsi="Times New Roman" w:cs="Times New Roman"/>
          <w:b/>
          <w:bCs/>
          <w:color w:val="auto"/>
          <w:sz w:val="24"/>
          <w:szCs w:val="24"/>
        </w:rPr>
        <w:t>§</w:t>
      </w:r>
      <w:r w:rsidR="00D93B18" w:rsidRPr="00B47871">
        <w:rPr>
          <w:rFonts w:ascii="Times New Roman" w:hAnsi="Times New Roman" w:cs="Times New Roman"/>
          <w:b/>
          <w:bCs/>
          <w:color w:val="auto"/>
          <w:sz w:val="24"/>
          <w:szCs w:val="24"/>
        </w:rPr>
        <w:t xml:space="preserve"> 1</w:t>
      </w:r>
      <w:r w:rsidR="00C64ECE">
        <w:rPr>
          <w:rFonts w:ascii="Times New Roman" w:hAnsi="Times New Roman" w:cs="Times New Roman"/>
          <w:b/>
          <w:bCs/>
          <w:color w:val="auto"/>
          <w:sz w:val="24"/>
          <w:szCs w:val="24"/>
        </w:rPr>
        <w:t>.</w:t>
      </w:r>
      <w:r w:rsidR="00D93B18" w:rsidRPr="00B47871">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R</w:t>
      </w:r>
      <w:r w:rsidR="00D93B18" w:rsidRPr="00B47871">
        <w:rPr>
          <w:rFonts w:ascii="Times New Roman" w:hAnsi="Times New Roman" w:cs="Times New Roman"/>
          <w:b/>
          <w:bCs/>
          <w:color w:val="auto"/>
          <w:sz w:val="24"/>
          <w:szCs w:val="24"/>
        </w:rPr>
        <w:t>aamatupidamise seadus</w:t>
      </w:r>
      <w:r>
        <w:rPr>
          <w:rFonts w:ascii="Times New Roman" w:hAnsi="Times New Roman" w:cs="Times New Roman"/>
          <w:b/>
          <w:bCs/>
          <w:color w:val="auto"/>
          <w:sz w:val="24"/>
          <w:szCs w:val="24"/>
        </w:rPr>
        <w:t>e muudatused</w:t>
      </w:r>
      <w:bookmarkEnd w:id="13"/>
    </w:p>
    <w:p w14:paraId="5A947D0C" w14:textId="77777777" w:rsidR="0007292B" w:rsidRDefault="0007292B" w:rsidP="00F150B1">
      <w:pPr>
        <w:spacing w:after="0" w:line="240" w:lineRule="auto"/>
        <w:jc w:val="both"/>
        <w:rPr>
          <w:rFonts w:ascii="Times New Roman" w:hAnsi="Times New Roman" w:cs="Times New Roman"/>
          <w:b/>
          <w:bCs/>
          <w:sz w:val="24"/>
          <w:szCs w:val="24"/>
        </w:rPr>
      </w:pPr>
    </w:p>
    <w:p w14:paraId="76328A34" w14:textId="6679B62A" w:rsidR="0083708B" w:rsidRPr="003B5E25" w:rsidRDefault="00C64ECE" w:rsidP="00F150B1">
      <w:pPr>
        <w:spacing w:after="0" w:line="240" w:lineRule="auto"/>
        <w:jc w:val="both"/>
        <w:rPr>
          <w:rFonts w:ascii="Times New Roman" w:hAnsi="Times New Roman" w:cs="Times New Roman"/>
          <w:b/>
          <w:bCs/>
          <w:sz w:val="24"/>
          <w:szCs w:val="24"/>
        </w:rPr>
      </w:pPr>
      <w:commentRangeStart w:id="14"/>
      <w:r>
        <w:rPr>
          <w:rFonts w:ascii="Times New Roman" w:hAnsi="Times New Roman" w:cs="Times New Roman"/>
          <w:b/>
          <w:bCs/>
          <w:sz w:val="24"/>
          <w:szCs w:val="24"/>
        </w:rPr>
        <w:t>Paragrahvi</w:t>
      </w:r>
      <w:r w:rsidR="00D557B8">
        <w:rPr>
          <w:rFonts w:ascii="Times New Roman" w:hAnsi="Times New Roman" w:cs="Times New Roman"/>
          <w:b/>
          <w:bCs/>
          <w:sz w:val="24"/>
          <w:szCs w:val="24"/>
        </w:rPr>
        <w:t xml:space="preserve"> 1 punkt 1</w:t>
      </w:r>
      <w:r w:rsidR="00D557B8">
        <w:t xml:space="preserve"> </w:t>
      </w:r>
      <w:commentRangeEnd w:id="14"/>
      <w:r w:rsidR="003E1458">
        <w:rPr>
          <w:rStyle w:val="Kommentaariviide"/>
        </w:rPr>
        <w:commentReference w:id="14"/>
      </w:r>
      <w:r w:rsidR="00D557B8" w:rsidRPr="00D557B8">
        <w:rPr>
          <w:rFonts w:ascii="Times New Roman" w:hAnsi="Times New Roman" w:cs="Times New Roman"/>
          <w:b/>
          <w:bCs/>
          <w:sz w:val="24"/>
          <w:szCs w:val="24"/>
        </w:rPr>
        <w:t>–</w:t>
      </w:r>
      <w:r w:rsidR="00D557B8">
        <w:rPr>
          <w:rFonts w:ascii="Times New Roman" w:hAnsi="Times New Roman" w:cs="Times New Roman"/>
          <w:b/>
          <w:bCs/>
          <w:sz w:val="24"/>
          <w:szCs w:val="24"/>
        </w:rPr>
        <w:t xml:space="preserve"> </w:t>
      </w:r>
      <w:r w:rsidR="0083708B" w:rsidRPr="00EE788F">
        <w:rPr>
          <w:rFonts w:ascii="Times New Roman" w:hAnsi="Times New Roman" w:cs="Times New Roman"/>
          <w:sz w:val="24"/>
          <w:szCs w:val="24"/>
        </w:rPr>
        <w:t>§ 3 punktis 9 asendatud</w:t>
      </w:r>
      <w:r w:rsidR="0083708B" w:rsidRPr="003B5E25">
        <w:rPr>
          <w:rFonts w:ascii="Times New Roman" w:hAnsi="Times New Roman" w:cs="Times New Roman"/>
          <w:sz w:val="24"/>
          <w:szCs w:val="24"/>
        </w:rPr>
        <w:t xml:space="preserve"> tekstiosaga tuuakse seadusesse väike- ja keskmise suurusega ettevõtja </w:t>
      </w:r>
      <w:r w:rsidR="00CA083F" w:rsidRPr="00CA083F">
        <w:rPr>
          <w:rFonts w:ascii="Times New Roman" w:hAnsi="Times New Roman" w:cs="Times New Roman"/>
          <w:sz w:val="24"/>
          <w:szCs w:val="24"/>
        </w:rPr>
        <w:t>nimetuse tähistamiseks lühend</w:t>
      </w:r>
      <w:r w:rsidR="00B50BEF">
        <w:rPr>
          <w:rFonts w:ascii="Times New Roman" w:hAnsi="Times New Roman" w:cs="Times New Roman"/>
          <w:sz w:val="24"/>
          <w:szCs w:val="24"/>
        </w:rPr>
        <w:t xml:space="preserve"> </w:t>
      </w:r>
      <w:r w:rsidR="0083708B" w:rsidRPr="003B5E25">
        <w:rPr>
          <w:rFonts w:ascii="Times New Roman" w:hAnsi="Times New Roman" w:cs="Times New Roman"/>
          <w:sz w:val="24"/>
          <w:szCs w:val="24"/>
        </w:rPr>
        <w:t>„VKE</w:t>
      </w:r>
      <w:r w:rsidR="00B50BEF">
        <w:rPr>
          <w:rFonts w:ascii="Times New Roman" w:hAnsi="Times New Roman" w:cs="Times New Roman"/>
          <w:sz w:val="24"/>
          <w:szCs w:val="24"/>
        </w:rPr>
        <w:t>“, mis on laialdaselt levinud erialalises igapäevases keelekasutuses.</w:t>
      </w:r>
    </w:p>
    <w:p w14:paraId="56BD258A" w14:textId="77777777" w:rsidR="0007292B" w:rsidRDefault="0007292B" w:rsidP="00F150B1">
      <w:pPr>
        <w:spacing w:after="0" w:line="240" w:lineRule="auto"/>
        <w:jc w:val="both"/>
        <w:rPr>
          <w:rFonts w:ascii="Times New Roman" w:hAnsi="Times New Roman" w:cs="Times New Roman"/>
          <w:b/>
          <w:bCs/>
          <w:sz w:val="24"/>
          <w:szCs w:val="24"/>
        </w:rPr>
      </w:pPr>
    </w:p>
    <w:p w14:paraId="01A9A309" w14:textId="664E48CA" w:rsidR="001F7AEB" w:rsidRPr="003B5E25" w:rsidRDefault="00C64ECE" w:rsidP="00F150B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557B8">
        <w:rPr>
          <w:rFonts w:ascii="Times New Roman" w:hAnsi="Times New Roman" w:cs="Times New Roman"/>
          <w:b/>
          <w:bCs/>
          <w:sz w:val="24"/>
          <w:szCs w:val="24"/>
        </w:rPr>
        <w:t xml:space="preserve"> 1 punkt 2 </w:t>
      </w:r>
      <w:r w:rsidR="00D557B8" w:rsidRPr="00EE788F">
        <w:rPr>
          <w:rFonts w:ascii="Times New Roman" w:hAnsi="Times New Roman" w:cs="Times New Roman"/>
          <w:sz w:val="24"/>
          <w:szCs w:val="24"/>
        </w:rPr>
        <w:t xml:space="preserve">– </w:t>
      </w:r>
      <w:r w:rsidR="00197AB7" w:rsidRPr="00EE788F">
        <w:rPr>
          <w:rFonts w:ascii="Times New Roman" w:hAnsi="Times New Roman" w:cs="Times New Roman"/>
          <w:sz w:val="24"/>
          <w:szCs w:val="24"/>
        </w:rPr>
        <w:t>§ 3</w:t>
      </w:r>
      <w:r w:rsidR="00895348" w:rsidRPr="00EE788F">
        <w:rPr>
          <w:rFonts w:ascii="Times New Roman" w:hAnsi="Times New Roman" w:cs="Times New Roman"/>
          <w:sz w:val="24"/>
          <w:szCs w:val="24"/>
        </w:rPr>
        <w:t xml:space="preserve"> </w:t>
      </w:r>
      <w:r w:rsidR="00645ADB" w:rsidRPr="00EE788F">
        <w:rPr>
          <w:rFonts w:ascii="Times New Roman" w:hAnsi="Times New Roman" w:cs="Times New Roman"/>
          <w:sz w:val="24"/>
          <w:szCs w:val="24"/>
        </w:rPr>
        <w:t>punktidega 9</w:t>
      </w:r>
      <w:r w:rsidR="00645ADB" w:rsidRPr="00EE788F">
        <w:rPr>
          <w:rFonts w:ascii="Times New Roman" w:hAnsi="Times New Roman" w:cs="Times New Roman"/>
          <w:sz w:val="24"/>
          <w:szCs w:val="24"/>
          <w:vertAlign w:val="superscript"/>
        </w:rPr>
        <w:t>1</w:t>
      </w:r>
      <w:r w:rsidR="00F26C07">
        <w:rPr>
          <w:rFonts w:ascii="Times New Roman" w:hAnsi="Times New Roman" w:cs="Times New Roman"/>
          <w:sz w:val="24"/>
          <w:szCs w:val="24"/>
        </w:rPr>
        <w:t>–</w:t>
      </w:r>
      <w:r w:rsidR="00645ADB" w:rsidRPr="00EE788F">
        <w:rPr>
          <w:rFonts w:ascii="Times New Roman" w:hAnsi="Times New Roman" w:cs="Times New Roman"/>
          <w:sz w:val="24"/>
          <w:szCs w:val="24"/>
        </w:rPr>
        <w:t>9</w:t>
      </w:r>
      <w:r w:rsidR="00645ADB" w:rsidRPr="00EE788F">
        <w:rPr>
          <w:rFonts w:ascii="Times New Roman" w:hAnsi="Times New Roman" w:cs="Times New Roman"/>
          <w:sz w:val="24"/>
          <w:szCs w:val="24"/>
          <w:vertAlign w:val="superscript"/>
        </w:rPr>
        <w:t>3</w:t>
      </w:r>
      <w:r w:rsidR="00645ADB" w:rsidRPr="00EE788F">
        <w:rPr>
          <w:rFonts w:ascii="Times New Roman" w:hAnsi="Times New Roman" w:cs="Times New Roman"/>
          <w:sz w:val="24"/>
          <w:szCs w:val="24"/>
        </w:rPr>
        <w:t xml:space="preserve"> </w:t>
      </w:r>
      <w:r w:rsidR="00A92DC7" w:rsidRPr="00EE788F">
        <w:rPr>
          <w:rFonts w:ascii="Times New Roman" w:hAnsi="Times New Roman" w:cs="Times New Roman"/>
          <w:sz w:val="24"/>
          <w:szCs w:val="24"/>
        </w:rPr>
        <w:t>sätestatakse</w:t>
      </w:r>
      <w:r w:rsidR="00645ADB" w:rsidRPr="003B5E25">
        <w:rPr>
          <w:rFonts w:ascii="Times New Roman" w:hAnsi="Times New Roman" w:cs="Times New Roman"/>
          <w:sz w:val="24"/>
          <w:szCs w:val="24"/>
        </w:rPr>
        <w:t xml:space="preserve"> </w:t>
      </w:r>
      <w:proofErr w:type="spellStart"/>
      <w:r w:rsidR="00645ADB" w:rsidRPr="008150F6">
        <w:rPr>
          <w:rFonts w:ascii="Times New Roman" w:hAnsi="Times New Roman" w:cs="Times New Roman"/>
          <w:sz w:val="24"/>
          <w:szCs w:val="24"/>
        </w:rPr>
        <w:t>kestlikkusaruande</w:t>
      </w:r>
      <w:proofErr w:type="spellEnd"/>
      <w:r w:rsidR="00645ADB" w:rsidRPr="008150F6">
        <w:rPr>
          <w:rFonts w:ascii="Times New Roman" w:hAnsi="Times New Roman" w:cs="Times New Roman"/>
          <w:sz w:val="24"/>
          <w:szCs w:val="24"/>
        </w:rPr>
        <w:t xml:space="preserve"> koostamisel rakendatavad standardid</w:t>
      </w:r>
      <w:r w:rsidR="00A92DC7" w:rsidRPr="008150F6">
        <w:rPr>
          <w:rFonts w:ascii="Times New Roman" w:hAnsi="Times New Roman" w:cs="Times New Roman"/>
          <w:sz w:val="24"/>
          <w:szCs w:val="24"/>
        </w:rPr>
        <w:t xml:space="preserve"> ja esitatakse nende definitsioonid</w:t>
      </w:r>
      <w:r w:rsidR="00F26C07" w:rsidRPr="008150F6">
        <w:rPr>
          <w:rFonts w:ascii="Times New Roman" w:hAnsi="Times New Roman" w:cs="Times New Roman"/>
          <w:sz w:val="24"/>
          <w:szCs w:val="24"/>
        </w:rPr>
        <w:t>.</w:t>
      </w:r>
      <w:r w:rsidR="00B50BEF" w:rsidRPr="008150F6">
        <w:rPr>
          <w:rFonts w:ascii="Times New Roman" w:hAnsi="Times New Roman" w:cs="Times New Roman"/>
          <w:sz w:val="24"/>
          <w:szCs w:val="24"/>
        </w:rPr>
        <w:t xml:space="preserve"> </w:t>
      </w:r>
      <w:proofErr w:type="spellStart"/>
      <w:r w:rsidR="00B50BEF" w:rsidRPr="008150F6">
        <w:rPr>
          <w:rFonts w:ascii="Times New Roman" w:hAnsi="Times New Roman" w:cs="Times New Roman"/>
          <w:sz w:val="24"/>
          <w:szCs w:val="24"/>
        </w:rPr>
        <w:t>Kestlikkusaruande</w:t>
      </w:r>
      <w:proofErr w:type="spellEnd"/>
      <w:r w:rsidR="00B50BEF" w:rsidRPr="008150F6">
        <w:rPr>
          <w:rFonts w:ascii="Times New Roman" w:hAnsi="Times New Roman" w:cs="Times New Roman"/>
          <w:sz w:val="24"/>
          <w:szCs w:val="24"/>
        </w:rPr>
        <w:t xml:space="preserve"> koostamisel kasutatavad standardid töötab välja ja kehtestab Euroopa Komisjon. </w:t>
      </w:r>
      <w:proofErr w:type="spellStart"/>
      <w:r w:rsidR="00B50BEF" w:rsidRPr="008150F6">
        <w:rPr>
          <w:rFonts w:ascii="Times New Roman" w:hAnsi="Times New Roman" w:cs="Times New Roman"/>
          <w:sz w:val="24"/>
          <w:szCs w:val="24"/>
        </w:rPr>
        <w:t>Kestlikkusaruandluse</w:t>
      </w:r>
      <w:proofErr w:type="spellEnd"/>
      <w:r w:rsidR="00B50BEF" w:rsidRPr="008150F6">
        <w:rPr>
          <w:rFonts w:ascii="Times New Roman" w:hAnsi="Times New Roman" w:cs="Times New Roman"/>
          <w:sz w:val="24"/>
          <w:szCs w:val="24"/>
        </w:rPr>
        <w:t xml:space="preserve"> standardid saavad olema ühtseks aluseks </w:t>
      </w:r>
      <w:proofErr w:type="spellStart"/>
      <w:r w:rsidR="00B50BEF" w:rsidRPr="008150F6">
        <w:rPr>
          <w:rFonts w:ascii="Times New Roman" w:hAnsi="Times New Roman" w:cs="Times New Roman"/>
          <w:sz w:val="24"/>
          <w:szCs w:val="24"/>
        </w:rPr>
        <w:t>kestlikkusaruandes</w:t>
      </w:r>
      <w:proofErr w:type="spellEnd"/>
      <w:r w:rsidR="00B50BEF" w:rsidRPr="008150F6">
        <w:rPr>
          <w:rFonts w:ascii="Times New Roman" w:hAnsi="Times New Roman" w:cs="Times New Roman"/>
          <w:sz w:val="24"/>
          <w:szCs w:val="24"/>
        </w:rPr>
        <w:t xml:space="preserve"> esitatava asjakohase ja piisava teabe andmisel ning seeläbi väheneks märkimisväärselt ühekordsete teabenõuete</w:t>
      </w:r>
      <w:r w:rsidR="00B50BEF">
        <w:rPr>
          <w:rFonts w:ascii="Times New Roman" w:hAnsi="Times New Roman" w:cs="Times New Roman"/>
          <w:sz w:val="24"/>
          <w:szCs w:val="24"/>
        </w:rPr>
        <w:t xml:space="preserve"> hulk</w:t>
      </w:r>
      <w:r w:rsidR="00B50BEF" w:rsidRPr="00B50BEF">
        <w:rPr>
          <w:rFonts w:ascii="Times New Roman" w:hAnsi="Times New Roman" w:cs="Times New Roman"/>
          <w:sz w:val="24"/>
          <w:szCs w:val="24"/>
        </w:rPr>
        <w:t>.</w:t>
      </w:r>
    </w:p>
    <w:p w14:paraId="52A52EF6" w14:textId="77777777" w:rsidR="0007292B" w:rsidRDefault="0007292B" w:rsidP="00F150B1">
      <w:pPr>
        <w:spacing w:after="0" w:line="240" w:lineRule="auto"/>
        <w:jc w:val="both"/>
        <w:rPr>
          <w:rFonts w:ascii="Times New Roman" w:hAnsi="Times New Roman" w:cs="Times New Roman"/>
          <w:b/>
          <w:bCs/>
          <w:sz w:val="24"/>
          <w:szCs w:val="24"/>
        </w:rPr>
      </w:pPr>
    </w:p>
    <w:p w14:paraId="27B4B4D7" w14:textId="3A5F2032" w:rsidR="00A409F6" w:rsidRPr="003B5E25" w:rsidRDefault="00C64ECE" w:rsidP="00245E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557B8">
        <w:rPr>
          <w:rFonts w:ascii="Times New Roman" w:hAnsi="Times New Roman" w:cs="Times New Roman"/>
          <w:b/>
          <w:bCs/>
          <w:sz w:val="24"/>
          <w:szCs w:val="24"/>
        </w:rPr>
        <w:t xml:space="preserve"> 1 punkt 3 </w:t>
      </w:r>
      <w:r w:rsidR="00D557B8" w:rsidRPr="00EE788F">
        <w:rPr>
          <w:rFonts w:ascii="Times New Roman" w:hAnsi="Times New Roman" w:cs="Times New Roman"/>
          <w:sz w:val="24"/>
          <w:szCs w:val="24"/>
        </w:rPr>
        <w:t xml:space="preserve">– </w:t>
      </w:r>
      <w:r w:rsidR="00197AB7" w:rsidRPr="00EE788F">
        <w:rPr>
          <w:rFonts w:ascii="Times New Roman" w:hAnsi="Times New Roman" w:cs="Times New Roman"/>
          <w:sz w:val="24"/>
          <w:szCs w:val="24"/>
        </w:rPr>
        <w:t xml:space="preserve">§ 3 </w:t>
      </w:r>
      <w:r w:rsidR="002B382C" w:rsidRPr="00EE788F">
        <w:rPr>
          <w:rFonts w:ascii="Times New Roman" w:hAnsi="Times New Roman" w:cs="Times New Roman"/>
          <w:sz w:val="24"/>
          <w:szCs w:val="24"/>
        </w:rPr>
        <w:t>punktide</w:t>
      </w:r>
      <w:r w:rsidR="00343CA5">
        <w:rPr>
          <w:rFonts w:ascii="Times New Roman" w:hAnsi="Times New Roman" w:cs="Times New Roman"/>
          <w:sz w:val="24"/>
          <w:szCs w:val="24"/>
        </w:rPr>
        <w:t>ga</w:t>
      </w:r>
      <w:r w:rsidR="002B382C" w:rsidRPr="00EE788F">
        <w:rPr>
          <w:rFonts w:ascii="Times New Roman" w:hAnsi="Times New Roman" w:cs="Times New Roman"/>
          <w:sz w:val="24"/>
          <w:szCs w:val="24"/>
        </w:rPr>
        <w:t xml:space="preserve"> 14–17</w:t>
      </w:r>
      <w:r w:rsidR="002B382C" w:rsidRPr="003B5E25">
        <w:rPr>
          <w:rFonts w:ascii="Times New Roman" w:hAnsi="Times New Roman" w:cs="Times New Roman"/>
          <w:sz w:val="24"/>
          <w:szCs w:val="24"/>
        </w:rPr>
        <w:t xml:space="preserve"> </w:t>
      </w:r>
      <w:r w:rsidR="00343CA5" w:rsidRPr="00343CA5">
        <w:rPr>
          <w:rFonts w:ascii="Times New Roman" w:hAnsi="Times New Roman" w:cs="Times New Roman"/>
          <w:sz w:val="24"/>
          <w:szCs w:val="24"/>
        </w:rPr>
        <w:t>kaasajastatakse eri suurusega ettevõtjate (mikro, väike, keskmine ja suur) kategooriate lävendid</w:t>
      </w:r>
      <w:r w:rsidR="006D4863">
        <w:rPr>
          <w:rFonts w:ascii="Times New Roman" w:hAnsi="Times New Roman" w:cs="Times New Roman"/>
          <w:sz w:val="24"/>
          <w:szCs w:val="24"/>
        </w:rPr>
        <w:t>.</w:t>
      </w:r>
      <w:r w:rsidR="00110907">
        <w:rPr>
          <w:rFonts w:ascii="Times New Roman" w:hAnsi="Times New Roman" w:cs="Times New Roman"/>
          <w:sz w:val="24"/>
          <w:szCs w:val="24"/>
        </w:rPr>
        <w:t xml:space="preserve"> Muudetavad </w:t>
      </w:r>
      <w:r w:rsidR="00343CA5">
        <w:rPr>
          <w:rFonts w:ascii="Times New Roman" w:hAnsi="Times New Roman" w:cs="Times New Roman"/>
          <w:sz w:val="24"/>
          <w:szCs w:val="24"/>
        </w:rPr>
        <w:t xml:space="preserve">lävendid </w:t>
      </w:r>
      <w:r w:rsidR="00110907">
        <w:rPr>
          <w:rFonts w:ascii="Times New Roman" w:hAnsi="Times New Roman" w:cs="Times New Roman"/>
          <w:sz w:val="24"/>
          <w:szCs w:val="24"/>
        </w:rPr>
        <w:t xml:space="preserve">võetakse üle </w:t>
      </w:r>
      <w:r w:rsidR="00343CA5">
        <w:rPr>
          <w:rFonts w:ascii="Times New Roman" w:hAnsi="Times New Roman" w:cs="Times New Roman"/>
          <w:sz w:val="24"/>
          <w:szCs w:val="24"/>
        </w:rPr>
        <w:t xml:space="preserve">Euroopa </w:t>
      </w:r>
      <w:r w:rsidR="00245E17">
        <w:rPr>
          <w:rFonts w:ascii="Times New Roman" w:hAnsi="Times New Roman" w:cs="Times New Roman"/>
          <w:sz w:val="24"/>
          <w:szCs w:val="24"/>
        </w:rPr>
        <w:lastRenderedPageBreak/>
        <w:t xml:space="preserve">Komisjoni delegeeritud direktiivist  (EL) </w:t>
      </w:r>
      <w:r w:rsidR="00245E17" w:rsidRPr="00245E17">
        <w:rPr>
          <w:rFonts w:ascii="Times New Roman" w:hAnsi="Times New Roman" w:cs="Times New Roman"/>
          <w:sz w:val="24"/>
          <w:szCs w:val="24"/>
        </w:rPr>
        <w:t>2023/2775,</w:t>
      </w:r>
      <w:r w:rsidR="00343CA5">
        <w:rPr>
          <w:rFonts w:ascii="Times New Roman" w:hAnsi="Times New Roman" w:cs="Times New Roman"/>
          <w:sz w:val="24"/>
          <w:szCs w:val="24"/>
        </w:rPr>
        <w:t xml:space="preserve"> </w:t>
      </w:r>
      <w:r w:rsidR="00245E17" w:rsidRPr="00245E17">
        <w:rPr>
          <w:rFonts w:ascii="Times New Roman" w:hAnsi="Times New Roman" w:cs="Times New Roman"/>
          <w:sz w:val="24"/>
          <w:szCs w:val="24"/>
        </w:rPr>
        <w:t xml:space="preserve">millega muudetakse Euroopa Parlamendi ja nõukogu direktiivi </w:t>
      </w:r>
      <w:r w:rsidR="00343CA5">
        <w:rPr>
          <w:rFonts w:ascii="Times New Roman" w:hAnsi="Times New Roman" w:cs="Times New Roman"/>
          <w:sz w:val="24"/>
          <w:szCs w:val="24"/>
        </w:rPr>
        <w:t xml:space="preserve">(EL) </w:t>
      </w:r>
      <w:r w:rsidR="00245E17" w:rsidRPr="00245E17">
        <w:rPr>
          <w:rFonts w:ascii="Times New Roman" w:hAnsi="Times New Roman" w:cs="Times New Roman"/>
          <w:sz w:val="24"/>
          <w:szCs w:val="24"/>
        </w:rPr>
        <w:t>2013/34 seoses mikro-, väike- ja</w:t>
      </w:r>
      <w:r w:rsidR="00245E17">
        <w:rPr>
          <w:rFonts w:ascii="Times New Roman" w:hAnsi="Times New Roman" w:cs="Times New Roman"/>
          <w:sz w:val="24"/>
          <w:szCs w:val="24"/>
        </w:rPr>
        <w:t xml:space="preserve"> </w:t>
      </w:r>
      <w:r w:rsidR="00245E17" w:rsidRPr="00245E17">
        <w:rPr>
          <w:rFonts w:ascii="Times New Roman" w:hAnsi="Times New Roman" w:cs="Times New Roman"/>
          <w:sz w:val="24"/>
          <w:szCs w:val="24"/>
        </w:rPr>
        <w:t>keskmise suurusega ettevõtjate ning suurettevõtjate või kontsernide suuruskriteeriumide</w:t>
      </w:r>
      <w:r w:rsidR="00245E17">
        <w:rPr>
          <w:rFonts w:ascii="Times New Roman" w:hAnsi="Times New Roman" w:cs="Times New Roman"/>
          <w:sz w:val="24"/>
          <w:szCs w:val="24"/>
        </w:rPr>
        <w:t xml:space="preserve"> </w:t>
      </w:r>
      <w:r w:rsidR="00245E17" w:rsidRPr="00245E17">
        <w:rPr>
          <w:rFonts w:ascii="Times New Roman" w:hAnsi="Times New Roman" w:cs="Times New Roman"/>
          <w:sz w:val="24"/>
          <w:szCs w:val="24"/>
        </w:rPr>
        <w:t>kohandamisega</w:t>
      </w:r>
      <w:r w:rsidR="00245E17">
        <w:rPr>
          <w:rFonts w:ascii="Times New Roman" w:hAnsi="Times New Roman" w:cs="Times New Roman"/>
          <w:sz w:val="24"/>
          <w:szCs w:val="24"/>
        </w:rPr>
        <w:t>.</w:t>
      </w:r>
      <w:r w:rsidR="00823885">
        <w:rPr>
          <w:rFonts w:ascii="Times New Roman" w:hAnsi="Times New Roman" w:cs="Times New Roman"/>
          <w:sz w:val="24"/>
          <w:szCs w:val="24"/>
        </w:rPr>
        <w:t xml:space="preserve"> </w:t>
      </w:r>
      <w:r w:rsidR="00343CA5" w:rsidRPr="00343CA5">
        <w:rPr>
          <w:rFonts w:ascii="Times New Roman" w:hAnsi="Times New Roman" w:cs="Times New Roman"/>
          <w:sz w:val="24"/>
          <w:szCs w:val="24"/>
        </w:rPr>
        <w:t>Euroopa Parlamendi ja nõukogu direktiivi</w:t>
      </w:r>
      <w:r w:rsidR="00343CA5">
        <w:rPr>
          <w:rFonts w:ascii="Times New Roman" w:hAnsi="Times New Roman" w:cs="Times New Roman"/>
          <w:sz w:val="24"/>
          <w:szCs w:val="24"/>
        </w:rPr>
        <w:t xml:space="preserve"> (EL)</w:t>
      </w:r>
      <w:r w:rsidR="00343CA5" w:rsidRPr="00343CA5">
        <w:rPr>
          <w:rFonts w:ascii="Times New Roman" w:hAnsi="Times New Roman" w:cs="Times New Roman"/>
          <w:sz w:val="24"/>
          <w:szCs w:val="24"/>
        </w:rPr>
        <w:t xml:space="preserve"> 2013/34</w:t>
      </w:r>
      <w:r w:rsidR="00343CA5">
        <w:rPr>
          <w:rFonts w:ascii="Times New Roman" w:hAnsi="Times New Roman" w:cs="Times New Roman"/>
          <w:sz w:val="24"/>
          <w:szCs w:val="24"/>
        </w:rPr>
        <w:t xml:space="preserve"> </w:t>
      </w:r>
      <w:r w:rsidR="00343CA5" w:rsidRPr="00343CA5">
        <w:rPr>
          <w:rFonts w:ascii="Times New Roman" w:hAnsi="Times New Roman" w:cs="Times New Roman"/>
          <w:sz w:val="24"/>
          <w:szCs w:val="24"/>
        </w:rPr>
        <w:t xml:space="preserve">muudatuste kohaselt on </w:t>
      </w:r>
      <w:proofErr w:type="spellStart"/>
      <w:r w:rsidR="00343CA5" w:rsidRPr="00343CA5">
        <w:rPr>
          <w:rFonts w:ascii="Times New Roman" w:hAnsi="Times New Roman" w:cs="Times New Roman"/>
          <w:sz w:val="24"/>
          <w:szCs w:val="24"/>
        </w:rPr>
        <w:t>kestlikkusaruandluse</w:t>
      </w:r>
      <w:proofErr w:type="spellEnd"/>
      <w:r w:rsidR="00343CA5" w:rsidRPr="00343CA5">
        <w:rPr>
          <w:rFonts w:ascii="Times New Roman" w:hAnsi="Times New Roman" w:cs="Times New Roman"/>
          <w:sz w:val="24"/>
          <w:szCs w:val="24"/>
        </w:rPr>
        <w:t xml:space="preserve"> kohustuse tekkimine ja ulatus sõltuv ettevõtte suuruskategooriast</w:t>
      </w:r>
      <w:r w:rsidR="00343CA5">
        <w:rPr>
          <w:rFonts w:ascii="Times New Roman" w:hAnsi="Times New Roman" w:cs="Times New Roman"/>
          <w:sz w:val="24"/>
          <w:szCs w:val="24"/>
        </w:rPr>
        <w:t>. E</w:t>
      </w:r>
      <w:r w:rsidR="00343CA5" w:rsidRPr="00343CA5">
        <w:rPr>
          <w:rFonts w:ascii="Times New Roman" w:hAnsi="Times New Roman" w:cs="Times New Roman"/>
          <w:sz w:val="24"/>
          <w:szCs w:val="24"/>
        </w:rPr>
        <w:t xml:space="preserve">elnõu üheks eesmärgiks on hoida uutest nõuetest tingitud aruandluskoormuse kasv Eestis minimaalsena. Seetõttu on otstarbekas kehtestada uued lävendid </w:t>
      </w:r>
      <w:r w:rsidR="00343CA5">
        <w:rPr>
          <w:rFonts w:ascii="Times New Roman" w:hAnsi="Times New Roman" w:cs="Times New Roman"/>
          <w:sz w:val="24"/>
          <w:szCs w:val="24"/>
        </w:rPr>
        <w:t xml:space="preserve">nimetatud </w:t>
      </w:r>
      <w:r w:rsidR="00343CA5" w:rsidRPr="00343CA5">
        <w:rPr>
          <w:rFonts w:ascii="Times New Roman" w:hAnsi="Times New Roman" w:cs="Times New Roman"/>
          <w:sz w:val="24"/>
          <w:szCs w:val="24"/>
        </w:rPr>
        <w:t>direktiivi</w:t>
      </w:r>
      <w:r w:rsidR="00AA1E4B">
        <w:rPr>
          <w:rFonts w:ascii="Times New Roman" w:hAnsi="Times New Roman" w:cs="Times New Roman"/>
          <w:sz w:val="24"/>
          <w:szCs w:val="24"/>
        </w:rPr>
        <w:t xml:space="preserve"> kohaselt </w:t>
      </w:r>
      <w:r w:rsidR="00343CA5">
        <w:rPr>
          <w:rFonts w:ascii="Times New Roman" w:hAnsi="Times New Roman" w:cs="Times New Roman"/>
          <w:sz w:val="24"/>
          <w:szCs w:val="24"/>
        </w:rPr>
        <w:t>võimalikult kõrgeimal</w:t>
      </w:r>
      <w:r w:rsidR="00343CA5" w:rsidRPr="00343CA5">
        <w:rPr>
          <w:rFonts w:ascii="Times New Roman" w:hAnsi="Times New Roman" w:cs="Times New Roman"/>
          <w:sz w:val="24"/>
          <w:szCs w:val="24"/>
        </w:rPr>
        <w:t xml:space="preserve"> tasemel. Lisaks, </w:t>
      </w:r>
      <w:r w:rsidR="00AA1E4B">
        <w:rPr>
          <w:rFonts w:ascii="Times New Roman" w:hAnsi="Times New Roman" w:cs="Times New Roman"/>
          <w:sz w:val="24"/>
          <w:szCs w:val="24"/>
        </w:rPr>
        <w:t xml:space="preserve">nimetatud </w:t>
      </w:r>
      <w:r w:rsidR="00343CA5" w:rsidRPr="00343CA5">
        <w:rPr>
          <w:rFonts w:ascii="Times New Roman" w:hAnsi="Times New Roman" w:cs="Times New Roman"/>
          <w:sz w:val="24"/>
          <w:szCs w:val="24"/>
        </w:rPr>
        <w:t>direktiivist mittetingitud muu</w:t>
      </w:r>
      <w:r w:rsidR="00AA1E4B">
        <w:rPr>
          <w:rFonts w:ascii="Times New Roman" w:hAnsi="Times New Roman" w:cs="Times New Roman"/>
          <w:sz w:val="24"/>
          <w:szCs w:val="24"/>
        </w:rPr>
        <w:t>da</w:t>
      </w:r>
      <w:r w:rsidR="00343CA5" w:rsidRPr="00343CA5">
        <w:rPr>
          <w:rFonts w:ascii="Times New Roman" w:hAnsi="Times New Roman" w:cs="Times New Roman"/>
          <w:sz w:val="24"/>
          <w:szCs w:val="24"/>
        </w:rPr>
        <w:t xml:space="preserve">tusena, ei piirdu </w:t>
      </w:r>
      <w:r w:rsidR="00AA1E4B">
        <w:rPr>
          <w:rFonts w:ascii="Times New Roman" w:hAnsi="Times New Roman" w:cs="Times New Roman"/>
          <w:sz w:val="24"/>
          <w:szCs w:val="24"/>
        </w:rPr>
        <w:t xml:space="preserve">ettevõtja </w:t>
      </w:r>
      <w:r w:rsidR="00343CA5" w:rsidRPr="00343CA5">
        <w:rPr>
          <w:rFonts w:ascii="Times New Roman" w:hAnsi="Times New Roman" w:cs="Times New Roman"/>
          <w:sz w:val="24"/>
          <w:szCs w:val="24"/>
        </w:rPr>
        <w:t>suuruskategooria määratlus edaspidi väid äriühingutega, vaid sellega on hõlmatud kõik raamatupidamiskohustuslased sõltumata nende juriidilisest vormist. See võimaldab RPS §</w:t>
      </w:r>
      <w:r w:rsidR="00343CA5">
        <w:rPr>
          <w:rFonts w:ascii="Times New Roman" w:hAnsi="Times New Roman" w:cs="Times New Roman"/>
          <w:sz w:val="24"/>
          <w:szCs w:val="24"/>
        </w:rPr>
        <w:t xml:space="preserve"> </w:t>
      </w:r>
      <w:r w:rsidR="00343CA5" w:rsidRPr="00343CA5">
        <w:rPr>
          <w:rFonts w:ascii="Times New Roman" w:hAnsi="Times New Roman" w:cs="Times New Roman"/>
          <w:sz w:val="24"/>
          <w:szCs w:val="24"/>
        </w:rPr>
        <w:t xml:space="preserve">15 </w:t>
      </w:r>
      <w:r w:rsidR="00E57BBD">
        <w:rPr>
          <w:rFonts w:ascii="Times New Roman" w:hAnsi="Times New Roman" w:cs="Times New Roman"/>
          <w:sz w:val="24"/>
          <w:szCs w:val="24"/>
        </w:rPr>
        <w:t>lõike</w:t>
      </w:r>
      <w:r w:rsidR="00612AD5">
        <w:rPr>
          <w:rFonts w:ascii="Times New Roman" w:hAnsi="Times New Roman" w:cs="Times New Roman"/>
          <w:sz w:val="24"/>
          <w:szCs w:val="24"/>
        </w:rPr>
        <w:t>s</w:t>
      </w:r>
      <w:r w:rsidR="00E57BBD">
        <w:rPr>
          <w:rFonts w:ascii="Times New Roman" w:hAnsi="Times New Roman" w:cs="Times New Roman"/>
          <w:sz w:val="24"/>
          <w:szCs w:val="24"/>
        </w:rPr>
        <w:t xml:space="preserve"> 2</w:t>
      </w:r>
      <w:r w:rsidR="00E57BBD">
        <w:rPr>
          <w:rFonts w:ascii="Times New Roman" w:hAnsi="Times New Roman" w:cs="Times New Roman"/>
          <w:sz w:val="24"/>
          <w:szCs w:val="24"/>
          <w:vertAlign w:val="superscript"/>
        </w:rPr>
        <w:t>1</w:t>
      </w:r>
      <w:r w:rsidR="00343CA5" w:rsidRPr="00343CA5">
        <w:rPr>
          <w:rFonts w:ascii="Times New Roman" w:hAnsi="Times New Roman" w:cs="Times New Roman"/>
          <w:sz w:val="24"/>
          <w:szCs w:val="24"/>
        </w:rPr>
        <w:t xml:space="preserve"> sätestatud lühendatud aastaaruande esitamise võimalust, samuti teisi mikro- ning väikeettevõtjatele ettenähtud soodustusi, </w:t>
      </w:r>
      <w:r w:rsidR="00AA1E4B">
        <w:rPr>
          <w:rFonts w:ascii="Times New Roman" w:hAnsi="Times New Roman" w:cs="Times New Roman"/>
          <w:sz w:val="24"/>
          <w:szCs w:val="24"/>
        </w:rPr>
        <w:t>kohaldada edaspidi</w:t>
      </w:r>
      <w:r w:rsidR="00343CA5" w:rsidRPr="00343CA5">
        <w:rPr>
          <w:rFonts w:ascii="Times New Roman" w:hAnsi="Times New Roman" w:cs="Times New Roman"/>
          <w:sz w:val="24"/>
          <w:szCs w:val="24"/>
        </w:rPr>
        <w:t xml:space="preserve"> ka mittetulundusühingute</w:t>
      </w:r>
      <w:r w:rsidR="00AA1E4B">
        <w:rPr>
          <w:rFonts w:ascii="Times New Roman" w:hAnsi="Times New Roman" w:cs="Times New Roman"/>
          <w:sz w:val="24"/>
          <w:szCs w:val="24"/>
        </w:rPr>
        <w:t>le</w:t>
      </w:r>
      <w:r w:rsidR="00343CA5" w:rsidRPr="00343CA5">
        <w:rPr>
          <w:rFonts w:ascii="Times New Roman" w:hAnsi="Times New Roman" w:cs="Times New Roman"/>
          <w:sz w:val="24"/>
          <w:szCs w:val="24"/>
        </w:rPr>
        <w:t>, korteriühistute</w:t>
      </w:r>
      <w:r w:rsidR="00AA1E4B">
        <w:rPr>
          <w:rFonts w:ascii="Times New Roman" w:hAnsi="Times New Roman" w:cs="Times New Roman"/>
          <w:sz w:val="24"/>
          <w:szCs w:val="24"/>
        </w:rPr>
        <w:t>le</w:t>
      </w:r>
      <w:r w:rsidR="00343CA5" w:rsidRPr="00343CA5">
        <w:rPr>
          <w:rFonts w:ascii="Times New Roman" w:hAnsi="Times New Roman" w:cs="Times New Roman"/>
          <w:sz w:val="24"/>
          <w:szCs w:val="24"/>
        </w:rPr>
        <w:t xml:space="preserve"> j</w:t>
      </w:r>
      <w:r w:rsidR="00AA1E4B">
        <w:rPr>
          <w:rFonts w:ascii="Times New Roman" w:hAnsi="Times New Roman" w:cs="Times New Roman"/>
          <w:sz w:val="24"/>
          <w:szCs w:val="24"/>
        </w:rPr>
        <w:t>a teistele</w:t>
      </w:r>
      <w:r w:rsidR="00343CA5" w:rsidRPr="00343CA5">
        <w:rPr>
          <w:rFonts w:ascii="Times New Roman" w:hAnsi="Times New Roman" w:cs="Times New Roman"/>
          <w:sz w:val="24"/>
          <w:szCs w:val="24"/>
        </w:rPr>
        <w:t xml:space="preserve"> juriidiliste</w:t>
      </w:r>
      <w:r w:rsidR="00AA1E4B">
        <w:rPr>
          <w:rFonts w:ascii="Times New Roman" w:hAnsi="Times New Roman" w:cs="Times New Roman"/>
          <w:sz w:val="24"/>
          <w:szCs w:val="24"/>
        </w:rPr>
        <w:t>le</w:t>
      </w:r>
      <w:r w:rsidR="00343CA5" w:rsidRPr="00343CA5">
        <w:rPr>
          <w:rFonts w:ascii="Times New Roman" w:hAnsi="Times New Roman" w:cs="Times New Roman"/>
          <w:sz w:val="24"/>
          <w:szCs w:val="24"/>
        </w:rPr>
        <w:t xml:space="preserve"> isikute</w:t>
      </w:r>
      <w:r w:rsidR="00AA1E4B">
        <w:rPr>
          <w:rFonts w:ascii="Times New Roman" w:hAnsi="Times New Roman" w:cs="Times New Roman"/>
          <w:sz w:val="24"/>
          <w:szCs w:val="24"/>
        </w:rPr>
        <w:t>le</w:t>
      </w:r>
      <w:r w:rsidR="00343CA5" w:rsidRPr="00343CA5">
        <w:rPr>
          <w:rFonts w:ascii="Times New Roman" w:hAnsi="Times New Roman" w:cs="Times New Roman"/>
          <w:sz w:val="24"/>
          <w:szCs w:val="24"/>
        </w:rPr>
        <w:t>.</w:t>
      </w:r>
      <w:r w:rsidR="00343CA5" w:rsidDel="00343CA5">
        <w:rPr>
          <w:rFonts w:ascii="Times New Roman" w:hAnsi="Times New Roman" w:cs="Times New Roman"/>
          <w:sz w:val="24"/>
          <w:szCs w:val="24"/>
        </w:rPr>
        <w:t xml:space="preserve"> </w:t>
      </w:r>
    </w:p>
    <w:p w14:paraId="19E80946" w14:textId="77777777" w:rsidR="0007292B" w:rsidRDefault="0007292B" w:rsidP="0059734F">
      <w:pPr>
        <w:spacing w:after="0" w:line="240" w:lineRule="auto"/>
        <w:jc w:val="both"/>
        <w:rPr>
          <w:rFonts w:ascii="Times New Roman" w:hAnsi="Times New Roman" w:cs="Times New Roman"/>
          <w:b/>
          <w:bCs/>
          <w:sz w:val="24"/>
          <w:szCs w:val="24"/>
        </w:rPr>
      </w:pPr>
    </w:p>
    <w:p w14:paraId="664E4702" w14:textId="6E62E27F" w:rsidR="00A409F6" w:rsidRDefault="00C64ECE" w:rsidP="00245E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557B8">
        <w:rPr>
          <w:rFonts w:ascii="Times New Roman" w:hAnsi="Times New Roman" w:cs="Times New Roman"/>
          <w:b/>
          <w:bCs/>
          <w:sz w:val="24"/>
          <w:szCs w:val="24"/>
        </w:rPr>
        <w:t xml:space="preserve"> 1 punkt 4 </w:t>
      </w:r>
      <w:bookmarkStart w:id="15" w:name="_Hlk155606690"/>
      <w:r w:rsidR="00D557B8" w:rsidRPr="00EE788F">
        <w:rPr>
          <w:rFonts w:ascii="Times New Roman" w:hAnsi="Times New Roman" w:cs="Times New Roman"/>
          <w:sz w:val="24"/>
          <w:szCs w:val="24"/>
        </w:rPr>
        <w:t>–</w:t>
      </w:r>
      <w:bookmarkEnd w:id="15"/>
      <w:r w:rsidR="00D557B8" w:rsidRPr="00EE788F">
        <w:rPr>
          <w:rFonts w:ascii="Times New Roman" w:hAnsi="Times New Roman" w:cs="Times New Roman"/>
          <w:sz w:val="24"/>
          <w:szCs w:val="24"/>
        </w:rPr>
        <w:t xml:space="preserve"> </w:t>
      </w:r>
      <w:r w:rsidR="00197AB7" w:rsidRPr="00EE788F">
        <w:rPr>
          <w:rFonts w:ascii="Times New Roman" w:hAnsi="Times New Roman" w:cs="Times New Roman"/>
          <w:sz w:val="24"/>
          <w:szCs w:val="24"/>
        </w:rPr>
        <w:t xml:space="preserve">§ 13 </w:t>
      </w:r>
      <w:r w:rsidR="00A409F6" w:rsidRPr="00EE788F">
        <w:rPr>
          <w:rFonts w:ascii="Times New Roman" w:hAnsi="Times New Roman" w:cs="Times New Roman"/>
          <w:sz w:val="24"/>
          <w:szCs w:val="24"/>
        </w:rPr>
        <w:t>lõikes 2 asendatakse</w:t>
      </w:r>
      <w:r w:rsidR="00A409F6" w:rsidRPr="003B5E25">
        <w:rPr>
          <w:rFonts w:ascii="Times New Roman" w:hAnsi="Times New Roman" w:cs="Times New Roman"/>
          <w:sz w:val="24"/>
          <w:szCs w:val="24"/>
        </w:rPr>
        <w:t xml:space="preserve"> </w:t>
      </w:r>
      <w:r w:rsidR="00D42B82" w:rsidRPr="003B5E25">
        <w:rPr>
          <w:rFonts w:ascii="Times New Roman" w:hAnsi="Times New Roman" w:cs="Times New Roman"/>
          <w:sz w:val="24"/>
          <w:szCs w:val="24"/>
        </w:rPr>
        <w:t>termin „majandusaasta alguskuupäev</w:t>
      </w:r>
      <w:r w:rsidR="00245E17">
        <w:rPr>
          <w:rFonts w:ascii="Times New Roman" w:hAnsi="Times New Roman" w:cs="Times New Roman"/>
          <w:sz w:val="24"/>
          <w:szCs w:val="24"/>
        </w:rPr>
        <w:t>a</w:t>
      </w:r>
      <w:r w:rsidR="00D42B82" w:rsidRPr="003B5E25">
        <w:rPr>
          <w:rFonts w:ascii="Times New Roman" w:hAnsi="Times New Roman" w:cs="Times New Roman"/>
          <w:sz w:val="24"/>
          <w:szCs w:val="24"/>
        </w:rPr>
        <w:t xml:space="preserve">“ </w:t>
      </w:r>
      <w:r w:rsidR="00245E17">
        <w:rPr>
          <w:rFonts w:ascii="Times New Roman" w:hAnsi="Times New Roman" w:cs="Times New Roman"/>
          <w:sz w:val="24"/>
          <w:szCs w:val="24"/>
        </w:rPr>
        <w:t xml:space="preserve">kohasema terminiga </w:t>
      </w:r>
      <w:r w:rsidR="00D42B82" w:rsidRPr="003B5E25">
        <w:rPr>
          <w:rFonts w:ascii="Times New Roman" w:hAnsi="Times New Roman" w:cs="Times New Roman"/>
          <w:sz w:val="24"/>
          <w:szCs w:val="24"/>
        </w:rPr>
        <w:t>„bilansipäev“</w:t>
      </w:r>
      <w:r w:rsidR="006D4863">
        <w:rPr>
          <w:rFonts w:ascii="Times New Roman" w:hAnsi="Times New Roman" w:cs="Times New Roman"/>
          <w:sz w:val="24"/>
          <w:szCs w:val="24"/>
        </w:rPr>
        <w:t>.</w:t>
      </w:r>
      <w:r w:rsidR="00245E17">
        <w:rPr>
          <w:rFonts w:ascii="Times New Roman" w:hAnsi="Times New Roman" w:cs="Times New Roman"/>
          <w:sz w:val="24"/>
          <w:szCs w:val="24"/>
        </w:rPr>
        <w:t xml:space="preserve"> </w:t>
      </w:r>
      <w:r w:rsidR="00245E17" w:rsidRPr="00245E17">
        <w:rPr>
          <w:rFonts w:ascii="Times New Roman" w:hAnsi="Times New Roman" w:cs="Times New Roman"/>
          <w:sz w:val="24"/>
          <w:szCs w:val="24"/>
        </w:rPr>
        <w:t>M</w:t>
      </w:r>
      <w:r w:rsidR="00F20316">
        <w:rPr>
          <w:rFonts w:ascii="Times New Roman" w:hAnsi="Times New Roman" w:cs="Times New Roman"/>
          <w:sz w:val="24"/>
          <w:szCs w:val="24"/>
        </w:rPr>
        <w:t>uudatus on ajendatud asjaolust, et m</w:t>
      </w:r>
      <w:r w:rsidR="00245E17" w:rsidRPr="00245E17">
        <w:rPr>
          <w:rFonts w:ascii="Times New Roman" w:hAnsi="Times New Roman" w:cs="Times New Roman"/>
          <w:sz w:val="24"/>
          <w:szCs w:val="24"/>
        </w:rPr>
        <w:t xml:space="preserve">ajandusaasta puhul </w:t>
      </w:r>
      <w:r w:rsidR="00F20316">
        <w:rPr>
          <w:rFonts w:ascii="Times New Roman" w:hAnsi="Times New Roman" w:cs="Times New Roman"/>
          <w:sz w:val="24"/>
          <w:szCs w:val="24"/>
        </w:rPr>
        <w:t>kasutatakse</w:t>
      </w:r>
      <w:r w:rsidR="00F20316" w:rsidRPr="00245E17">
        <w:rPr>
          <w:rFonts w:ascii="Times New Roman" w:hAnsi="Times New Roman" w:cs="Times New Roman"/>
          <w:sz w:val="24"/>
          <w:szCs w:val="24"/>
        </w:rPr>
        <w:t xml:space="preserve"> </w:t>
      </w:r>
      <w:r w:rsidR="00245E17" w:rsidRPr="00245E17">
        <w:rPr>
          <w:rFonts w:ascii="Times New Roman" w:hAnsi="Times New Roman" w:cs="Times New Roman"/>
          <w:sz w:val="24"/>
          <w:szCs w:val="24"/>
        </w:rPr>
        <w:t xml:space="preserve">raamatupidamise sõnavaras </w:t>
      </w:r>
      <w:r w:rsidR="00F20316">
        <w:rPr>
          <w:rFonts w:ascii="Times New Roman" w:hAnsi="Times New Roman" w:cs="Times New Roman"/>
          <w:sz w:val="24"/>
          <w:szCs w:val="24"/>
        </w:rPr>
        <w:t>terminit</w:t>
      </w:r>
      <w:r w:rsidR="00F20316" w:rsidRPr="00245E17">
        <w:rPr>
          <w:rFonts w:ascii="Times New Roman" w:hAnsi="Times New Roman" w:cs="Times New Roman"/>
          <w:sz w:val="24"/>
          <w:szCs w:val="24"/>
        </w:rPr>
        <w:t xml:space="preserve"> </w:t>
      </w:r>
      <w:r w:rsidR="00245E17" w:rsidRPr="00245E17">
        <w:rPr>
          <w:rFonts w:ascii="Times New Roman" w:hAnsi="Times New Roman" w:cs="Times New Roman"/>
          <w:sz w:val="24"/>
          <w:szCs w:val="24"/>
        </w:rPr>
        <w:t>bilansipäev, mis tähendab majandusaasta lõpu kuupäeva</w:t>
      </w:r>
      <w:r w:rsidR="00F20316">
        <w:rPr>
          <w:rFonts w:ascii="Times New Roman" w:hAnsi="Times New Roman" w:cs="Times New Roman"/>
          <w:sz w:val="24"/>
          <w:szCs w:val="24"/>
        </w:rPr>
        <w:t xml:space="preserve"> ning a</w:t>
      </w:r>
      <w:r w:rsidR="00245E17" w:rsidRPr="00245E17">
        <w:rPr>
          <w:rFonts w:ascii="Times New Roman" w:hAnsi="Times New Roman" w:cs="Times New Roman"/>
          <w:sz w:val="24"/>
          <w:szCs w:val="24"/>
        </w:rPr>
        <w:t>ruandeperioodi muudatus on sageli tingitud bilansipäeva muutuse soovist (</w:t>
      </w:r>
      <w:r w:rsidR="00245E17">
        <w:rPr>
          <w:rFonts w:ascii="Times New Roman" w:hAnsi="Times New Roman" w:cs="Times New Roman"/>
          <w:sz w:val="24"/>
          <w:szCs w:val="24"/>
        </w:rPr>
        <w:t>st millise</w:t>
      </w:r>
      <w:r w:rsidR="00245E17" w:rsidRPr="00245E17">
        <w:rPr>
          <w:rFonts w:ascii="Times New Roman" w:hAnsi="Times New Roman" w:cs="Times New Roman"/>
          <w:sz w:val="24"/>
          <w:szCs w:val="24"/>
        </w:rPr>
        <w:t xml:space="preserve"> hetke seisuga koostatakse majandusaasta aruanne), mitte aruandeperioodi alguskuupäeva muutmise soovist.</w:t>
      </w:r>
      <w:r w:rsidR="00245E17">
        <w:rPr>
          <w:rFonts w:ascii="Times New Roman" w:hAnsi="Times New Roman" w:cs="Times New Roman"/>
          <w:sz w:val="24"/>
          <w:szCs w:val="24"/>
        </w:rPr>
        <w:t xml:space="preserve"> </w:t>
      </w:r>
    </w:p>
    <w:p w14:paraId="7CF58B8D" w14:textId="77777777" w:rsidR="00B27861" w:rsidRDefault="00B27861" w:rsidP="00245E17">
      <w:pPr>
        <w:spacing w:after="0" w:line="240" w:lineRule="auto"/>
        <w:jc w:val="both"/>
        <w:rPr>
          <w:rFonts w:ascii="Times New Roman" w:hAnsi="Times New Roman" w:cs="Times New Roman"/>
          <w:sz w:val="24"/>
          <w:szCs w:val="24"/>
        </w:rPr>
      </w:pPr>
    </w:p>
    <w:p w14:paraId="42536C1D" w14:textId="62981526" w:rsidR="00B27861" w:rsidRPr="00B27861" w:rsidRDefault="00C64ECE" w:rsidP="00245E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B27861" w:rsidRPr="00B27861">
        <w:rPr>
          <w:rFonts w:ascii="Times New Roman" w:hAnsi="Times New Roman" w:cs="Times New Roman"/>
          <w:b/>
          <w:bCs/>
          <w:sz w:val="24"/>
          <w:szCs w:val="24"/>
        </w:rPr>
        <w:t xml:space="preserve"> 1 punkt 5</w:t>
      </w:r>
      <w:r w:rsidR="00B27861">
        <w:rPr>
          <w:rFonts w:ascii="Times New Roman" w:hAnsi="Times New Roman" w:cs="Times New Roman"/>
          <w:sz w:val="24"/>
          <w:szCs w:val="24"/>
        </w:rPr>
        <w:t xml:space="preserve"> – tegemist on normitehnilise muudatusega. Paragrahvi 14</w:t>
      </w:r>
      <w:r w:rsidR="00B27861">
        <w:rPr>
          <w:rFonts w:ascii="Times New Roman" w:hAnsi="Times New Roman" w:cs="Times New Roman"/>
          <w:sz w:val="24"/>
          <w:szCs w:val="24"/>
          <w:vertAlign w:val="superscript"/>
        </w:rPr>
        <w:t xml:space="preserve">1 </w:t>
      </w:r>
      <w:r w:rsidR="00B27861">
        <w:rPr>
          <w:rFonts w:ascii="Times New Roman" w:hAnsi="Times New Roman" w:cs="Times New Roman"/>
          <w:sz w:val="24"/>
          <w:szCs w:val="24"/>
        </w:rPr>
        <w:t xml:space="preserve"> lõikes</w:t>
      </w:r>
      <w:r w:rsidR="00612AD5">
        <w:rPr>
          <w:rFonts w:ascii="Times New Roman" w:hAnsi="Times New Roman" w:cs="Times New Roman"/>
          <w:sz w:val="24"/>
          <w:szCs w:val="24"/>
        </w:rPr>
        <w:t>t</w:t>
      </w:r>
      <w:r w:rsidR="00B27861">
        <w:rPr>
          <w:rFonts w:ascii="Times New Roman" w:hAnsi="Times New Roman" w:cs="Times New Roman"/>
          <w:sz w:val="24"/>
          <w:szCs w:val="24"/>
        </w:rPr>
        <w:t xml:space="preserve"> 3 jäetakse välja tekstiosa, mis viitab 01.01.2018 kehtetuks tunnistatud sättele.</w:t>
      </w:r>
    </w:p>
    <w:p w14:paraId="45AC95D4" w14:textId="77777777" w:rsidR="0007292B" w:rsidRDefault="0007292B" w:rsidP="0059734F">
      <w:pPr>
        <w:spacing w:after="0" w:line="240" w:lineRule="auto"/>
        <w:jc w:val="both"/>
        <w:rPr>
          <w:rFonts w:ascii="Times New Roman" w:hAnsi="Times New Roman" w:cs="Times New Roman"/>
          <w:b/>
          <w:bCs/>
          <w:sz w:val="24"/>
          <w:szCs w:val="24"/>
        </w:rPr>
      </w:pPr>
      <w:bookmarkStart w:id="16" w:name="_Hlk151969494"/>
    </w:p>
    <w:p w14:paraId="697FA2CA" w14:textId="7F704C1C" w:rsidR="00E57BBD" w:rsidRPr="00E57BBD" w:rsidRDefault="00C64ECE" w:rsidP="00E57BB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557B8">
        <w:rPr>
          <w:rFonts w:ascii="Times New Roman" w:hAnsi="Times New Roman" w:cs="Times New Roman"/>
          <w:b/>
          <w:bCs/>
          <w:sz w:val="24"/>
          <w:szCs w:val="24"/>
        </w:rPr>
        <w:t xml:space="preserve"> 1 punkt </w:t>
      </w:r>
      <w:r w:rsidR="00B27861">
        <w:rPr>
          <w:rFonts w:ascii="Times New Roman" w:hAnsi="Times New Roman" w:cs="Times New Roman"/>
          <w:b/>
          <w:bCs/>
          <w:sz w:val="24"/>
          <w:szCs w:val="24"/>
        </w:rPr>
        <w:t>6</w:t>
      </w:r>
      <w:r w:rsidR="00D557B8">
        <w:rPr>
          <w:rFonts w:ascii="Times New Roman" w:hAnsi="Times New Roman" w:cs="Times New Roman"/>
          <w:b/>
          <w:bCs/>
          <w:sz w:val="24"/>
          <w:szCs w:val="24"/>
        </w:rPr>
        <w:t xml:space="preserve"> </w:t>
      </w:r>
      <w:r w:rsidR="00D557B8" w:rsidRPr="00EE788F">
        <w:rPr>
          <w:rFonts w:ascii="Times New Roman" w:hAnsi="Times New Roman" w:cs="Times New Roman"/>
          <w:sz w:val="24"/>
          <w:szCs w:val="24"/>
        </w:rPr>
        <w:t xml:space="preserve">– </w:t>
      </w:r>
      <w:r w:rsidR="00001BD4" w:rsidRPr="00001BD4">
        <w:rPr>
          <w:rFonts w:ascii="Times New Roman" w:hAnsi="Times New Roman" w:cs="Times New Roman"/>
          <w:sz w:val="24"/>
          <w:szCs w:val="24"/>
        </w:rPr>
        <w:t>paragrahvi 18 lõige 3</w:t>
      </w:r>
      <w:r w:rsidR="00001BD4" w:rsidRPr="00A56854">
        <w:rPr>
          <w:rFonts w:ascii="Times New Roman" w:hAnsi="Times New Roman" w:cs="Times New Roman"/>
          <w:sz w:val="24"/>
          <w:szCs w:val="24"/>
          <w:vertAlign w:val="superscript"/>
        </w:rPr>
        <w:t>1</w:t>
      </w:r>
      <w:r w:rsidR="00001BD4" w:rsidRPr="00001BD4">
        <w:rPr>
          <w:rFonts w:ascii="Times New Roman" w:hAnsi="Times New Roman" w:cs="Times New Roman"/>
          <w:sz w:val="24"/>
          <w:szCs w:val="24"/>
        </w:rPr>
        <w:t xml:space="preserve"> tunnistatakse kehtetuks</w:t>
      </w:r>
      <w:r w:rsidR="00001BD4">
        <w:rPr>
          <w:rFonts w:ascii="Times New Roman" w:hAnsi="Times New Roman" w:cs="Times New Roman"/>
          <w:sz w:val="24"/>
          <w:szCs w:val="24"/>
        </w:rPr>
        <w:t xml:space="preserve">, </w:t>
      </w:r>
      <w:r w:rsidR="00E57BBD" w:rsidRPr="00E57BBD">
        <w:rPr>
          <w:rFonts w:ascii="Times New Roman" w:hAnsi="Times New Roman" w:cs="Times New Roman"/>
          <w:sz w:val="24"/>
          <w:szCs w:val="24"/>
        </w:rPr>
        <w:t>kuna  ettevõt</w:t>
      </w:r>
      <w:r w:rsidR="00E57BBD">
        <w:rPr>
          <w:rFonts w:ascii="Times New Roman" w:hAnsi="Times New Roman" w:cs="Times New Roman"/>
          <w:sz w:val="24"/>
          <w:szCs w:val="24"/>
        </w:rPr>
        <w:t>ja</w:t>
      </w:r>
      <w:r w:rsidR="00E57BBD" w:rsidRPr="00E57BBD">
        <w:rPr>
          <w:rFonts w:ascii="Times New Roman" w:hAnsi="Times New Roman" w:cs="Times New Roman"/>
          <w:sz w:val="24"/>
          <w:szCs w:val="24"/>
        </w:rPr>
        <w:t xml:space="preserve"> suuruskategooriate kaasajastamise järgselt kaob vajadus kehtestatud erisuse järele. </w:t>
      </w:r>
    </w:p>
    <w:p w14:paraId="40EA0B74" w14:textId="77777777" w:rsidR="00001BD4" w:rsidRDefault="00001BD4" w:rsidP="00245E17">
      <w:pPr>
        <w:spacing w:after="0" w:line="240" w:lineRule="auto"/>
        <w:jc w:val="both"/>
        <w:rPr>
          <w:rFonts w:ascii="Times New Roman" w:hAnsi="Times New Roman" w:cs="Times New Roman"/>
          <w:sz w:val="24"/>
          <w:szCs w:val="24"/>
        </w:rPr>
      </w:pPr>
    </w:p>
    <w:p w14:paraId="0BC5C0D1" w14:textId="1224D14D" w:rsidR="00D557B8" w:rsidRPr="00D557B8" w:rsidRDefault="00C64ECE" w:rsidP="00245E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001BD4" w:rsidRPr="00A56854">
        <w:rPr>
          <w:rFonts w:ascii="Times New Roman" w:hAnsi="Times New Roman" w:cs="Times New Roman"/>
          <w:b/>
          <w:bCs/>
          <w:sz w:val="24"/>
          <w:szCs w:val="24"/>
        </w:rPr>
        <w:t xml:space="preserve"> 1 punkt </w:t>
      </w:r>
      <w:r w:rsidR="00B27861">
        <w:rPr>
          <w:rFonts w:ascii="Times New Roman" w:hAnsi="Times New Roman" w:cs="Times New Roman"/>
          <w:b/>
          <w:bCs/>
          <w:sz w:val="24"/>
          <w:szCs w:val="24"/>
        </w:rPr>
        <w:t>7</w:t>
      </w:r>
      <w:r w:rsidR="00001BD4">
        <w:rPr>
          <w:rFonts w:ascii="Times New Roman" w:hAnsi="Times New Roman" w:cs="Times New Roman"/>
          <w:sz w:val="24"/>
          <w:szCs w:val="24"/>
        </w:rPr>
        <w:t xml:space="preserve"> </w:t>
      </w:r>
      <w:r w:rsidR="00001BD4" w:rsidRPr="00001BD4">
        <w:rPr>
          <w:rFonts w:ascii="Times New Roman" w:hAnsi="Times New Roman" w:cs="Times New Roman"/>
          <w:sz w:val="24"/>
          <w:szCs w:val="24"/>
        </w:rPr>
        <w:t>–</w:t>
      </w:r>
      <w:r w:rsidR="00001BD4">
        <w:rPr>
          <w:rFonts w:ascii="Times New Roman" w:hAnsi="Times New Roman" w:cs="Times New Roman"/>
          <w:sz w:val="24"/>
          <w:szCs w:val="24"/>
        </w:rPr>
        <w:t xml:space="preserve"> </w:t>
      </w:r>
      <w:r w:rsidR="00D557B8" w:rsidRPr="00EE788F">
        <w:rPr>
          <w:rFonts w:ascii="Times New Roman" w:hAnsi="Times New Roman" w:cs="Times New Roman"/>
          <w:sz w:val="24"/>
          <w:szCs w:val="24"/>
        </w:rPr>
        <w:t xml:space="preserve">§ 21 </w:t>
      </w:r>
      <w:r w:rsidR="00D557B8" w:rsidRPr="00F26C07">
        <w:rPr>
          <w:rFonts w:ascii="Times New Roman" w:hAnsi="Times New Roman" w:cs="Times New Roman"/>
          <w:sz w:val="24"/>
          <w:szCs w:val="24"/>
        </w:rPr>
        <w:t>lõike</w:t>
      </w:r>
      <w:r w:rsidR="00D557B8" w:rsidRPr="00245E17">
        <w:rPr>
          <w:rFonts w:ascii="Times New Roman" w:hAnsi="Times New Roman" w:cs="Times New Roman"/>
          <w:sz w:val="24"/>
          <w:szCs w:val="24"/>
        </w:rPr>
        <w:t xml:space="preserve"> </w:t>
      </w:r>
      <w:r w:rsidR="00F26C07" w:rsidRPr="00245E17">
        <w:rPr>
          <w:rFonts w:ascii="Times New Roman" w:hAnsi="Times New Roman" w:cs="Times New Roman"/>
          <w:sz w:val="24"/>
          <w:szCs w:val="24"/>
        </w:rPr>
        <w:t xml:space="preserve">4 </w:t>
      </w:r>
      <w:r w:rsidR="00D557B8" w:rsidRPr="00F26C07">
        <w:rPr>
          <w:rFonts w:ascii="Times New Roman" w:hAnsi="Times New Roman" w:cs="Times New Roman"/>
          <w:sz w:val="24"/>
          <w:szCs w:val="24"/>
        </w:rPr>
        <w:t>muudatus</w:t>
      </w:r>
      <w:r w:rsidR="00D557B8">
        <w:rPr>
          <w:rFonts w:ascii="Times New Roman" w:hAnsi="Times New Roman" w:cs="Times New Roman"/>
          <w:sz w:val="24"/>
          <w:szCs w:val="24"/>
        </w:rPr>
        <w:t xml:space="preserve"> on normitehniline</w:t>
      </w:r>
      <w:r w:rsidR="00F3255D">
        <w:rPr>
          <w:rFonts w:ascii="Times New Roman" w:hAnsi="Times New Roman" w:cs="Times New Roman"/>
          <w:sz w:val="24"/>
          <w:szCs w:val="24"/>
        </w:rPr>
        <w:t>, vii</w:t>
      </w:r>
      <w:r w:rsidR="00F26C07">
        <w:rPr>
          <w:rFonts w:ascii="Times New Roman" w:hAnsi="Times New Roman" w:cs="Times New Roman"/>
          <w:sz w:val="24"/>
          <w:szCs w:val="24"/>
        </w:rPr>
        <w:t xml:space="preserve">datava normi </w:t>
      </w:r>
      <w:r w:rsidR="00F3255D">
        <w:rPr>
          <w:rFonts w:ascii="Times New Roman" w:hAnsi="Times New Roman" w:cs="Times New Roman"/>
          <w:sz w:val="24"/>
          <w:szCs w:val="24"/>
        </w:rPr>
        <w:t>sisu jääb samaks</w:t>
      </w:r>
      <w:r w:rsidR="00F26C07">
        <w:rPr>
          <w:rFonts w:ascii="Times New Roman" w:hAnsi="Times New Roman" w:cs="Times New Roman"/>
          <w:sz w:val="24"/>
          <w:szCs w:val="24"/>
        </w:rPr>
        <w:t xml:space="preserve">, kuid </w:t>
      </w:r>
      <w:r w:rsidR="00F3255D">
        <w:rPr>
          <w:rFonts w:ascii="Times New Roman" w:hAnsi="Times New Roman" w:cs="Times New Roman"/>
          <w:sz w:val="24"/>
          <w:szCs w:val="24"/>
        </w:rPr>
        <w:t xml:space="preserve"> muudatus tuleneb </w:t>
      </w:r>
      <w:r w:rsidR="00D557B8">
        <w:rPr>
          <w:rFonts w:ascii="Times New Roman" w:hAnsi="Times New Roman" w:cs="Times New Roman"/>
          <w:sz w:val="24"/>
          <w:szCs w:val="24"/>
        </w:rPr>
        <w:t>§ 24 muutmisest</w:t>
      </w:r>
      <w:r w:rsidR="006D4863">
        <w:rPr>
          <w:rFonts w:ascii="Times New Roman" w:hAnsi="Times New Roman" w:cs="Times New Roman"/>
          <w:sz w:val="24"/>
          <w:szCs w:val="24"/>
        </w:rPr>
        <w:t>.</w:t>
      </w:r>
    </w:p>
    <w:p w14:paraId="4B51AE6F" w14:textId="77777777" w:rsidR="0007292B" w:rsidRDefault="0007292B" w:rsidP="0059734F">
      <w:pPr>
        <w:spacing w:after="0" w:line="240" w:lineRule="auto"/>
        <w:jc w:val="both"/>
        <w:rPr>
          <w:rFonts w:ascii="Times New Roman" w:hAnsi="Times New Roman" w:cs="Times New Roman"/>
          <w:b/>
          <w:bCs/>
          <w:sz w:val="24"/>
          <w:szCs w:val="24"/>
        </w:rPr>
      </w:pPr>
    </w:p>
    <w:p w14:paraId="14A5F301" w14:textId="297E25A8" w:rsidR="00A56854" w:rsidRPr="00A56854"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A56854">
        <w:rPr>
          <w:rFonts w:ascii="Times New Roman" w:hAnsi="Times New Roman" w:cs="Times New Roman"/>
          <w:b/>
          <w:bCs/>
          <w:sz w:val="24"/>
          <w:szCs w:val="24"/>
        </w:rPr>
        <w:t xml:space="preserve"> 1 punkt </w:t>
      </w:r>
      <w:r w:rsidR="00B27861">
        <w:rPr>
          <w:rFonts w:ascii="Times New Roman" w:hAnsi="Times New Roman" w:cs="Times New Roman"/>
          <w:b/>
          <w:bCs/>
          <w:sz w:val="24"/>
          <w:szCs w:val="24"/>
        </w:rPr>
        <w:t>8</w:t>
      </w:r>
      <w:r w:rsidR="00A56854">
        <w:rPr>
          <w:rFonts w:ascii="Times New Roman" w:hAnsi="Times New Roman" w:cs="Times New Roman"/>
          <w:b/>
          <w:bCs/>
          <w:sz w:val="24"/>
          <w:szCs w:val="24"/>
        </w:rPr>
        <w:t xml:space="preserve"> </w:t>
      </w:r>
      <w:r w:rsidR="00A56854" w:rsidRPr="00A56854">
        <w:rPr>
          <w:rFonts w:ascii="Times New Roman" w:hAnsi="Times New Roman" w:cs="Times New Roman"/>
          <w:sz w:val="24"/>
          <w:szCs w:val="24"/>
        </w:rPr>
        <w:t>– paragrahvi 21 lõige 8 tunnistatakse kehtetuks</w:t>
      </w:r>
      <w:r w:rsidR="00A56854">
        <w:rPr>
          <w:rFonts w:ascii="Times New Roman" w:hAnsi="Times New Roman" w:cs="Times New Roman"/>
          <w:sz w:val="24"/>
          <w:szCs w:val="24"/>
        </w:rPr>
        <w:t>,</w:t>
      </w:r>
      <w:r w:rsidR="00E57BBD" w:rsidRPr="00E57BBD">
        <w:rPr>
          <w:rFonts w:ascii="Times New Roman" w:hAnsi="Times New Roman" w:cs="Times New Roman"/>
          <w:sz w:val="24"/>
          <w:szCs w:val="24"/>
        </w:rPr>
        <w:t xml:space="preserve"> kuna ettevõt</w:t>
      </w:r>
      <w:r w:rsidR="00E57BBD">
        <w:rPr>
          <w:rFonts w:ascii="Times New Roman" w:hAnsi="Times New Roman" w:cs="Times New Roman"/>
          <w:sz w:val="24"/>
          <w:szCs w:val="24"/>
        </w:rPr>
        <w:t>jate</w:t>
      </w:r>
      <w:r w:rsidR="00E57BBD" w:rsidRPr="00E57BBD">
        <w:rPr>
          <w:rFonts w:ascii="Times New Roman" w:hAnsi="Times New Roman" w:cs="Times New Roman"/>
          <w:sz w:val="24"/>
          <w:szCs w:val="24"/>
        </w:rPr>
        <w:t xml:space="preserve"> suuruskategooriate kaasajastamise järgselt kaob vajadus kehtestatud erisuse järele. </w:t>
      </w:r>
    </w:p>
    <w:p w14:paraId="12EE7976" w14:textId="77777777" w:rsidR="00A56854" w:rsidRDefault="00A56854" w:rsidP="00823885">
      <w:pPr>
        <w:spacing w:after="0" w:line="240" w:lineRule="auto"/>
        <w:jc w:val="both"/>
        <w:rPr>
          <w:rFonts w:ascii="Times New Roman" w:hAnsi="Times New Roman" w:cs="Times New Roman"/>
          <w:b/>
          <w:bCs/>
          <w:sz w:val="24"/>
          <w:szCs w:val="24"/>
        </w:rPr>
      </w:pPr>
    </w:p>
    <w:p w14:paraId="4FA9062C" w14:textId="686D4F2A" w:rsidR="00E57BBD" w:rsidRDefault="00C64ECE" w:rsidP="00E57BB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EE788F">
        <w:rPr>
          <w:rFonts w:ascii="Times New Roman" w:hAnsi="Times New Roman" w:cs="Times New Roman"/>
          <w:b/>
          <w:bCs/>
          <w:sz w:val="24"/>
          <w:szCs w:val="24"/>
        </w:rPr>
        <w:t xml:space="preserve"> 1 punkt </w:t>
      </w:r>
      <w:r w:rsidR="00B27861">
        <w:rPr>
          <w:rFonts w:ascii="Times New Roman" w:hAnsi="Times New Roman" w:cs="Times New Roman"/>
          <w:b/>
          <w:bCs/>
          <w:sz w:val="24"/>
          <w:szCs w:val="24"/>
        </w:rPr>
        <w:t>9</w:t>
      </w:r>
      <w:r w:rsidR="00EE788F">
        <w:rPr>
          <w:rFonts w:ascii="Times New Roman" w:hAnsi="Times New Roman" w:cs="Times New Roman"/>
          <w:b/>
          <w:bCs/>
          <w:sz w:val="24"/>
          <w:szCs w:val="24"/>
        </w:rPr>
        <w:t xml:space="preserve"> </w:t>
      </w:r>
      <w:r w:rsidR="00EE788F" w:rsidRPr="00EE788F">
        <w:rPr>
          <w:rFonts w:ascii="Times New Roman" w:hAnsi="Times New Roman" w:cs="Times New Roman"/>
          <w:b/>
          <w:bCs/>
          <w:sz w:val="24"/>
          <w:szCs w:val="24"/>
        </w:rPr>
        <w:t>–</w:t>
      </w:r>
      <w:r w:rsidR="00EE788F">
        <w:rPr>
          <w:rFonts w:ascii="Times New Roman" w:hAnsi="Times New Roman" w:cs="Times New Roman"/>
          <w:b/>
          <w:bCs/>
          <w:sz w:val="24"/>
          <w:szCs w:val="24"/>
        </w:rPr>
        <w:t xml:space="preserve"> </w:t>
      </w:r>
      <w:r w:rsidR="00E57BBD" w:rsidRPr="00E57BBD">
        <w:rPr>
          <w:rFonts w:ascii="Times New Roman" w:hAnsi="Times New Roman" w:cs="Times New Roman"/>
          <w:sz w:val="24"/>
          <w:szCs w:val="24"/>
        </w:rPr>
        <w:t xml:space="preserve">kehtestatakse § 24 uus sõnastus, kuna olemasolevate sätete loetelu ei saa uute, </w:t>
      </w:r>
      <w:proofErr w:type="spellStart"/>
      <w:r w:rsidR="00E57BBD" w:rsidRPr="00E57BBD">
        <w:rPr>
          <w:rFonts w:ascii="Times New Roman" w:hAnsi="Times New Roman" w:cs="Times New Roman"/>
          <w:sz w:val="24"/>
          <w:szCs w:val="24"/>
        </w:rPr>
        <w:t>ülaindeksiga</w:t>
      </w:r>
      <w:proofErr w:type="spellEnd"/>
      <w:r w:rsidR="00E57BBD" w:rsidRPr="00E57BBD">
        <w:rPr>
          <w:rFonts w:ascii="Times New Roman" w:hAnsi="Times New Roman" w:cs="Times New Roman"/>
          <w:sz w:val="24"/>
          <w:szCs w:val="24"/>
        </w:rPr>
        <w:t xml:space="preserve"> sätetega täiendada, ilma et see muudaks sätete loogilist järjestust, mis peab toetama lõigetes 7 ja 8 eraldi rõhutatud ’ühekordse esitamise’ printsiipi</w:t>
      </w:r>
      <w:r w:rsidR="00E57BBD">
        <w:rPr>
          <w:rFonts w:ascii="Times New Roman" w:hAnsi="Times New Roman" w:cs="Times New Roman"/>
          <w:sz w:val="24"/>
          <w:szCs w:val="24"/>
        </w:rPr>
        <w:t>, see tähendab</w:t>
      </w:r>
      <w:r w:rsidR="00E57BBD" w:rsidRPr="00E57BBD">
        <w:rPr>
          <w:rFonts w:ascii="Times New Roman" w:hAnsi="Times New Roman" w:cs="Times New Roman"/>
          <w:sz w:val="24"/>
          <w:szCs w:val="24"/>
        </w:rPr>
        <w:t xml:space="preserve"> tegevusaruande eelnevate osanõuete täitmisel (näit </w:t>
      </w:r>
      <w:proofErr w:type="spellStart"/>
      <w:r w:rsidR="00E57BBD" w:rsidRPr="00E57BBD">
        <w:rPr>
          <w:rFonts w:ascii="Times New Roman" w:hAnsi="Times New Roman" w:cs="Times New Roman"/>
          <w:sz w:val="24"/>
          <w:szCs w:val="24"/>
        </w:rPr>
        <w:t>kestlikkusaruandes</w:t>
      </w:r>
      <w:proofErr w:type="spellEnd"/>
      <w:r w:rsidR="00E57BBD" w:rsidRPr="00E57BBD">
        <w:rPr>
          <w:rFonts w:ascii="Times New Roman" w:hAnsi="Times New Roman" w:cs="Times New Roman"/>
          <w:sz w:val="24"/>
          <w:szCs w:val="24"/>
        </w:rPr>
        <w:t xml:space="preserve">) juba avaldatud sisu ei pea hilisemate osanõuete täitmisel enam üle kordama. </w:t>
      </w:r>
    </w:p>
    <w:p w14:paraId="629BCD83" w14:textId="77777777" w:rsidR="00E57BBD" w:rsidRPr="00E57BBD" w:rsidRDefault="00E57BBD" w:rsidP="00E57BBD">
      <w:pPr>
        <w:spacing w:after="0" w:line="240" w:lineRule="auto"/>
        <w:jc w:val="both"/>
        <w:rPr>
          <w:rFonts w:ascii="Times New Roman" w:hAnsi="Times New Roman" w:cs="Times New Roman"/>
          <w:sz w:val="24"/>
          <w:szCs w:val="24"/>
        </w:rPr>
      </w:pPr>
    </w:p>
    <w:p w14:paraId="387C08E5" w14:textId="3075F189" w:rsidR="00E57BBD" w:rsidRDefault="00E57BBD" w:rsidP="00E57BBD">
      <w:pPr>
        <w:spacing w:after="0" w:line="240" w:lineRule="auto"/>
        <w:jc w:val="both"/>
        <w:rPr>
          <w:rFonts w:ascii="Times New Roman" w:hAnsi="Times New Roman" w:cs="Times New Roman"/>
          <w:sz w:val="24"/>
          <w:szCs w:val="24"/>
        </w:rPr>
      </w:pPr>
      <w:r w:rsidRPr="00E57BBD">
        <w:rPr>
          <w:rFonts w:ascii="Times New Roman" w:hAnsi="Times New Roman" w:cs="Times New Roman"/>
          <w:sz w:val="24"/>
          <w:szCs w:val="24"/>
        </w:rPr>
        <w:t>Lõige 1 sätestab tegevusaruande üldise sisu ja eesmärgi ning selles osas muudatusi ei ole. Seni lõikes 1 sisaldunud teine lause</w:t>
      </w:r>
      <w:r>
        <w:rPr>
          <w:rFonts w:ascii="Times New Roman" w:hAnsi="Times New Roman" w:cs="Times New Roman"/>
          <w:sz w:val="24"/>
          <w:szCs w:val="24"/>
        </w:rPr>
        <w:t xml:space="preserve"> </w:t>
      </w:r>
      <w:r w:rsidRPr="00E57BBD">
        <w:rPr>
          <w:rFonts w:ascii="Times New Roman" w:hAnsi="Times New Roman" w:cs="Times New Roman"/>
          <w:sz w:val="24"/>
          <w:szCs w:val="24"/>
        </w:rPr>
        <w:t xml:space="preserve">viiakse üle § 24 uude lõikesse 7. </w:t>
      </w:r>
      <w:r>
        <w:rPr>
          <w:rFonts w:ascii="Times New Roman" w:hAnsi="Times New Roman" w:cs="Times New Roman"/>
          <w:sz w:val="24"/>
          <w:szCs w:val="24"/>
        </w:rPr>
        <w:t xml:space="preserve">Nimetatud </w:t>
      </w:r>
      <w:r w:rsidRPr="00E57BBD">
        <w:rPr>
          <w:rFonts w:ascii="Times New Roman" w:hAnsi="Times New Roman" w:cs="Times New Roman"/>
          <w:sz w:val="24"/>
          <w:szCs w:val="24"/>
        </w:rPr>
        <w:t xml:space="preserve">lause kohaselt </w:t>
      </w:r>
      <w:r>
        <w:rPr>
          <w:rFonts w:ascii="Times New Roman" w:hAnsi="Times New Roman" w:cs="Times New Roman"/>
          <w:sz w:val="24"/>
          <w:szCs w:val="24"/>
        </w:rPr>
        <w:t xml:space="preserve">peab </w:t>
      </w:r>
      <w:r w:rsidRPr="00E57BBD">
        <w:rPr>
          <w:rFonts w:ascii="Times New Roman" w:hAnsi="Times New Roman" w:cs="Times New Roman"/>
          <w:sz w:val="24"/>
          <w:szCs w:val="24"/>
        </w:rPr>
        <w:t>tegevusaruanne sisaldama teavet raamatupidamiskohustuslase poolt välisriigis registreeritud filiaalide kohta. See nõue jääb kehtima, kuid kuulub loogiliselt tegevusaruande sisu sätestava lõike koosseisu.</w:t>
      </w:r>
      <w:r w:rsidDel="00E57BBD">
        <w:rPr>
          <w:rFonts w:ascii="Times New Roman" w:hAnsi="Times New Roman" w:cs="Times New Roman"/>
          <w:sz w:val="24"/>
          <w:szCs w:val="24"/>
        </w:rPr>
        <w:t xml:space="preserve"> </w:t>
      </w:r>
      <w:bookmarkEnd w:id="16"/>
    </w:p>
    <w:p w14:paraId="407C71C5" w14:textId="77777777" w:rsidR="00E57BBD" w:rsidRDefault="00E57BBD" w:rsidP="00E57BBD">
      <w:pPr>
        <w:spacing w:after="0" w:line="240" w:lineRule="auto"/>
        <w:jc w:val="both"/>
        <w:rPr>
          <w:rFonts w:ascii="Times New Roman" w:hAnsi="Times New Roman" w:cs="Times New Roman"/>
          <w:sz w:val="24"/>
          <w:szCs w:val="24"/>
        </w:rPr>
      </w:pPr>
    </w:p>
    <w:p w14:paraId="4B4475C2" w14:textId="54C4B3FC" w:rsidR="003D65C0" w:rsidRDefault="00A70E54"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Lõikes 2 sätestatakse </w:t>
      </w:r>
      <w:r w:rsidR="00C1693B">
        <w:rPr>
          <w:rFonts w:ascii="Times New Roman" w:hAnsi="Times New Roman" w:cs="Times New Roman"/>
          <w:sz w:val="24"/>
          <w:szCs w:val="24"/>
        </w:rPr>
        <w:t xml:space="preserve">äriühingust raamatupidamiskohustuslaste </w:t>
      </w:r>
      <w:r w:rsidR="007928DC">
        <w:rPr>
          <w:rFonts w:ascii="Times New Roman" w:hAnsi="Times New Roman" w:cs="Times New Roman"/>
          <w:sz w:val="24"/>
          <w:szCs w:val="24"/>
        </w:rPr>
        <w:t xml:space="preserve">ring, kellele kohaldub </w:t>
      </w:r>
      <w:proofErr w:type="spellStart"/>
      <w:r w:rsidR="007928DC">
        <w:rPr>
          <w:rFonts w:ascii="Times New Roman" w:hAnsi="Times New Roman" w:cs="Times New Roman"/>
          <w:sz w:val="24"/>
          <w:szCs w:val="24"/>
        </w:rPr>
        <w:t>kestlikkusaruande</w:t>
      </w:r>
      <w:proofErr w:type="spellEnd"/>
      <w:r w:rsidR="007928DC">
        <w:rPr>
          <w:rFonts w:ascii="Times New Roman" w:hAnsi="Times New Roman" w:cs="Times New Roman"/>
          <w:sz w:val="24"/>
          <w:szCs w:val="24"/>
        </w:rPr>
        <w:t xml:space="preserve"> esitamise kohustus ning </w:t>
      </w:r>
      <w:proofErr w:type="spellStart"/>
      <w:r w:rsidR="007928DC">
        <w:rPr>
          <w:rFonts w:ascii="Times New Roman" w:hAnsi="Times New Roman" w:cs="Times New Roman"/>
          <w:sz w:val="24"/>
          <w:szCs w:val="24"/>
        </w:rPr>
        <w:t>kestlikk</w:t>
      </w:r>
      <w:r w:rsidR="007928DC" w:rsidRPr="008150F6">
        <w:rPr>
          <w:rFonts w:ascii="Times New Roman" w:hAnsi="Times New Roman" w:cs="Times New Roman"/>
          <w:sz w:val="24"/>
          <w:szCs w:val="24"/>
        </w:rPr>
        <w:t>u</w:t>
      </w:r>
      <w:r w:rsidR="002B69DD" w:rsidRPr="008150F6">
        <w:rPr>
          <w:rFonts w:ascii="Times New Roman" w:hAnsi="Times New Roman" w:cs="Times New Roman"/>
          <w:sz w:val="24"/>
          <w:szCs w:val="24"/>
        </w:rPr>
        <w:t>s</w:t>
      </w:r>
      <w:r w:rsidR="007928DC" w:rsidRPr="008150F6">
        <w:rPr>
          <w:rFonts w:ascii="Times New Roman" w:hAnsi="Times New Roman" w:cs="Times New Roman"/>
          <w:sz w:val="24"/>
          <w:szCs w:val="24"/>
        </w:rPr>
        <w:t>ar</w:t>
      </w:r>
      <w:r w:rsidR="007928DC">
        <w:rPr>
          <w:rFonts w:ascii="Times New Roman" w:hAnsi="Times New Roman" w:cs="Times New Roman"/>
          <w:sz w:val="24"/>
          <w:szCs w:val="24"/>
        </w:rPr>
        <w:t>uande</w:t>
      </w:r>
      <w:proofErr w:type="spellEnd"/>
      <w:r w:rsidR="007928DC">
        <w:rPr>
          <w:rFonts w:ascii="Times New Roman" w:hAnsi="Times New Roman" w:cs="Times New Roman"/>
          <w:sz w:val="24"/>
          <w:szCs w:val="24"/>
        </w:rPr>
        <w:t xml:space="preserve"> sisu ja asukoht. Euroopa Parlamendi ja Nõukogu direktiivi </w:t>
      </w:r>
      <w:r w:rsidR="003C46AC">
        <w:rPr>
          <w:rFonts w:ascii="Times New Roman" w:hAnsi="Times New Roman" w:cs="Times New Roman"/>
          <w:sz w:val="24"/>
          <w:szCs w:val="24"/>
        </w:rPr>
        <w:t xml:space="preserve">(EL) </w:t>
      </w:r>
      <w:r w:rsidR="007928DC">
        <w:rPr>
          <w:rFonts w:ascii="Times New Roman" w:hAnsi="Times New Roman" w:cs="Times New Roman"/>
          <w:sz w:val="24"/>
          <w:szCs w:val="24"/>
        </w:rPr>
        <w:t xml:space="preserve">2022/2464 </w:t>
      </w:r>
      <w:proofErr w:type="spellStart"/>
      <w:r w:rsidR="007928DC">
        <w:rPr>
          <w:rFonts w:ascii="Times New Roman" w:hAnsi="Times New Roman" w:cs="Times New Roman"/>
          <w:sz w:val="24"/>
          <w:szCs w:val="24"/>
        </w:rPr>
        <w:t>üldeesmärk</w:t>
      </w:r>
      <w:proofErr w:type="spellEnd"/>
      <w:r w:rsidR="007928DC">
        <w:rPr>
          <w:rFonts w:ascii="Times New Roman" w:hAnsi="Times New Roman" w:cs="Times New Roman"/>
          <w:sz w:val="24"/>
          <w:szCs w:val="24"/>
        </w:rPr>
        <w:t xml:space="preserve"> on, et </w:t>
      </w:r>
      <w:r w:rsidR="007928DC" w:rsidRPr="007928DC">
        <w:rPr>
          <w:rFonts w:ascii="Times New Roman" w:hAnsi="Times New Roman" w:cs="Times New Roman"/>
          <w:sz w:val="24"/>
          <w:szCs w:val="24"/>
        </w:rPr>
        <w:t>kõik suurettevõtjad</w:t>
      </w:r>
      <w:r w:rsidR="00303273">
        <w:rPr>
          <w:rFonts w:ascii="Times New Roman" w:hAnsi="Times New Roman" w:cs="Times New Roman"/>
          <w:sz w:val="24"/>
          <w:szCs w:val="24"/>
        </w:rPr>
        <w:t xml:space="preserve">, seahulgas </w:t>
      </w:r>
      <w:r w:rsidR="007928DC" w:rsidRPr="007928DC">
        <w:rPr>
          <w:rFonts w:ascii="Times New Roman" w:hAnsi="Times New Roman" w:cs="Times New Roman"/>
          <w:sz w:val="24"/>
          <w:szCs w:val="24"/>
        </w:rPr>
        <w:t xml:space="preserve"> </w:t>
      </w:r>
      <w:r w:rsidR="00303273">
        <w:rPr>
          <w:rFonts w:ascii="Times New Roman" w:hAnsi="Times New Roman" w:cs="Times New Roman"/>
          <w:sz w:val="24"/>
          <w:szCs w:val="24"/>
        </w:rPr>
        <w:t>need,</w:t>
      </w:r>
      <w:r w:rsidR="00303273" w:rsidRPr="00303273">
        <w:rPr>
          <w:rFonts w:ascii="Times New Roman" w:hAnsi="Times New Roman" w:cs="Times New Roman"/>
          <w:sz w:val="24"/>
          <w:szCs w:val="24"/>
        </w:rPr>
        <w:t xml:space="preserve"> kelle väärtpaberid ei ole Euroopa Liidu reguleeritud turul kauplemisele võetud </w:t>
      </w:r>
      <w:r w:rsidR="007928DC" w:rsidRPr="007928DC">
        <w:rPr>
          <w:rFonts w:ascii="Times New Roman" w:hAnsi="Times New Roman" w:cs="Times New Roman"/>
          <w:sz w:val="24"/>
          <w:szCs w:val="24"/>
        </w:rPr>
        <w:t xml:space="preserve">ja </w:t>
      </w:r>
      <w:r w:rsidR="007928DC">
        <w:rPr>
          <w:rFonts w:ascii="Times New Roman" w:hAnsi="Times New Roman" w:cs="Times New Roman"/>
          <w:sz w:val="24"/>
          <w:szCs w:val="24"/>
        </w:rPr>
        <w:t>VKE-d</w:t>
      </w:r>
      <w:r w:rsidR="00303273">
        <w:rPr>
          <w:rFonts w:ascii="Times New Roman" w:hAnsi="Times New Roman" w:cs="Times New Roman"/>
          <w:sz w:val="24"/>
          <w:szCs w:val="24"/>
        </w:rPr>
        <w:t xml:space="preserve"> (välja arvatud mikroettevõtjad)</w:t>
      </w:r>
      <w:r w:rsidR="007928DC" w:rsidRPr="007928DC">
        <w:rPr>
          <w:rFonts w:ascii="Times New Roman" w:hAnsi="Times New Roman" w:cs="Times New Roman"/>
          <w:sz w:val="24"/>
          <w:szCs w:val="24"/>
        </w:rPr>
        <w:t xml:space="preserve">, kelle </w:t>
      </w:r>
      <w:r w:rsidR="007E58A1">
        <w:rPr>
          <w:rFonts w:ascii="Times New Roman" w:hAnsi="Times New Roman" w:cs="Times New Roman"/>
          <w:sz w:val="24"/>
          <w:szCs w:val="24"/>
        </w:rPr>
        <w:t>v</w:t>
      </w:r>
      <w:r w:rsidR="007928DC" w:rsidRPr="007928DC">
        <w:rPr>
          <w:rFonts w:ascii="Times New Roman" w:hAnsi="Times New Roman" w:cs="Times New Roman"/>
          <w:sz w:val="24"/>
          <w:szCs w:val="24"/>
        </w:rPr>
        <w:t xml:space="preserve">äärtpaberid on võetud kauplemisele </w:t>
      </w:r>
      <w:r w:rsidR="00A641A5">
        <w:rPr>
          <w:rFonts w:ascii="Times New Roman" w:hAnsi="Times New Roman" w:cs="Times New Roman"/>
          <w:sz w:val="24"/>
          <w:szCs w:val="24"/>
        </w:rPr>
        <w:t>Euroopa L</w:t>
      </w:r>
      <w:r w:rsidR="007928DC" w:rsidRPr="007928DC">
        <w:rPr>
          <w:rFonts w:ascii="Times New Roman" w:hAnsi="Times New Roman" w:cs="Times New Roman"/>
          <w:sz w:val="24"/>
          <w:szCs w:val="24"/>
        </w:rPr>
        <w:t xml:space="preserve">iidu reguleeritud turul, esitaksid </w:t>
      </w:r>
      <w:proofErr w:type="spellStart"/>
      <w:r w:rsidR="007928DC" w:rsidRPr="007928DC">
        <w:rPr>
          <w:rFonts w:ascii="Times New Roman" w:hAnsi="Times New Roman" w:cs="Times New Roman"/>
          <w:sz w:val="24"/>
          <w:szCs w:val="24"/>
        </w:rPr>
        <w:t>kestlikkus</w:t>
      </w:r>
      <w:r w:rsidR="003D65C0">
        <w:rPr>
          <w:rFonts w:ascii="Times New Roman" w:hAnsi="Times New Roman" w:cs="Times New Roman"/>
          <w:sz w:val="24"/>
          <w:szCs w:val="24"/>
        </w:rPr>
        <w:t>aruande</w:t>
      </w:r>
      <w:proofErr w:type="spellEnd"/>
      <w:r w:rsidR="007928DC" w:rsidRPr="007928DC">
        <w:rPr>
          <w:rFonts w:ascii="Times New Roman" w:hAnsi="Times New Roman" w:cs="Times New Roman"/>
          <w:sz w:val="24"/>
          <w:szCs w:val="24"/>
        </w:rPr>
        <w:t>.</w:t>
      </w:r>
      <w:r w:rsidR="007928DC">
        <w:rPr>
          <w:rFonts w:ascii="Times New Roman" w:hAnsi="Times New Roman" w:cs="Times New Roman"/>
          <w:sz w:val="24"/>
          <w:szCs w:val="24"/>
        </w:rPr>
        <w:t xml:space="preserve"> Seetõttu sätestatakse lõike</w:t>
      </w:r>
      <w:r w:rsidR="0066657E">
        <w:rPr>
          <w:rFonts w:ascii="Times New Roman" w:hAnsi="Times New Roman" w:cs="Times New Roman"/>
          <w:sz w:val="24"/>
          <w:szCs w:val="24"/>
        </w:rPr>
        <w:t>s</w:t>
      </w:r>
      <w:r w:rsidR="007E58A1">
        <w:rPr>
          <w:rFonts w:ascii="Times New Roman" w:hAnsi="Times New Roman" w:cs="Times New Roman"/>
          <w:sz w:val="24"/>
          <w:szCs w:val="24"/>
        </w:rPr>
        <w:t xml:space="preserve"> 2 </w:t>
      </w:r>
      <w:proofErr w:type="spellStart"/>
      <w:r w:rsidR="00A641A5">
        <w:rPr>
          <w:rFonts w:ascii="Times New Roman" w:hAnsi="Times New Roman" w:cs="Times New Roman"/>
          <w:sz w:val="24"/>
          <w:szCs w:val="24"/>
        </w:rPr>
        <w:lastRenderedPageBreak/>
        <w:t>kestlikkusaruande</w:t>
      </w:r>
      <w:proofErr w:type="spellEnd"/>
      <w:r w:rsidR="00A641A5">
        <w:rPr>
          <w:rFonts w:ascii="Times New Roman" w:hAnsi="Times New Roman" w:cs="Times New Roman"/>
          <w:sz w:val="24"/>
          <w:szCs w:val="24"/>
        </w:rPr>
        <w:t xml:space="preserve"> esitamise kohustus </w:t>
      </w:r>
      <w:r w:rsidR="00C1693B">
        <w:rPr>
          <w:rFonts w:ascii="Times New Roman" w:hAnsi="Times New Roman" w:cs="Times New Roman"/>
          <w:sz w:val="24"/>
          <w:szCs w:val="24"/>
        </w:rPr>
        <w:t xml:space="preserve">äriühingust </w:t>
      </w:r>
      <w:r w:rsidR="00A641A5">
        <w:rPr>
          <w:rFonts w:ascii="Times New Roman" w:hAnsi="Times New Roman" w:cs="Times New Roman"/>
          <w:sz w:val="24"/>
          <w:szCs w:val="24"/>
        </w:rPr>
        <w:t>s</w:t>
      </w:r>
      <w:r w:rsidR="00A56854" w:rsidRPr="00A56854">
        <w:rPr>
          <w:rFonts w:ascii="Times New Roman" w:hAnsi="Times New Roman" w:cs="Times New Roman"/>
          <w:sz w:val="24"/>
          <w:szCs w:val="24"/>
        </w:rPr>
        <w:t>uurettevõtja</w:t>
      </w:r>
      <w:r w:rsidR="00A641A5">
        <w:rPr>
          <w:rFonts w:ascii="Times New Roman" w:hAnsi="Times New Roman" w:cs="Times New Roman"/>
          <w:sz w:val="24"/>
          <w:szCs w:val="24"/>
        </w:rPr>
        <w:t xml:space="preserve">le </w:t>
      </w:r>
      <w:r w:rsidR="00A56854" w:rsidRPr="00A56854">
        <w:rPr>
          <w:rFonts w:ascii="Times New Roman" w:hAnsi="Times New Roman" w:cs="Times New Roman"/>
          <w:sz w:val="24"/>
          <w:szCs w:val="24"/>
        </w:rPr>
        <w:t>ning audiitortegevuse seaduse § 13 lõike 1 punktis 1 nimetatud avaliku huvi üksus</w:t>
      </w:r>
      <w:r w:rsidR="0066657E">
        <w:rPr>
          <w:rFonts w:ascii="Times New Roman" w:hAnsi="Times New Roman" w:cs="Times New Roman"/>
          <w:sz w:val="24"/>
          <w:szCs w:val="24"/>
        </w:rPr>
        <w:t xml:space="preserve">eks olevale </w:t>
      </w:r>
      <w:r w:rsidR="00C1693B">
        <w:rPr>
          <w:rFonts w:ascii="Times New Roman" w:hAnsi="Times New Roman" w:cs="Times New Roman"/>
          <w:sz w:val="24"/>
          <w:szCs w:val="24"/>
        </w:rPr>
        <w:t xml:space="preserve">äriühingust </w:t>
      </w:r>
      <w:r w:rsidR="0066657E">
        <w:rPr>
          <w:rFonts w:ascii="Times New Roman" w:hAnsi="Times New Roman" w:cs="Times New Roman"/>
          <w:sz w:val="24"/>
          <w:szCs w:val="24"/>
        </w:rPr>
        <w:t>VKE-</w:t>
      </w:r>
      <w:proofErr w:type="spellStart"/>
      <w:r w:rsidR="0066657E">
        <w:rPr>
          <w:rFonts w:ascii="Times New Roman" w:hAnsi="Times New Roman" w:cs="Times New Roman"/>
          <w:sz w:val="24"/>
          <w:szCs w:val="24"/>
        </w:rPr>
        <w:t>le</w:t>
      </w:r>
      <w:proofErr w:type="spellEnd"/>
      <w:r w:rsidR="00C1693B">
        <w:rPr>
          <w:rFonts w:ascii="Times New Roman" w:hAnsi="Times New Roman" w:cs="Times New Roman"/>
          <w:sz w:val="24"/>
          <w:szCs w:val="24"/>
        </w:rPr>
        <w:t xml:space="preserve"> (välja arvatud mikroettevõtjatele)</w:t>
      </w:r>
      <w:r w:rsidR="00303273">
        <w:rPr>
          <w:rFonts w:ascii="Times New Roman" w:hAnsi="Times New Roman" w:cs="Times New Roman"/>
          <w:sz w:val="24"/>
          <w:szCs w:val="24"/>
        </w:rPr>
        <w:t xml:space="preserve">. </w:t>
      </w:r>
      <w:r w:rsidR="00A56854" w:rsidRPr="00A56854">
        <w:rPr>
          <w:rFonts w:ascii="Times New Roman" w:hAnsi="Times New Roman" w:cs="Times New Roman"/>
          <w:sz w:val="24"/>
          <w:szCs w:val="24"/>
        </w:rPr>
        <w:t xml:space="preserve"> </w:t>
      </w:r>
      <w:r w:rsidR="0066657E">
        <w:rPr>
          <w:rFonts w:ascii="Times New Roman" w:hAnsi="Times New Roman" w:cs="Times New Roman"/>
          <w:sz w:val="24"/>
          <w:szCs w:val="24"/>
        </w:rPr>
        <w:t xml:space="preserve">Kuna </w:t>
      </w:r>
      <w:r w:rsidR="00303273">
        <w:rPr>
          <w:rFonts w:ascii="Times New Roman" w:hAnsi="Times New Roman" w:cs="Times New Roman"/>
          <w:sz w:val="24"/>
          <w:szCs w:val="24"/>
        </w:rPr>
        <w:t xml:space="preserve">Euroopa Parlamendi ja Nõukogu direktiivi </w:t>
      </w:r>
      <w:r w:rsidR="003C46AC">
        <w:rPr>
          <w:rFonts w:ascii="Times New Roman" w:hAnsi="Times New Roman" w:cs="Times New Roman"/>
          <w:sz w:val="24"/>
          <w:szCs w:val="24"/>
        </w:rPr>
        <w:t xml:space="preserve">(EL) </w:t>
      </w:r>
      <w:r w:rsidR="00303273">
        <w:rPr>
          <w:rFonts w:ascii="Times New Roman" w:hAnsi="Times New Roman" w:cs="Times New Roman"/>
          <w:sz w:val="24"/>
          <w:szCs w:val="24"/>
        </w:rPr>
        <w:t xml:space="preserve">2022/2464 kohaselt tuleb </w:t>
      </w:r>
      <w:proofErr w:type="spellStart"/>
      <w:r w:rsidR="00303273" w:rsidRPr="00303273">
        <w:rPr>
          <w:rFonts w:ascii="Times New Roman" w:hAnsi="Times New Roman" w:cs="Times New Roman"/>
          <w:sz w:val="24"/>
          <w:szCs w:val="24"/>
        </w:rPr>
        <w:t>kestlikkustea</w:t>
      </w:r>
      <w:r w:rsidR="00303273">
        <w:rPr>
          <w:rFonts w:ascii="Times New Roman" w:hAnsi="Times New Roman" w:cs="Times New Roman"/>
          <w:sz w:val="24"/>
          <w:szCs w:val="24"/>
        </w:rPr>
        <w:t>v</w:t>
      </w:r>
      <w:r w:rsidR="00303273" w:rsidRPr="00303273">
        <w:rPr>
          <w:rFonts w:ascii="Times New Roman" w:hAnsi="Times New Roman" w:cs="Times New Roman"/>
          <w:sz w:val="24"/>
          <w:szCs w:val="24"/>
        </w:rPr>
        <w:t>e</w:t>
      </w:r>
      <w:proofErr w:type="spellEnd"/>
      <w:r w:rsidR="00303273" w:rsidRPr="00303273">
        <w:rPr>
          <w:rFonts w:ascii="Times New Roman" w:hAnsi="Times New Roman" w:cs="Times New Roman"/>
          <w:sz w:val="24"/>
          <w:szCs w:val="24"/>
        </w:rPr>
        <w:t xml:space="preserve"> </w:t>
      </w:r>
      <w:r w:rsidR="00303273">
        <w:rPr>
          <w:rFonts w:ascii="Times New Roman" w:hAnsi="Times New Roman" w:cs="Times New Roman"/>
          <w:sz w:val="24"/>
          <w:szCs w:val="24"/>
        </w:rPr>
        <w:t xml:space="preserve">esitada </w:t>
      </w:r>
      <w:r w:rsidR="00303273" w:rsidRPr="00303273">
        <w:rPr>
          <w:rFonts w:ascii="Times New Roman" w:hAnsi="Times New Roman" w:cs="Times New Roman"/>
          <w:sz w:val="24"/>
          <w:szCs w:val="24"/>
        </w:rPr>
        <w:t xml:space="preserve">tegevusaruande selgelt tuvastatavas eraldi </w:t>
      </w:r>
      <w:r w:rsidR="0066657E">
        <w:rPr>
          <w:rFonts w:ascii="Times New Roman" w:hAnsi="Times New Roman" w:cs="Times New Roman"/>
          <w:sz w:val="24"/>
          <w:szCs w:val="24"/>
        </w:rPr>
        <w:t>jaos, siis sätestatakse lõikes 2 sellekohane regulatsioon. Tegemist ei ole uudse lähenemisega, kuna ka kehtivas RPS-</w:t>
      </w:r>
      <w:proofErr w:type="spellStart"/>
      <w:r w:rsidR="0066657E">
        <w:rPr>
          <w:rFonts w:ascii="Times New Roman" w:hAnsi="Times New Roman" w:cs="Times New Roman"/>
          <w:sz w:val="24"/>
          <w:szCs w:val="24"/>
        </w:rPr>
        <w:t>is</w:t>
      </w:r>
      <w:proofErr w:type="spellEnd"/>
      <w:r w:rsidR="0066657E">
        <w:rPr>
          <w:rFonts w:ascii="Times New Roman" w:hAnsi="Times New Roman" w:cs="Times New Roman"/>
          <w:sz w:val="24"/>
          <w:szCs w:val="24"/>
        </w:rPr>
        <w:t xml:space="preserve"> on tegevusaruandel eraldiseisev alajaotis ühingujuhtimise aruande näol. Lõikes 2 sätestatakse ka </w:t>
      </w:r>
      <w:bookmarkStart w:id="17" w:name="_Hlk155620242"/>
      <w:r w:rsidR="00C1693B">
        <w:rPr>
          <w:rFonts w:ascii="Times New Roman" w:hAnsi="Times New Roman" w:cs="Times New Roman"/>
          <w:sz w:val="24"/>
          <w:szCs w:val="24"/>
        </w:rPr>
        <w:t xml:space="preserve">Euroopa Parlamendi ja Nõukogu direktiivist </w:t>
      </w:r>
      <w:r w:rsidR="005F33C9">
        <w:rPr>
          <w:rFonts w:ascii="Times New Roman" w:hAnsi="Times New Roman" w:cs="Times New Roman"/>
          <w:sz w:val="24"/>
          <w:szCs w:val="24"/>
        </w:rPr>
        <w:t xml:space="preserve">(EL) </w:t>
      </w:r>
      <w:r w:rsidR="00C1693B">
        <w:rPr>
          <w:rFonts w:ascii="Times New Roman" w:hAnsi="Times New Roman" w:cs="Times New Roman"/>
          <w:sz w:val="24"/>
          <w:szCs w:val="24"/>
        </w:rPr>
        <w:t>2022/2464</w:t>
      </w:r>
      <w:bookmarkEnd w:id="17"/>
      <w:r w:rsidR="00C1693B">
        <w:rPr>
          <w:rFonts w:ascii="Times New Roman" w:hAnsi="Times New Roman" w:cs="Times New Roman"/>
          <w:sz w:val="24"/>
          <w:szCs w:val="24"/>
        </w:rPr>
        <w:t xml:space="preserve"> tulenev </w:t>
      </w:r>
      <w:proofErr w:type="spellStart"/>
      <w:r w:rsidR="0066657E">
        <w:rPr>
          <w:rFonts w:ascii="Times New Roman" w:hAnsi="Times New Roman" w:cs="Times New Roman"/>
          <w:sz w:val="24"/>
          <w:szCs w:val="24"/>
        </w:rPr>
        <w:t>k</w:t>
      </w:r>
      <w:r w:rsidR="00A56854" w:rsidRPr="00A56854">
        <w:rPr>
          <w:rFonts w:ascii="Times New Roman" w:hAnsi="Times New Roman" w:cs="Times New Roman"/>
          <w:sz w:val="24"/>
          <w:szCs w:val="24"/>
        </w:rPr>
        <w:t>estlikkusaruande</w:t>
      </w:r>
      <w:proofErr w:type="spellEnd"/>
      <w:r w:rsidR="00C1693B">
        <w:rPr>
          <w:rFonts w:ascii="Times New Roman" w:hAnsi="Times New Roman" w:cs="Times New Roman"/>
          <w:sz w:val="24"/>
          <w:szCs w:val="24"/>
        </w:rPr>
        <w:t xml:space="preserve"> sisu, milleks on ülevaade</w:t>
      </w:r>
      <w:r w:rsidR="00A56854" w:rsidRPr="00A56854">
        <w:rPr>
          <w:rFonts w:ascii="Times New Roman" w:hAnsi="Times New Roman" w:cs="Times New Roman"/>
          <w:sz w:val="24"/>
          <w:szCs w:val="24"/>
        </w:rPr>
        <w:t xml:space="preserve"> raamatupidamiskohustuslase tegevuse mõjudest keskkonna-, sotsiaal- ja ühingujuhtimise valdkondades. </w:t>
      </w:r>
    </w:p>
    <w:p w14:paraId="0A6BE1BA" w14:textId="77777777" w:rsidR="003D65C0" w:rsidRDefault="003D65C0" w:rsidP="00E57BBD">
      <w:pPr>
        <w:spacing w:after="0" w:line="240" w:lineRule="auto"/>
        <w:jc w:val="both"/>
        <w:rPr>
          <w:rFonts w:ascii="Times New Roman" w:hAnsi="Times New Roman" w:cs="Times New Roman"/>
          <w:sz w:val="24"/>
          <w:szCs w:val="24"/>
        </w:rPr>
      </w:pPr>
    </w:p>
    <w:p w14:paraId="13AC69D6" w14:textId="2CBDF9EA" w:rsidR="003D65C0" w:rsidRDefault="00C1693B"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Lõikes 3 sätestatakse standardid, millest tuleb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koostamisel lähtuda. </w:t>
      </w:r>
      <w:proofErr w:type="spellStart"/>
      <w:r>
        <w:rPr>
          <w:rFonts w:ascii="Times New Roman" w:hAnsi="Times New Roman" w:cs="Times New Roman"/>
          <w:sz w:val="24"/>
          <w:szCs w:val="24"/>
        </w:rPr>
        <w:t>K</w:t>
      </w:r>
      <w:r w:rsidRPr="00C1693B">
        <w:rPr>
          <w:rFonts w:ascii="Times New Roman" w:hAnsi="Times New Roman" w:cs="Times New Roman"/>
          <w:sz w:val="24"/>
          <w:szCs w:val="24"/>
        </w:rPr>
        <w:t>estlikkusaruand</w:t>
      </w:r>
      <w:r>
        <w:rPr>
          <w:rFonts w:ascii="Times New Roman" w:hAnsi="Times New Roman" w:cs="Times New Roman"/>
          <w:sz w:val="24"/>
          <w:szCs w:val="24"/>
        </w:rPr>
        <w:t>e</w:t>
      </w:r>
      <w:proofErr w:type="spellEnd"/>
      <w:r>
        <w:rPr>
          <w:rFonts w:ascii="Times New Roman" w:hAnsi="Times New Roman" w:cs="Times New Roman"/>
          <w:sz w:val="24"/>
          <w:szCs w:val="24"/>
        </w:rPr>
        <w:t xml:space="preserve"> koostamise ühtne alus</w:t>
      </w:r>
      <w:r w:rsidRPr="00C1693B">
        <w:rPr>
          <w:rFonts w:ascii="Times New Roman" w:hAnsi="Times New Roman" w:cs="Times New Roman"/>
          <w:sz w:val="24"/>
          <w:szCs w:val="24"/>
        </w:rPr>
        <w:t xml:space="preserve"> </w:t>
      </w:r>
      <w:proofErr w:type="spellStart"/>
      <w:r w:rsidRPr="00C1693B">
        <w:rPr>
          <w:rFonts w:ascii="Times New Roman" w:hAnsi="Times New Roman" w:cs="Times New Roman"/>
          <w:sz w:val="24"/>
          <w:szCs w:val="24"/>
        </w:rPr>
        <w:t>kestlikkusaruandluse</w:t>
      </w:r>
      <w:proofErr w:type="spellEnd"/>
      <w:r w:rsidRPr="00C1693B">
        <w:rPr>
          <w:rFonts w:ascii="Times New Roman" w:hAnsi="Times New Roman" w:cs="Times New Roman"/>
          <w:sz w:val="24"/>
          <w:szCs w:val="24"/>
        </w:rPr>
        <w:t xml:space="preserve"> standardite näol </w:t>
      </w:r>
      <w:r>
        <w:rPr>
          <w:rFonts w:ascii="Times New Roman" w:hAnsi="Times New Roman" w:cs="Times New Roman"/>
          <w:sz w:val="24"/>
          <w:szCs w:val="24"/>
        </w:rPr>
        <w:t xml:space="preserve">tagab </w:t>
      </w:r>
      <w:r w:rsidRPr="00C1693B">
        <w:rPr>
          <w:rFonts w:ascii="Times New Roman" w:hAnsi="Times New Roman" w:cs="Times New Roman"/>
          <w:sz w:val="24"/>
          <w:szCs w:val="24"/>
        </w:rPr>
        <w:t xml:space="preserve">asjakohase ja piisava </w:t>
      </w:r>
      <w:proofErr w:type="spellStart"/>
      <w:r w:rsidR="00BD5B21">
        <w:rPr>
          <w:rFonts w:ascii="Times New Roman" w:hAnsi="Times New Roman" w:cs="Times New Roman"/>
          <w:sz w:val="24"/>
          <w:szCs w:val="24"/>
        </w:rPr>
        <w:t>kestlikkus</w:t>
      </w:r>
      <w:r w:rsidRPr="00C1693B">
        <w:rPr>
          <w:rFonts w:ascii="Times New Roman" w:hAnsi="Times New Roman" w:cs="Times New Roman"/>
          <w:sz w:val="24"/>
          <w:szCs w:val="24"/>
        </w:rPr>
        <w:t>teabe</w:t>
      </w:r>
      <w:proofErr w:type="spellEnd"/>
      <w:r w:rsidRPr="00C1693B">
        <w:rPr>
          <w:rFonts w:ascii="Times New Roman" w:hAnsi="Times New Roman" w:cs="Times New Roman"/>
          <w:sz w:val="24"/>
          <w:szCs w:val="24"/>
        </w:rPr>
        <w:t xml:space="preserve"> andmise ning vähenda</w:t>
      </w:r>
      <w:r>
        <w:rPr>
          <w:rFonts w:ascii="Times New Roman" w:hAnsi="Times New Roman" w:cs="Times New Roman"/>
          <w:sz w:val="24"/>
          <w:szCs w:val="24"/>
        </w:rPr>
        <w:t>b</w:t>
      </w:r>
      <w:r w:rsidRPr="00C1693B">
        <w:rPr>
          <w:rFonts w:ascii="Times New Roman" w:hAnsi="Times New Roman" w:cs="Times New Roman"/>
          <w:sz w:val="24"/>
          <w:szCs w:val="24"/>
        </w:rPr>
        <w:t xml:space="preserve"> märkimisväärselt ühekordseid teabenõudeid.</w:t>
      </w:r>
      <w:r w:rsidR="00BD5B21">
        <w:rPr>
          <w:rFonts w:ascii="Times New Roman" w:hAnsi="Times New Roman" w:cs="Times New Roman"/>
          <w:sz w:val="24"/>
          <w:szCs w:val="24"/>
        </w:rPr>
        <w:t xml:space="preserve"> Seetõttu sätest</w:t>
      </w:r>
      <w:r w:rsidR="007F1F35">
        <w:rPr>
          <w:rFonts w:ascii="Times New Roman" w:hAnsi="Times New Roman" w:cs="Times New Roman"/>
          <w:sz w:val="24"/>
          <w:szCs w:val="24"/>
        </w:rPr>
        <w:t>at</w:t>
      </w:r>
      <w:r w:rsidR="00BD5B21">
        <w:rPr>
          <w:rFonts w:ascii="Times New Roman" w:hAnsi="Times New Roman" w:cs="Times New Roman"/>
          <w:sz w:val="24"/>
          <w:szCs w:val="24"/>
        </w:rPr>
        <w:t xml:space="preserve">akse, et kõik suurettevõtjad peavad </w:t>
      </w:r>
      <w:proofErr w:type="spellStart"/>
      <w:r w:rsidR="00BD5B21">
        <w:rPr>
          <w:rFonts w:ascii="Times New Roman" w:hAnsi="Times New Roman" w:cs="Times New Roman"/>
          <w:sz w:val="24"/>
          <w:szCs w:val="24"/>
        </w:rPr>
        <w:t>kestlikkusaruande</w:t>
      </w:r>
      <w:proofErr w:type="spellEnd"/>
      <w:r w:rsidR="00BD5B21">
        <w:rPr>
          <w:rFonts w:ascii="Times New Roman" w:hAnsi="Times New Roman" w:cs="Times New Roman"/>
          <w:sz w:val="24"/>
          <w:szCs w:val="24"/>
        </w:rPr>
        <w:t xml:space="preserve"> koostamisel lähtuma </w:t>
      </w:r>
      <w:r w:rsidR="00A56854" w:rsidRPr="00A56854">
        <w:rPr>
          <w:rFonts w:ascii="Times New Roman" w:hAnsi="Times New Roman" w:cs="Times New Roman"/>
          <w:sz w:val="24"/>
          <w:szCs w:val="24"/>
        </w:rPr>
        <w:t xml:space="preserve">Euroopa </w:t>
      </w:r>
      <w:proofErr w:type="spellStart"/>
      <w:r w:rsidR="00A56854" w:rsidRPr="00A56854">
        <w:rPr>
          <w:rFonts w:ascii="Times New Roman" w:hAnsi="Times New Roman" w:cs="Times New Roman"/>
          <w:sz w:val="24"/>
          <w:szCs w:val="24"/>
        </w:rPr>
        <w:t>kestlikkusaruandluse</w:t>
      </w:r>
      <w:proofErr w:type="spellEnd"/>
      <w:r w:rsidR="00A56854" w:rsidRPr="00A56854">
        <w:rPr>
          <w:rFonts w:ascii="Times New Roman" w:hAnsi="Times New Roman" w:cs="Times New Roman"/>
          <w:sz w:val="24"/>
          <w:szCs w:val="24"/>
        </w:rPr>
        <w:t xml:space="preserve"> standardist</w:t>
      </w:r>
      <w:r w:rsidR="00BD5B21">
        <w:rPr>
          <w:rFonts w:ascii="Times New Roman" w:hAnsi="Times New Roman" w:cs="Times New Roman"/>
          <w:sz w:val="24"/>
          <w:szCs w:val="24"/>
        </w:rPr>
        <w:t xml:space="preserve"> ning </w:t>
      </w:r>
      <w:r w:rsidR="00B94199">
        <w:rPr>
          <w:rFonts w:ascii="Times New Roman" w:hAnsi="Times New Roman" w:cs="Times New Roman"/>
          <w:sz w:val="24"/>
          <w:szCs w:val="24"/>
        </w:rPr>
        <w:t xml:space="preserve">eelnõus nimetatud aruandekohustuslikud </w:t>
      </w:r>
      <w:r w:rsidR="00BD5B21" w:rsidRPr="008150F6">
        <w:rPr>
          <w:rFonts w:ascii="Times New Roman" w:hAnsi="Times New Roman" w:cs="Times New Roman"/>
          <w:sz w:val="24"/>
          <w:szCs w:val="24"/>
        </w:rPr>
        <w:t>VKE-d</w:t>
      </w:r>
      <w:r w:rsidR="00B94199" w:rsidRPr="008150F6">
        <w:rPr>
          <w:rFonts w:ascii="Times New Roman" w:hAnsi="Times New Roman" w:cs="Times New Roman"/>
          <w:sz w:val="24"/>
          <w:szCs w:val="24"/>
        </w:rPr>
        <w:t xml:space="preserve"> </w:t>
      </w:r>
      <w:r w:rsidR="00A56854" w:rsidRPr="008150F6">
        <w:rPr>
          <w:rFonts w:ascii="Times New Roman" w:hAnsi="Times New Roman" w:cs="Times New Roman"/>
          <w:sz w:val="24"/>
          <w:szCs w:val="24"/>
        </w:rPr>
        <w:t xml:space="preserve">Euroopa VKE </w:t>
      </w:r>
      <w:proofErr w:type="spellStart"/>
      <w:r w:rsidR="00A56854" w:rsidRPr="008150F6">
        <w:rPr>
          <w:rFonts w:ascii="Times New Roman" w:hAnsi="Times New Roman" w:cs="Times New Roman"/>
          <w:sz w:val="24"/>
          <w:szCs w:val="24"/>
        </w:rPr>
        <w:t>kestlikkusaruandluse</w:t>
      </w:r>
      <w:proofErr w:type="spellEnd"/>
      <w:r w:rsidR="00A56854" w:rsidRPr="008150F6">
        <w:rPr>
          <w:rFonts w:ascii="Times New Roman" w:hAnsi="Times New Roman" w:cs="Times New Roman"/>
          <w:sz w:val="24"/>
          <w:szCs w:val="24"/>
        </w:rPr>
        <w:t xml:space="preserve"> standardist</w:t>
      </w:r>
      <w:commentRangeStart w:id="18"/>
      <w:r w:rsidR="00A56854" w:rsidRPr="008150F6">
        <w:rPr>
          <w:rFonts w:ascii="Times New Roman" w:hAnsi="Times New Roman" w:cs="Times New Roman"/>
          <w:sz w:val="24"/>
          <w:szCs w:val="24"/>
        </w:rPr>
        <w:t>.</w:t>
      </w:r>
      <w:commentRangeEnd w:id="18"/>
      <w:r w:rsidR="00DA59FC">
        <w:rPr>
          <w:rStyle w:val="Kommentaariviide"/>
        </w:rPr>
        <w:commentReference w:id="18"/>
      </w:r>
      <w:r w:rsidR="00A56854" w:rsidRPr="00A56854">
        <w:rPr>
          <w:rFonts w:ascii="Times New Roman" w:hAnsi="Times New Roman" w:cs="Times New Roman"/>
          <w:sz w:val="24"/>
          <w:szCs w:val="24"/>
        </w:rPr>
        <w:t xml:space="preserve"> </w:t>
      </w:r>
    </w:p>
    <w:p w14:paraId="03D05B9F" w14:textId="77777777" w:rsidR="003D65C0" w:rsidRDefault="003D65C0" w:rsidP="00E57BBD">
      <w:pPr>
        <w:spacing w:after="0" w:line="240" w:lineRule="auto"/>
        <w:jc w:val="both"/>
        <w:rPr>
          <w:rFonts w:ascii="Times New Roman" w:hAnsi="Times New Roman" w:cs="Times New Roman"/>
          <w:sz w:val="24"/>
          <w:szCs w:val="24"/>
        </w:rPr>
      </w:pPr>
    </w:p>
    <w:p w14:paraId="223BB2A2" w14:textId="375EC582" w:rsidR="003D65C0" w:rsidRDefault="00BD5B21"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Lõikes 4 sätestatakse </w:t>
      </w:r>
      <w:bookmarkStart w:id="19" w:name="_Hlk155625446"/>
      <w:r w:rsidRPr="00BD5B21">
        <w:rPr>
          <w:rFonts w:ascii="Times New Roman" w:hAnsi="Times New Roman" w:cs="Times New Roman"/>
          <w:sz w:val="24"/>
          <w:szCs w:val="24"/>
        </w:rPr>
        <w:t>Euroopa Parlamendi ja Nõukogu direktiivist</w:t>
      </w:r>
      <w:r w:rsidR="00612AD5">
        <w:rPr>
          <w:rFonts w:ascii="Times New Roman" w:hAnsi="Times New Roman" w:cs="Times New Roman"/>
          <w:sz w:val="24"/>
          <w:szCs w:val="24"/>
        </w:rPr>
        <w:t xml:space="preserve"> </w:t>
      </w:r>
      <w:r w:rsidR="005F33C9">
        <w:rPr>
          <w:rFonts w:ascii="Times New Roman" w:hAnsi="Times New Roman" w:cs="Times New Roman"/>
          <w:sz w:val="24"/>
          <w:szCs w:val="24"/>
        </w:rPr>
        <w:t>(EL)</w:t>
      </w:r>
      <w:r w:rsidRPr="00BD5B21">
        <w:rPr>
          <w:rFonts w:ascii="Times New Roman" w:hAnsi="Times New Roman" w:cs="Times New Roman"/>
          <w:sz w:val="24"/>
          <w:szCs w:val="24"/>
        </w:rPr>
        <w:t xml:space="preserve"> 2022/2464</w:t>
      </w:r>
      <w:r>
        <w:rPr>
          <w:rFonts w:ascii="Times New Roman" w:hAnsi="Times New Roman" w:cs="Times New Roman"/>
          <w:sz w:val="24"/>
          <w:szCs w:val="24"/>
        </w:rPr>
        <w:t xml:space="preserve"> tulenev </w:t>
      </w:r>
      <w:bookmarkEnd w:id="19"/>
      <w:r>
        <w:rPr>
          <w:rFonts w:ascii="Times New Roman" w:hAnsi="Times New Roman" w:cs="Times New Roman"/>
          <w:sz w:val="24"/>
          <w:szCs w:val="24"/>
        </w:rPr>
        <w:t xml:space="preserve">VKE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koostamise kohustusest vabastus juhul, kui ta kuulub konsolideerimisgruppi</w:t>
      </w:r>
      <w:r w:rsidR="00A56854" w:rsidRPr="00A56854">
        <w:rPr>
          <w:rFonts w:ascii="Times New Roman" w:hAnsi="Times New Roman" w:cs="Times New Roman"/>
          <w:sz w:val="24"/>
          <w:szCs w:val="24"/>
        </w:rPr>
        <w:t xml:space="preserve">, mille konsolideeriv üksus on kohustatud koostama ja avalikustama konsolideerimisgrupi </w:t>
      </w:r>
      <w:r w:rsidR="00B7678C">
        <w:rPr>
          <w:rFonts w:ascii="Times New Roman" w:hAnsi="Times New Roman" w:cs="Times New Roman"/>
          <w:sz w:val="24"/>
          <w:szCs w:val="24"/>
        </w:rPr>
        <w:t>audiitorkontrollitud</w:t>
      </w:r>
      <w:r w:rsidR="00B7678C" w:rsidRPr="00A56854">
        <w:rPr>
          <w:rFonts w:ascii="Times New Roman" w:hAnsi="Times New Roman" w:cs="Times New Roman"/>
          <w:sz w:val="24"/>
          <w:szCs w:val="24"/>
        </w:rPr>
        <w:t xml:space="preserve"> </w:t>
      </w:r>
      <w:proofErr w:type="spellStart"/>
      <w:r w:rsidR="00A56854" w:rsidRPr="00A56854">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w:t>
      </w:r>
      <w:r w:rsidRPr="00BD5B21">
        <w:rPr>
          <w:rFonts w:ascii="Times New Roman" w:hAnsi="Times New Roman" w:cs="Times New Roman"/>
          <w:sz w:val="24"/>
          <w:szCs w:val="24"/>
        </w:rPr>
        <w:t xml:space="preserve">vastavalt Euroopa </w:t>
      </w:r>
      <w:proofErr w:type="spellStart"/>
      <w:r w:rsidRPr="00BD5B21">
        <w:rPr>
          <w:rFonts w:ascii="Times New Roman" w:hAnsi="Times New Roman" w:cs="Times New Roman"/>
          <w:sz w:val="24"/>
          <w:szCs w:val="24"/>
        </w:rPr>
        <w:t>kestlikkusaruandluse</w:t>
      </w:r>
      <w:proofErr w:type="spellEnd"/>
      <w:r w:rsidRPr="00BD5B21">
        <w:rPr>
          <w:rFonts w:ascii="Times New Roman" w:hAnsi="Times New Roman" w:cs="Times New Roman"/>
          <w:sz w:val="24"/>
          <w:szCs w:val="24"/>
        </w:rPr>
        <w:t xml:space="preserve"> standardile, Euroopa VKE </w:t>
      </w:r>
      <w:proofErr w:type="spellStart"/>
      <w:r w:rsidRPr="00BD5B21">
        <w:rPr>
          <w:rFonts w:ascii="Times New Roman" w:hAnsi="Times New Roman" w:cs="Times New Roman"/>
          <w:sz w:val="24"/>
          <w:szCs w:val="24"/>
        </w:rPr>
        <w:t>kestlikkusaruandluse</w:t>
      </w:r>
      <w:proofErr w:type="spellEnd"/>
      <w:r w:rsidRPr="00BD5B21">
        <w:rPr>
          <w:rFonts w:ascii="Times New Roman" w:hAnsi="Times New Roman" w:cs="Times New Roman"/>
          <w:sz w:val="24"/>
          <w:szCs w:val="24"/>
        </w:rPr>
        <w:t xml:space="preserve"> standardile või üldtunnustatud </w:t>
      </w:r>
      <w:proofErr w:type="spellStart"/>
      <w:r w:rsidRPr="00BD5B21">
        <w:rPr>
          <w:rFonts w:ascii="Times New Roman" w:hAnsi="Times New Roman" w:cs="Times New Roman"/>
          <w:sz w:val="24"/>
          <w:szCs w:val="24"/>
        </w:rPr>
        <w:t>kestlikkusaruandluse</w:t>
      </w:r>
      <w:proofErr w:type="spellEnd"/>
      <w:r w:rsidRPr="00BD5B21">
        <w:rPr>
          <w:rFonts w:ascii="Times New Roman" w:hAnsi="Times New Roman" w:cs="Times New Roman"/>
          <w:sz w:val="24"/>
          <w:szCs w:val="24"/>
        </w:rPr>
        <w:t xml:space="preserve"> standarditele</w:t>
      </w:r>
      <w:r w:rsidR="00A56854" w:rsidRPr="00A56854">
        <w:rPr>
          <w:rFonts w:ascii="Times New Roman" w:hAnsi="Times New Roman" w:cs="Times New Roman"/>
          <w:sz w:val="24"/>
          <w:szCs w:val="24"/>
        </w:rPr>
        <w:t xml:space="preserve">. </w:t>
      </w:r>
      <w:r w:rsidR="006925A0">
        <w:rPr>
          <w:rFonts w:ascii="Times New Roman" w:hAnsi="Times New Roman" w:cs="Times New Roman"/>
          <w:sz w:val="24"/>
          <w:szCs w:val="24"/>
        </w:rPr>
        <w:t>Selline vabastus on ette nähtud vaid juhul, kui</w:t>
      </w:r>
      <w:r w:rsidR="006925A0" w:rsidRPr="006925A0">
        <w:rPr>
          <w:rFonts w:ascii="Times New Roman" w:hAnsi="Times New Roman" w:cs="Times New Roman"/>
          <w:sz w:val="24"/>
          <w:szCs w:val="24"/>
        </w:rPr>
        <w:t xml:space="preserve"> tütarettevõtja</w:t>
      </w:r>
      <w:r w:rsidR="006925A0">
        <w:rPr>
          <w:rFonts w:ascii="Times New Roman" w:hAnsi="Times New Roman" w:cs="Times New Roman"/>
          <w:sz w:val="24"/>
          <w:szCs w:val="24"/>
        </w:rPr>
        <w:t xml:space="preserve">ks olev VKE </w:t>
      </w:r>
      <w:r w:rsidR="006925A0" w:rsidRPr="006925A0">
        <w:rPr>
          <w:rFonts w:ascii="Times New Roman" w:hAnsi="Times New Roman" w:cs="Times New Roman"/>
          <w:sz w:val="24"/>
          <w:szCs w:val="24"/>
        </w:rPr>
        <w:t xml:space="preserve">on hõlmatud </w:t>
      </w:r>
      <w:r w:rsidR="006925A0">
        <w:rPr>
          <w:rFonts w:ascii="Times New Roman" w:hAnsi="Times New Roman" w:cs="Times New Roman"/>
          <w:sz w:val="24"/>
          <w:szCs w:val="24"/>
        </w:rPr>
        <w:t xml:space="preserve">enda </w:t>
      </w:r>
      <w:r w:rsidR="006925A0" w:rsidRPr="006925A0">
        <w:rPr>
          <w:rFonts w:ascii="Times New Roman" w:hAnsi="Times New Roman" w:cs="Times New Roman"/>
          <w:sz w:val="24"/>
          <w:szCs w:val="24"/>
        </w:rPr>
        <w:t xml:space="preserve">emaettevõtja konsolideeritud tegevusaruandega, </w:t>
      </w:r>
      <w:r w:rsidR="006925A0">
        <w:rPr>
          <w:rFonts w:ascii="Times New Roman" w:hAnsi="Times New Roman" w:cs="Times New Roman"/>
          <w:sz w:val="24"/>
          <w:szCs w:val="24"/>
        </w:rPr>
        <w:t>mis</w:t>
      </w:r>
      <w:r w:rsidR="006925A0" w:rsidRPr="006925A0">
        <w:rPr>
          <w:rFonts w:ascii="Times New Roman" w:hAnsi="Times New Roman" w:cs="Times New Roman"/>
          <w:sz w:val="24"/>
          <w:szCs w:val="24"/>
        </w:rPr>
        <w:t xml:space="preserve"> sisaldab </w:t>
      </w:r>
      <w:r w:rsidR="0047060F">
        <w:rPr>
          <w:rFonts w:ascii="Times New Roman" w:hAnsi="Times New Roman" w:cs="Times New Roman"/>
          <w:sz w:val="24"/>
          <w:szCs w:val="24"/>
        </w:rPr>
        <w:t xml:space="preserve">eelpool </w:t>
      </w:r>
      <w:r w:rsidR="006925A0">
        <w:rPr>
          <w:rFonts w:ascii="Times New Roman" w:hAnsi="Times New Roman" w:cs="Times New Roman"/>
          <w:sz w:val="24"/>
          <w:szCs w:val="24"/>
        </w:rPr>
        <w:t xml:space="preserve">nimetatud standardite kohast </w:t>
      </w:r>
      <w:proofErr w:type="spellStart"/>
      <w:r w:rsidR="006925A0">
        <w:rPr>
          <w:rFonts w:ascii="Times New Roman" w:hAnsi="Times New Roman" w:cs="Times New Roman"/>
          <w:sz w:val="24"/>
          <w:szCs w:val="24"/>
        </w:rPr>
        <w:t>kestlikku</w:t>
      </w:r>
      <w:r w:rsidR="006925A0" w:rsidRPr="006925A0">
        <w:rPr>
          <w:rFonts w:ascii="Times New Roman" w:hAnsi="Times New Roman" w:cs="Times New Roman"/>
          <w:sz w:val="24"/>
          <w:szCs w:val="24"/>
        </w:rPr>
        <w:t>steavet</w:t>
      </w:r>
      <w:proofErr w:type="spellEnd"/>
      <w:r w:rsidR="006062E0">
        <w:rPr>
          <w:rFonts w:ascii="Times New Roman" w:hAnsi="Times New Roman" w:cs="Times New Roman"/>
          <w:sz w:val="24"/>
          <w:szCs w:val="24"/>
        </w:rPr>
        <w:t xml:space="preserve"> ning s</w:t>
      </w:r>
      <w:r w:rsidR="006062E0" w:rsidRPr="006062E0">
        <w:rPr>
          <w:rFonts w:ascii="Times New Roman" w:hAnsi="Times New Roman" w:cs="Times New Roman"/>
          <w:sz w:val="24"/>
          <w:szCs w:val="24"/>
        </w:rPr>
        <w:t>ellist vabastust kohalda</w:t>
      </w:r>
      <w:r w:rsidR="006062E0">
        <w:rPr>
          <w:rFonts w:ascii="Times New Roman" w:hAnsi="Times New Roman" w:cs="Times New Roman"/>
          <w:sz w:val="24"/>
          <w:szCs w:val="24"/>
        </w:rPr>
        <w:t>takse</w:t>
      </w:r>
      <w:r w:rsidR="006062E0" w:rsidRPr="006062E0">
        <w:rPr>
          <w:rFonts w:ascii="Times New Roman" w:hAnsi="Times New Roman" w:cs="Times New Roman"/>
          <w:sz w:val="24"/>
          <w:szCs w:val="24"/>
        </w:rPr>
        <w:t xml:space="preserve"> ka juhul, kui kontserni tasandil aruandeid esitav emaettevõtja on kolmandas riigis asuv ettevõtja, kes esitab </w:t>
      </w:r>
      <w:proofErr w:type="spellStart"/>
      <w:r w:rsidR="006062E0" w:rsidRPr="006062E0">
        <w:rPr>
          <w:rFonts w:ascii="Times New Roman" w:hAnsi="Times New Roman" w:cs="Times New Roman"/>
          <w:sz w:val="24"/>
          <w:szCs w:val="24"/>
        </w:rPr>
        <w:t>kestlikkusteavet</w:t>
      </w:r>
      <w:proofErr w:type="spellEnd"/>
      <w:r w:rsidR="006062E0" w:rsidRPr="006062E0">
        <w:rPr>
          <w:rFonts w:ascii="Times New Roman" w:hAnsi="Times New Roman" w:cs="Times New Roman"/>
          <w:sz w:val="24"/>
          <w:szCs w:val="24"/>
        </w:rPr>
        <w:t xml:space="preserve"> kooskõlas samaväärsete </w:t>
      </w:r>
      <w:proofErr w:type="spellStart"/>
      <w:r w:rsidR="006062E0" w:rsidRPr="006062E0">
        <w:rPr>
          <w:rFonts w:ascii="Times New Roman" w:hAnsi="Times New Roman" w:cs="Times New Roman"/>
          <w:sz w:val="24"/>
          <w:szCs w:val="24"/>
        </w:rPr>
        <w:t>kestlikkusaruandluse</w:t>
      </w:r>
      <w:proofErr w:type="spellEnd"/>
      <w:r w:rsidR="006062E0" w:rsidRPr="006062E0">
        <w:rPr>
          <w:rFonts w:ascii="Times New Roman" w:hAnsi="Times New Roman" w:cs="Times New Roman"/>
          <w:sz w:val="24"/>
          <w:szCs w:val="24"/>
        </w:rPr>
        <w:t xml:space="preserve"> standarditega</w:t>
      </w:r>
      <w:r w:rsidR="006925A0" w:rsidRPr="006925A0">
        <w:rPr>
          <w:rFonts w:ascii="Times New Roman" w:hAnsi="Times New Roman" w:cs="Times New Roman"/>
          <w:sz w:val="24"/>
          <w:szCs w:val="24"/>
        </w:rPr>
        <w:t xml:space="preserve">. </w:t>
      </w:r>
    </w:p>
    <w:p w14:paraId="2471D8D5" w14:textId="77777777" w:rsidR="003D65C0" w:rsidRDefault="003D65C0" w:rsidP="00E57BBD">
      <w:pPr>
        <w:spacing w:after="0" w:line="240" w:lineRule="auto"/>
        <w:jc w:val="both"/>
        <w:rPr>
          <w:rFonts w:ascii="Times New Roman" w:hAnsi="Times New Roman" w:cs="Times New Roman"/>
          <w:sz w:val="24"/>
          <w:szCs w:val="24"/>
        </w:rPr>
      </w:pPr>
    </w:p>
    <w:p w14:paraId="7253AE4D" w14:textId="77777777" w:rsidR="003D65C0" w:rsidRDefault="006925A0"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Lõikes 5 sätestatakse loetelu teabest, mida lõike 4 kohaselt </w:t>
      </w:r>
      <w:proofErr w:type="spellStart"/>
      <w:r w:rsidRPr="006925A0">
        <w:rPr>
          <w:rFonts w:ascii="Times New Roman" w:hAnsi="Times New Roman" w:cs="Times New Roman"/>
          <w:sz w:val="24"/>
          <w:szCs w:val="24"/>
        </w:rPr>
        <w:t>kestlikkusaruande</w:t>
      </w:r>
      <w:proofErr w:type="spellEnd"/>
      <w:r w:rsidRPr="006925A0">
        <w:rPr>
          <w:rFonts w:ascii="Times New Roman" w:hAnsi="Times New Roman" w:cs="Times New Roman"/>
          <w:sz w:val="24"/>
          <w:szCs w:val="24"/>
        </w:rPr>
        <w:t xml:space="preserve"> koostamisest vabastatud raamatupidamiskohustuslane oma tegevusaruandes</w:t>
      </w:r>
      <w:r>
        <w:rPr>
          <w:rFonts w:ascii="Times New Roman" w:hAnsi="Times New Roman" w:cs="Times New Roman"/>
          <w:sz w:val="24"/>
          <w:szCs w:val="24"/>
        </w:rPr>
        <w:t xml:space="preserve"> peab avaldama </w:t>
      </w:r>
      <w:r w:rsidRPr="006925A0">
        <w:rPr>
          <w:rFonts w:ascii="Times New Roman" w:hAnsi="Times New Roman" w:cs="Times New Roman"/>
          <w:sz w:val="24"/>
          <w:szCs w:val="24"/>
        </w:rPr>
        <w:t>taga</w:t>
      </w:r>
      <w:r>
        <w:rPr>
          <w:rFonts w:ascii="Times New Roman" w:hAnsi="Times New Roman" w:cs="Times New Roman"/>
          <w:sz w:val="24"/>
          <w:szCs w:val="24"/>
        </w:rPr>
        <w:t xml:space="preserve">maks </w:t>
      </w:r>
      <w:proofErr w:type="spellStart"/>
      <w:r w:rsidRPr="006925A0">
        <w:rPr>
          <w:rFonts w:ascii="Times New Roman" w:hAnsi="Times New Roman" w:cs="Times New Roman"/>
          <w:sz w:val="24"/>
          <w:szCs w:val="24"/>
        </w:rPr>
        <w:t>kestlikkustea</w:t>
      </w:r>
      <w:r>
        <w:rPr>
          <w:rFonts w:ascii="Times New Roman" w:hAnsi="Times New Roman" w:cs="Times New Roman"/>
          <w:sz w:val="24"/>
          <w:szCs w:val="24"/>
        </w:rPr>
        <w:t>b</w:t>
      </w:r>
      <w:r w:rsidRPr="006925A0">
        <w:rPr>
          <w:rFonts w:ascii="Times New Roman" w:hAnsi="Times New Roman" w:cs="Times New Roman"/>
          <w:sz w:val="24"/>
          <w:szCs w:val="24"/>
        </w:rPr>
        <w:t>e</w:t>
      </w:r>
      <w:proofErr w:type="spellEnd"/>
      <w:r w:rsidRPr="006925A0">
        <w:rPr>
          <w:rFonts w:ascii="Times New Roman" w:hAnsi="Times New Roman" w:cs="Times New Roman"/>
          <w:sz w:val="24"/>
          <w:szCs w:val="24"/>
        </w:rPr>
        <w:t xml:space="preserve"> hõlpsa kättesaadav</w:t>
      </w:r>
      <w:r>
        <w:rPr>
          <w:rFonts w:ascii="Times New Roman" w:hAnsi="Times New Roman" w:cs="Times New Roman"/>
          <w:sz w:val="24"/>
          <w:szCs w:val="24"/>
        </w:rPr>
        <w:t>use</w:t>
      </w:r>
      <w:r w:rsidRPr="006925A0">
        <w:rPr>
          <w:rFonts w:ascii="Times New Roman" w:hAnsi="Times New Roman" w:cs="Times New Roman"/>
          <w:sz w:val="24"/>
          <w:szCs w:val="24"/>
        </w:rPr>
        <w:t xml:space="preserve"> </w:t>
      </w:r>
      <w:r>
        <w:rPr>
          <w:rFonts w:ascii="Times New Roman" w:hAnsi="Times New Roman" w:cs="Times New Roman"/>
          <w:sz w:val="24"/>
          <w:szCs w:val="24"/>
        </w:rPr>
        <w:t>kõik</w:t>
      </w:r>
      <w:r w:rsidR="0047060F">
        <w:rPr>
          <w:rFonts w:ascii="Times New Roman" w:hAnsi="Times New Roman" w:cs="Times New Roman"/>
          <w:sz w:val="24"/>
          <w:szCs w:val="24"/>
        </w:rPr>
        <w:t>i</w:t>
      </w:r>
      <w:r>
        <w:rPr>
          <w:rFonts w:ascii="Times New Roman" w:hAnsi="Times New Roman" w:cs="Times New Roman"/>
          <w:sz w:val="24"/>
          <w:szCs w:val="24"/>
        </w:rPr>
        <w:t xml:space="preserve">dele isikutele </w:t>
      </w:r>
      <w:r w:rsidRPr="006925A0">
        <w:rPr>
          <w:rFonts w:ascii="Times New Roman" w:hAnsi="Times New Roman" w:cs="Times New Roman"/>
          <w:sz w:val="24"/>
          <w:szCs w:val="24"/>
        </w:rPr>
        <w:t>ja kindlusta</w:t>
      </w:r>
      <w:r>
        <w:rPr>
          <w:rFonts w:ascii="Times New Roman" w:hAnsi="Times New Roman" w:cs="Times New Roman"/>
          <w:sz w:val="24"/>
          <w:szCs w:val="24"/>
        </w:rPr>
        <w:t>maks</w:t>
      </w:r>
      <w:r w:rsidRPr="006925A0">
        <w:rPr>
          <w:rFonts w:ascii="Times New Roman" w:hAnsi="Times New Roman" w:cs="Times New Roman"/>
          <w:sz w:val="24"/>
          <w:szCs w:val="24"/>
        </w:rPr>
        <w:t xml:space="preserve"> läbipaistvus selles osas, milline vabastatud tütarettevõtja emaettevõtja esitab aruande kontserni tasandil. </w:t>
      </w:r>
      <w:r w:rsidR="0078450C">
        <w:rPr>
          <w:rFonts w:ascii="Times New Roman" w:hAnsi="Times New Roman" w:cs="Times New Roman"/>
          <w:sz w:val="24"/>
          <w:szCs w:val="24"/>
        </w:rPr>
        <w:t>Nime</w:t>
      </w:r>
      <w:r w:rsidR="00AF6386">
        <w:rPr>
          <w:rFonts w:ascii="Times New Roman" w:hAnsi="Times New Roman" w:cs="Times New Roman"/>
          <w:sz w:val="24"/>
          <w:szCs w:val="24"/>
        </w:rPr>
        <w:t>ta</w:t>
      </w:r>
      <w:r w:rsidR="0078450C">
        <w:rPr>
          <w:rFonts w:ascii="Times New Roman" w:hAnsi="Times New Roman" w:cs="Times New Roman"/>
          <w:sz w:val="24"/>
          <w:szCs w:val="24"/>
        </w:rPr>
        <w:t xml:space="preserve">tud põhjustel kohustub lõike 4 kohaselt </w:t>
      </w:r>
      <w:proofErr w:type="spellStart"/>
      <w:r w:rsidR="0078450C">
        <w:rPr>
          <w:rFonts w:ascii="Times New Roman" w:hAnsi="Times New Roman" w:cs="Times New Roman"/>
          <w:sz w:val="24"/>
          <w:szCs w:val="24"/>
        </w:rPr>
        <w:t>kestlikkusaruande</w:t>
      </w:r>
      <w:proofErr w:type="spellEnd"/>
      <w:r w:rsidR="0078450C">
        <w:rPr>
          <w:rFonts w:ascii="Times New Roman" w:hAnsi="Times New Roman" w:cs="Times New Roman"/>
          <w:sz w:val="24"/>
          <w:szCs w:val="24"/>
        </w:rPr>
        <w:t xml:space="preserve"> koostamis</w:t>
      </w:r>
      <w:r w:rsidR="00AF6386">
        <w:rPr>
          <w:rFonts w:ascii="Times New Roman" w:hAnsi="Times New Roman" w:cs="Times New Roman"/>
          <w:sz w:val="24"/>
          <w:szCs w:val="24"/>
        </w:rPr>
        <w:t>e</w:t>
      </w:r>
      <w:r w:rsidR="0078450C">
        <w:rPr>
          <w:rFonts w:ascii="Times New Roman" w:hAnsi="Times New Roman" w:cs="Times New Roman"/>
          <w:sz w:val="24"/>
          <w:szCs w:val="24"/>
        </w:rPr>
        <w:t xml:space="preserve"> kohustusest vabastatud raamatupidamiskohustuslane avaldama </w:t>
      </w:r>
      <w:r w:rsidR="0078450C" w:rsidRPr="0078450C">
        <w:rPr>
          <w:rFonts w:ascii="Times New Roman" w:hAnsi="Times New Roman" w:cs="Times New Roman"/>
          <w:sz w:val="24"/>
          <w:szCs w:val="24"/>
        </w:rPr>
        <w:t>oma tegevusaruandes</w:t>
      </w:r>
      <w:r w:rsidR="0078450C">
        <w:rPr>
          <w:rFonts w:ascii="Times New Roman" w:hAnsi="Times New Roman" w:cs="Times New Roman"/>
          <w:sz w:val="24"/>
          <w:szCs w:val="24"/>
        </w:rPr>
        <w:t xml:space="preserve"> lisaks </w:t>
      </w:r>
      <w:r w:rsidR="0078450C" w:rsidRPr="0078450C">
        <w:rPr>
          <w:rFonts w:ascii="Times New Roman" w:hAnsi="Times New Roman" w:cs="Times New Roman"/>
          <w:sz w:val="24"/>
          <w:szCs w:val="24"/>
        </w:rPr>
        <w:t>teabe</w:t>
      </w:r>
      <w:r w:rsidR="0078450C">
        <w:rPr>
          <w:rFonts w:ascii="Times New Roman" w:hAnsi="Times New Roman" w:cs="Times New Roman"/>
          <w:sz w:val="24"/>
          <w:szCs w:val="24"/>
        </w:rPr>
        <w:t>le</w:t>
      </w:r>
      <w:r w:rsidR="0078450C" w:rsidRPr="0078450C">
        <w:rPr>
          <w:rFonts w:ascii="Times New Roman" w:hAnsi="Times New Roman" w:cs="Times New Roman"/>
          <w:sz w:val="24"/>
          <w:szCs w:val="24"/>
        </w:rPr>
        <w:t xml:space="preserve"> </w:t>
      </w:r>
      <w:proofErr w:type="spellStart"/>
      <w:r w:rsidR="0078450C" w:rsidRPr="0078450C">
        <w:rPr>
          <w:rFonts w:ascii="Times New Roman" w:hAnsi="Times New Roman" w:cs="Times New Roman"/>
          <w:sz w:val="24"/>
          <w:szCs w:val="24"/>
        </w:rPr>
        <w:t>kestlikkusaruande</w:t>
      </w:r>
      <w:proofErr w:type="spellEnd"/>
      <w:r w:rsidR="0078450C" w:rsidRPr="0078450C">
        <w:rPr>
          <w:rFonts w:ascii="Times New Roman" w:hAnsi="Times New Roman" w:cs="Times New Roman"/>
          <w:sz w:val="24"/>
          <w:szCs w:val="24"/>
        </w:rPr>
        <w:t xml:space="preserve"> koostamise kohustusest vabastamise kohta</w:t>
      </w:r>
      <w:r w:rsidR="0078450C">
        <w:rPr>
          <w:rFonts w:ascii="Times New Roman" w:hAnsi="Times New Roman" w:cs="Times New Roman"/>
          <w:sz w:val="24"/>
          <w:szCs w:val="24"/>
        </w:rPr>
        <w:t xml:space="preserve"> ka </w:t>
      </w:r>
      <w:r w:rsidR="0078450C" w:rsidRPr="0078450C">
        <w:rPr>
          <w:rFonts w:ascii="Times New Roman" w:hAnsi="Times New Roman" w:cs="Times New Roman"/>
          <w:sz w:val="24"/>
          <w:szCs w:val="24"/>
        </w:rPr>
        <w:t xml:space="preserve">konsolideerimisgrupi </w:t>
      </w:r>
      <w:proofErr w:type="spellStart"/>
      <w:r w:rsidR="0078450C" w:rsidRPr="0078450C">
        <w:rPr>
          <w:rFonts w:ascii="Times New Roman" w:hAnsi="Times New Roman" w:cs="Times New Roman"/>
          <w:sz w:val="24"/>
          <w:szCs w:val="24"/>
        </w:rPr>
        <w:t>kestlikkusaruande</w:t>
      </w:r>
      <w:proofErr w:type="spellEnd"/>
      <w:r w:rsidR="0078450C" w:rsidRPr="0078450C">
        <w:rPr>
          <w:rFonts w:ascii="Times New Roman" w:hAnsi="Times New Roman" w:cs="Times New Roman"/>
          <w:sz w:val="24"/>
          <w:szCs w:val="24"/>
        </w:rPr>
        <w:t xml:space="preserve"> koostaja ärinime ja registrisse kantud asukoha</w:t>
      </w:r>
      <w:r w:rsidR="0078450C">
        <w:rPr>
          <w:rFonts w:ascii="Times New Roman" w:hAnsi="Times New Roman" w:cs="Times New Roman"/>
          <w:sz w:val="24"/>
          <w:szCs w:val="24"/>
        </w:rPr>
        <w:t xml:space="preserve"> ning </w:t>
      </w:r>
      <w:r w:rsidR="0078450C" w:rsidRPr="0078450C">
        <w:rPr>
          <w:rFonts w:ascii="Times New Roman" w:hAnsi="Times New Roman" w:cs="Times New Roman"/>
          <w:sz w:val="24"/>
          <w:szCs w:val="24"/>
        </w:rPr>
        <w:t xml:space="preserve">konsolideerimisgrupi </w:t>
      </w:r>
      <w:proofErr w:type="spellStart"/>
      <w:r w:rsidR="0078450C" w:rsidRPr="0078450C">
        <w:rPr>
          <w:rFonts w:ascii="Times New Roman" w:hAnsi="Times New Roman" w:cs="Times New Roman"/>
          <w:sz w:val="24"/>
          <w:szCs w:val="24"/>
        </w:rPr>
        <w:t>kestlikkusaruande</w:t>
      </w:r>
      <w:proofErr w:type="spellEnd"/>
      <w:r w:rsidR="0078450C" w:rsidRPr="0078450C">
        <w:rPr>
          <w:rFonts w:ascii="Times New Roman" w:hAnsi="Times New Roman" w:cs="Times New Roman"/>
          <w:sz w:val="24"/>
          <w:szCs w:val="24"/>
        </w:rPr>
        <w:t xml:space="preserve"> veebilehe aadressi</w:t>
      </w:r>
      <w:r w:rsidR="0078450C">
        <w:rPr>
          <w:rFonts w:ascii="Times New Roman" w:hAnsi="Times New Roman" w:cs="Times New Roman"/>
          <w:sz w:val="24"/>
          <w:szCs w:val="24"/>
        </w:rPr>
        <w:t xml:space="preserve">. </w:t>
      </w:r>
    </w:p>
    <w:p w14:paraId="52A14DA6" w14:textId="77777777" w:rsidR="003D65C0" w:rsidRDefault="003D65C0" w:rsidP="00E57BBD">
      <w:pPr>
        <w:spacing w:after="0" w:line="240" w:lineRule="auto"/>
        <w:jc w:val="both"/>
        <w:rPr>
          <w:rFonts w:ascii="Times New Roman" w:hAnsi="Times New Roman" w:cs="Times New Roman"/>
          <w:sz w:val="24"/>
          <w:szCs w:val="24"/>
        </w:rPr>
      </w:pPr>
    </w:p>
    <w:p w14:paraId="6CBB60E9" w14:textId="77777777" w:rsidR="003D65C0" w:rsidRDefault="008A353D"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Lõikes 6 </w:t>
      </w:r>
      <w:r w:rsidR="004538CB">
        <w:rPr>
          <w:rFonts w:ascii="Times New Roman" w:hAnsi="Times New Roman" w:cs="Times New Roman"/>
          <w:sz w:val="24"/>
          <w:szCs w:val="24"/>
        </w:rPr>
        <w:t xml:space="preserve">sätestatakse </w:t>
      </w:r>
      <w:r w:rsidR="004538CB" w:rsidRPr="004538CB">
        <w:rPr>
          <w:rFonts w:ascii="Times New Roman" w:hAnsi="Times New Roman" w:cs="Times New Roman"/>
          <w:sz w:val="24"/>
          <w:szCs w:val="24"/>
        </w:rPr>
        <w:t xml:space="preserve">Euroopa Parlamendi ja Nõukogu direktiivist </w:t>
      </w:r>
      <w:r w:rsidR="005F33C9">
        <w:rPr>
          <w:rFonts w:ascii="Times New Roman" w:hAnsi="Times New Roman" w:cs="Times New Roman"/>
          <w:sz w:val="24"/>
          <w:szCs w:val="24"/>
        </w:rPr>
        <w:t xml:space="preserve">(EL) </w:t>
      </w:r>
      <w:r w:rsidR="004538CB" w:rsidRPr="004538CB">
        <w:rPr>
          <w:rFonts w:ascii="Times New Roman" w:hAnsi="Times New Roman" w:cs="Times New Roman"/>
          <w:sz w:val="24"/>
          <w:szCs w:val="24"/>
        </w:rPr>
        <w:t>2022/2464 tulene</w:t>
      </w:r>
      <w:r w:rsidR="004538CB">
        <w:rPr>
          <w:rFonts w:ascii="Times New Roman" w:hAnsi="Times New Roman" w:cs="Times New Roman"/>
          <w:sz w:val="24"/>
          <w:szCs w:val="24"/>
        </w:rPr>
        <w:t>v</w:t>
      </w:r>
      <w:r w:rsidR="004538CB" w:rsidRPr="004538CB">
        <w:rPr>
          <w:rFonts w:ascii="Times New Roman" w:hAnsi="Times New Roman" w:cs="Times New Roman"/>
          <w:sz w:val="24"/>
          <w:szCs w:val="24"/>
        </w:rPr>
        <w:t xml:space="preserve"> </w:t>
      </w:r>
      <w:r w:rsidR="004538CB">
        <w:rPr>
          <w:rFonts w:ascii="Times New Roman" w:hAnsi="Times New Roman" w:cs="Times New Roman"/>
          <w:sz w:val="24"/>
          <w:szCs w:val="24"/>
        </w:rPr>
        <w:t xml:space="preserve">erandlik olukord </w:t>
      </w:r>
      <w:proofErr w:type="spellStart"/>
      <w:r w:rsidR="004538CB">
        <w:rPr>
          <w:rFonts w:ascii="Times New Roman" w:hAnsi="Times New Roman" w:cs="Times New Roman"/>
          <w:sz w:val="24"/>
          <w:szCs w:val="24"/>
        </w:rPr>
        <w:t>kestlikkusaruandes</w:t>
      </w:r>
      <w:proofErr w:type="spellEnd"/>
      <w:r w:rsidR="004538CB">
        <w:rPr>
          <w:rFonts w:ascii="Times New Roman" w:hAnsi="Times New Roman" w:cs="Times New Roman"/>
          <w:sz w:val="24"/>
          <w:szCs w:val="24"/>
        </w:rPr>
        <w:t xml:space="preserve"> raamatupidamiskohuslase oodatava arengu või läbirääkimisjärgus olevate küsimuste avalikustamata jätmise võimaluse kohta. </w:t>
      </w:r>
      <w:r w:rsidR="003D65C0">
        <w:rPr>
          <w:rFonts w:ascii="Times New Roman" w:hAnsi="Times New Roman" w:cs="Times New Roman"/>
          <w:sz w:val="24"/>
          <w:szCs w:val="24"/>
        </w:rPr>
        <w:t>S</w:t>
      </w:r>
      <w:r w:rsidR="004538CB">
        <w:rPr>
          <w:rFonts w:ascii="Times New Roman" w:hAnsi="Times New Roman" w:cs="Times New Roman"/>
          <w:sz w:val="24"/>
          <w:szCs w:val="24"/>
        </w:rPr>
        <w:t xml:space="preserve">ee </w:t>
      </w:r>
      <w:r w:rsidR="003D65C0">
        <w:rPr>
          <w:rFonts w:ascii="Times New Roman" w:hAnsi="Times New Roman" w:cs="Times New Roman"/>
          <w:sz w:val="24"/>
          <w:szCs w:val="24"/>
        </w:rPr>
        <w:t xml:space="preserve">on </w:t>
      </w:r>
      <w:r w:rsidR="004538CB">
        <w:rPr>
          <w:rFonts w:ascii="Times New Roman" w:hAnsi="Times New Roman" w:cs="Times New Roman"/>
          <w:sz w:val="24"/>
          <w:szCs w:val="24"/>
        </w:rPr>
        <w:t xml:space="preserve">võimalik vaid </w:t>
      </w:r>
      <w:r w:rsidR="00A56854" w:rsidRPr="00A56854">
        <w:rPr>
          <w:rFonts w:ascii="Times New Roman" w:hAnsi="Times New Roman" w:cs="Times New Roman"/>
          <w:sz w:val="24"/>
          <w:szCs w:val="24"/>
        </w:rPr>
        <w:t>juhul, kui avalikustamata jätmine ei takista õiglase ja tasakaalustatud ülevaate saamist raamatupidamiskohustuslase arengust, tulemustest, positsioonist ja tema tegevuse mõjust ning kui avalikustamine oluliselt kahjustaks tegevjuhtkonna põhjendatud arvamuse kohaselt raamatupidamiskohustuslase äripositsiooni.</w:t>
      </w:r>
      <w:r w:rsidR="004538CB">
        <w:rPr>
          <w:rFonts w:ascii="Times New Roman" w:hAnsi="Times New Roman" w:cs="Times New Roman"/>
          <w:sz w:val="24"/>
          <w:szCs w:val="24"/>
        </w:rPr>
        <w:t xml:space="preserve"> </w:t>
      </w:r>
    </w:p>
    <w:p w14:paraId="035DC3D9" w14:textId="77777777" w:rsidR="003D65C0" w:rsidRDefault="003D65C0" w:rsidP="00E57BBD">
      <w:pPr>
        <w:spacing w:after="0" w:line="240" w:lineRule="auto"/>
        <w:jc w:val="both"/>
        <w:rPr>
          <w:rFonts w:ascii="Times New Roman" w:hAnsi="Times New Roman" w:cs="Times New Roman"/>
          <w:sz w:val="24"/>
          <w:szCs w:val="24"/>
        </w:rPr>
      </w:pPr>
    </w:p>
    <w:p w14:paraId="27191F5B" w14:textId="7F234B63" w:rsidR="003D65C0" w:rsidRDefault="004538CB" w:rsidP="00E57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Lõigetes 7 ja 8 sätestatakse</w:t>
      </w:r>
      <w:r w:rsidR="003D65C0" w:rsidRPr="003D65C0">
        <w:rPr>
          <w:rFonts w:ascii="Times New Roman" w:hAnsi="Times New Roman" w:cs="Times New Roman"/>
          <w:sz w:val="24"/>
          <w:szCs w:val="24"/>
        </w:rPr>
        <w:t xml:space="preserve"> tegevusaruande muude sisunõuete loetelu, mis on olulises osas analoogne varasemalt sama paragrahvi lõigetes 2 ja 3 sätestatuga. Kummagi lõike avalause rõhutab ühekordse esitamis</w:t>
      </w:r>
      <w:r w:rsidR="003D65C0">
        <w:rPr>
          <w:rFonts w:ascii="Times New Roman" w:hAnsi="Times New Roman" w:cs="Times New Roman"/>
          <w:sz w:val="24"/>
          <w:szCs w:val="24"/>
        </w:rPr>
        <w:t>e</w:t>
      </w:r>
      <w:r w:rsidR="003D65C0" w:rsidRPr="003D65C0">
        <w:rPr>
          <w:rFonts w:ascii="Times New Roman" w:hAnsi="Times New Roman" w:cs="Times New Roman"/>
          <w:sz w:val="24"/>
          <w:szCs w:val="24"/>
        </w:rPr>
        <w:t xml:space="preserve"> printsiipi, mille kohaselt tegevusaruande eelnevate osanõuete täitmisel (näit</w:t>
      </w:r>
      <w:r w:rsidR="003D65C0">
        <w:rPr>
          <w:rFonts w:ascii="Times New Roman" w:hAnsi="Times New Roman" w:cs="Times New Roman"/>
          <w:sz w:val="24"/>
          <w:szCs w:val="24"/>
        </w:rPr>
        <w:t>eks</w:t>
      </w:r>
      <w:r w:rsidR="003D65C0" w:rsidRPr="003D65C0">
        <w:rPr>
          <w:rFonts w:ascii="Times New Roman" w:hAnsi="Times New Roman" w:cs="Times New Roman"/>
          <w:sz w:val="24"/>
          <w:szCs w:val="24"/>
        </w:rPr>
        <w:t xml:space="preserve"> </w:t>
      </w:r>
      <w:proofErr w:type="spellStart"/>
      <w:r w:rsidR="003D65C0" w:rsidRPr="003D65C0">
        <w:rPr>
          <w:rFonts w:ascii="Times New Roman" w:hAnsi="Times New Roman" w:cs="Times New Roman"/>
          <w:sz w:val="24"/>
          <w:szCs w:val="24"/>
        </w:rPr>
        <w:t>kestlikkusaruandes</w:t>
      </w:r>
      <w:proofErr w:type="spellEnd"/>
      <w:r w:rsidR="003D65C0" w:rsidRPr="003D65C0">
        <w:rPr>
          <w:rFonts w:ascii="Times New Roman" w:hAnsi="Times New Roman" w:cs="Times New Roman"/>
          <w:sz w:val="24"/>
          <w:szCs w:val="24"/>
        </w:rPr>
        <w:t xml:space="preserve">) </w:t>
      </w:r>
      <w:r w:rsidR="003D65C0">
        <w:rPr>
          <w:rFonts w:ascii="Times New Roman" w:hAnsi="Times New Roman" w:cs="Times New Roman"/>
          <w:sz w:val="24"/>
          <w:szCs w:val="24"/>
        </w:rPr>
        <w:t xml:space="preserve">ei tule </w:t>
      </w:r>
      <w:r w:rsidR="003D65C0" w:rsidRPr="003D65C0">
        <w:rPr>
          <w:rFonts w:ascii="Times New Roman" w:hAnsi="Times New Roman" w:cs="Times New Roman"/>
          <w:sz w:val="24"/>
          <w:szCs w:val="24"/>
        </w:rPr>
        <w:t xml:space="preserve">juba avaldatud sisu hilisemate osanõuete täitmisel </w:t>
      </w:r>
      <w:r w:rsidR="003D65C0" w:rsidRPr="003D65C0">
        <w:rPr>
          <w:rFonts w:ascii="Times New Roman" w:hAnsi="Times New Roman" w:cs="Times New Roman"/>
          <w:sz w:val="24"/>
          <w:szCs w:val="24"/>
        </w:rPr>
        <w:lastRenderedPageBreak/>
        <w:t>enam üle kor</w:t>
      </w:r>
      <w:r w:rsidR="003D65C0">
        <w:rPr>
          <w:rFonts w:ascii="Times New Roman" w:hAnsi="Times New Roman" w:cs="Times New Roman"/>
          <w:sz w:val="24"/>
          <w:szCs w:val="24"/>
        </w:rPr>
        <w:t>rat</w:t>
      </w:r>
      <w:r w:rsidR="003D65C0" w:rsidRPr="003D65C0">
        <w:rPr>
          <w:rFonts w:ascii="Times New Roman" w:hAnsi="Times New Roman" w:cs="Times New Roman"/>
          <w:sz w:val="24"/>
          <w:szCs w:val="24"/>
        </w:rPr>
        <w:t>a. Lisaks</w:t>
      </w:r>
      <w:r w:rsidR="003D65C0">
        <w:rPr>
          <w:rFonts w:ascii="Times New Roman" w:hAnsi="Times New Roman" w:cs="Times New Roman"/>
          <w:sz w:val="24"/>
          <w:szCs w:val="24"/>
        </w:rPr>
        <w:t xml:space="preserve"> tuuakse </w:t>
      </w:r>
      <w:r w:rsidR="003D65C0" w:rsidRPr="003D65C0">
        <w:rPr>
          <w:rFonts w:ascii="Times New Roman" w:hAnsi="Times New Roman" w:cs="Times New Roman"/>
          <w:sz w:val="24"/>
          <w:szCs w:val="24"/>
        </w:rPr>
        <w:t>lõike</w:t>
      </w:r>
      <w:r w:rsidR="003D65C0">
        <w:rPr>
          <w:rFonts w:ascii="Times New Roman" w:hAnsi="Times New Roman" w:cs="Times New Roman"/>
          <w:sz w:val="24"/>
          <w:szCs w:val="24"/>
        </w:rPr>
        <w:t>sse</w:t>
      </w:r>
      <w:r w:rsidR="003D65C0" w:rsidRPr="003D65C0">
        <w:rPr>
          <w:rFonts w:ascii="Times New Roman" w:hAnsi="Times New Roman" w:cs="Times New Roman"/>
          <w:sz w:val="24"/>
          <w:szCs w:val="24"/>
        </w:rPr>
        <w:t xml:space="preserve"> 7 üle varasemalt </w:t>
      </w:r>
      <w:r w:rsidR="003D65C0">
        <w:rPr>
          <w:rFonts w:ascii="Times New Roman" w:hAnsi="Times New Roman" w:cs="Times New Roman"/>
          <w:sz w:val="24"/>
          <w:szCs w:val="24"/>
        </w:rPr>
        <w:t>sama</w:t>
      </w:r>
      <w:r w:rsidR="003D65C0" w:rsidRPr="003D65C0">
        <w:rPr>
          <w:rFonts w:ascii="Times New Roman" w:hAnsi="Times New Roman" w:cs="Times New Roman"/>
          <w:sz w:val="24"/>
          <w:szCs w:val="24"/>
        </w:rPr>
        <w:t xml:space="preserve"> paragrahvi avalõikes olnud nõue ettevõt</w:t>
      </w:r>
      <w:r w:rsidR="003D65C0">
        <w:rPr>
          <w:rFonts w:ascii="Times New Roman" w:hAnsi="Times New Roman" w:cs="Times New Roman"/>
          <w:sz w:val="24"/>
          <w:szCs w:val="24"/>
        </w:rPr>
        <w:t>ja</w:t>
      </w:r>
      <w:r w:rsidR="003D65C0" w:rsidRPr="003D65C0">
        <w:rPr>
          <w:rFonts w:ascii="Times New Roman" w:hAnsi="Times New Roman" w:cs="Times New Roman"/>
          <w:sz w:val="24"/>
          <w:szCs w:val="24"/>
        </w:rPr>
        <w:t xml:space="preserve"> poolt välisriigis avatud filiaalidest</w:t>
      </w:r>
      <w:r w:rsidR="003D65C0">
        <w:rPr>
          <w:rFonts w:ascii="Times New Roman" w:hAnsi="Times New Roman" w:cs="Times New Roman"/>
          <w:sz w:val="24"/>
          <w:szCs w:val="24"/>
        </w:rPr>
        <w:t xml:space="preserve"> ülevaate andmise osas</w:t>
      </w:r>
      <w:r w:rsidR="003D65C0" w:rsidRPr="003D65C0">
        <w:rPr>
          <w:rFonts w:ascii="Times New Roman" w:hAnsi="Times New Roman" w:cs="Times New Roman"/>
          <w:sz w:val="24"/>
          <w:szCs w:val="24"/>
        </w:rPr>
        <w:t>, mis omakorda on osa ettevõt</w:t>
      </w:r>
      <w:r w:rsidR="003D65C0">
        <w:rPr>
          <w:rFonts w:ascii="Times New Roman" w:hAnsi="Times New Roman" w:cs="Times New Roman"/>
          <w:sz w:val="24"/>
          <w:szCs w:val="24"/>
        </w:rPr>
        <w:t>ja</w:t>
      </w:r>
      <w:r w:rsidR="003D65C0" w:rsidRPr="003D65C0">
        <w:rPr>
          <w:rFonts w:ascii="Times New Roman" w:hAnsi="Times New Roman" w:cs="Times New Roman"/>
          <w:sz w:val="24"/>
          <w:szCs w:val="24"/>
        </w:rPr>
        <w:t xml:space="preserve"> kui terviku organisatsioonistruktuurist. Samuti on </w:t>
      </w:r>
      <w:r w:rsidR="005E25A8">
        <w:rPr>
          <w:rFonts w:ascii="Times New Roman" w:hAnsi="Times New Roman" w:cs="Times New Roman"/>
          <w:sz w:val="24"/>
          <w:szCs w:val="24"/>
        </w:rPr>
        <w:t xml:space="preserve">nimetatud lõigetes sätestatud </w:t>
      </w:r>
      <w:r w:rsidR="003D65C0" w:rsidRPr="003D65C0">
        <w:rPr>
          <w:rFonts w:ascii="Times New Roman" w:hAnsi="Times New Roman" w:cs="Times New Roman"/>
          <w:sz w:val="24"/>
          <w:szCs w:val="24"/>
        </w:rPr>
        <w:t>sellised Euroopa Parlamendi ja nõukogu direktiivist (EL) 2022/2464 tulenevad lisanõuded, mis ei ol</w:t>
      </w:r>
      <w:r w:rsidR="005E25A8">
        <w:rPr>
          <w:rFonts w:ascii="Times New Roman" w:hAnsi="Times New Roman" w:cs="Times New Roman"/>
          <w:sz w:val="24"/>
          <w:szCs w:val="24"/>
        </w:rPr>
        <w:t>e</w:t>
      </w:r>
      <w:r w:rsidR="003D65C0" w:rsidRPr="003D65C0">
        <w:rPr>
          <w:rFonts w:ascii="Times New Roman" w:hAnsi="Times New Roman" w:cs="Times New Roman"/>
          <w:sz w:val="24"/>
          <w:szCs w:val="24"/>
        </w:rPr>
        <w:t xml:space="preserve"> ülevõetavad otseviitega Euroopa </w:t>
      </w:r>
      <w:proofErr w:type="spellStart"/>
      <w:r w:rsidR="003D65C0" w:rsidRPr="003D65C0">
        <w:rPr>
          <w:rFonts w:ascii="Times New Roman" w:hAnsi="Times New Roman" w:cs="Times New Roman"/>
          <w:sz w:val="24"/>
          <w:szCs w:val="24"/>
        </w:rPr>
        <w:t>kestlikkusaruandluse</w:t>
      </w:r>
      <w:proofErr w:type="spellEnd"/>
      <w:r w:rsidR="003D65C0" w:rsidRPr="003D65C0">
        <w:rPr>
          <w:rFonts w:ascii="Times New Roman" w:hAnsi="Times New Roman" w:cs="Times New Roman"/>
          <w:sz w:val="24"/>
          <w:szCs w:val="24"/>
        </w:rPr>
        <w:t xml:space="preserve"> standardile (ESRS). Lõike 8 punktides 6 ja 7 sätestatakse </w:t>
      </w:r>
      <w:r w:rsidR="005E25A8">
        <w:rPr>
          <w:rFonts w:ascii="Times New Roman" w:hAnsi="Times New Roman" w:cs="Times New Roman"/>
          <w:sz w:val="24"/>
          <w:szCs w:val="24"/>
        </w:rPr>
        <w:t xml:space="preserve">nimetatud direktiivi artiklites 19 ja 20 sätestatud </w:t>
      </w:r>
      <w:r w:rsidR="003D65C0" w:rsidRPr="003D65C0">
        <w:rPr>
          <w:rFonts w:ascii="Times New Roman" w:hAnsi="Times New Roman" w:cs="Times New Roman"/>
          <w:sz w:val="24"/>
          <w:szCs w:val="24"/>
        </w:rPr>
        <w:t>nõuded teabe esitamiseks ettevõtte olulisemate immateriaalsete ressursside ja mitmekesisuspoliitika kohta.</w:t>
      </w:r>
      <w:r w:rsidR="003D65C0" w:rsidDel="003D65C0">
        <w:rPr>
          <w:rFonts w:ascii="Times New Roman" w:hAnsi="Times New Roman" w:cs="Times New Roman"/>
          <w:sz w:val="24"/>
          <w:szCs w:val="24"/>
        </w:rPr>
        <w:t xml:space="preserve"> </w:t>
      </w:r>
    </w:p>
    <w:p w14:paraId="5F679E12" w14:textId="77777777" w:rsidR="003D65C0" w:rsidRDefault="003D65C0" w:rsidP="00E57BBD">
      <w:pPr>
        <w:spacing w:after="0" w:line="240" w:lineRule="auto"/>
        <w:jc w:val="both"/>
        <w:rPr>
          <w:rFonts w:ascii="Times New Roman" w:hAnsi="Times New Roman" w:cs="Times New Roman"/>
          <w:sz w:val="24"/>
          <w:szCs w:val="24"/>
        </w:rPr>
      </w:pPr>
    </w:p>
    <w:p w14:paraId="399557A9" w14:textId="78384018" w:rsidR="005E25A8" w:rsidRPr="005E25A8" w:rsidRDefault="005E25A8" w:rsidP="005E25A8">
      <w:pPr>
        <w:rPr>
          <w:rFonts w:ascii="Times New Roman" w:hAnsi="Times New Roman" w:cs="Times New Roman"/>
          <w:sz w:val="24"/>
          <w:szCs w:val="24"/>
        </w:rPr>
      </w:pPr>
      <w:r w:rsidRPr="005E25A8">
        <w:rPr>
          <w:rFonts w:ascii="Times New Roman" w:hAnsi="Times New Roman" w:cs="Times New Roman"/>
          <w:sz w:val="24"/>
          <w:szCs w:val="24"/>
        </w:rPr>
        <w:t>Lõigete 9 ja 10 muudatus tuleneb § 24 kui terviku muutmisest</w:t>
      </w:r>
      <w:r>
        <w:rPr>
          <w:rFonts w:ascii="Times New Roman" w:hAnsi="Times New Roman" w:cs="Times New Roman"/>
          <w:sz w:val="24"/>
          <w:szCs w:val="24"/>
        </w:rPr>
        <w:t xml:space="preserve"> ning </w:t>
      </w:r>
      <w:r w:rsidRPr="005E25A8">
        <w:rPr>
          <w:rFonts w:ascii="Times New Roman" w:hAnsi="Times New Roman" w:cs="Times New Roman"/>
          <w:sz w:val="24"/>
          <w:szCs w:val="24"/>
        </w:rPr>
        <w:t xml:space="preserve">sätestatakse </w:t>
      </w:r>
      <w:r>
        <w:rPr>
          <w:rFonts w:ascii="Times New Roman" w:hAnsi="Times New Roman" w:cs="Times New Roman"/>
          <w:sz w:val="24"/>
          <w:szCs w:val="24"/>
        </w:rPr>
        <w:t xml:space="preserve">kehtiva </w:t>
      </w:r>
      <w:r w:rsidRPr="005E25A8">
        <w:rPr>
          <w:rFonts w:ascii="Times New Roman" w:hAnsi="Times New Roman" w:cs="Times New Roman"/>
          <w:sz w:val="24"/>
          <w:szCs w:val="24"/>
        </w:rPr>
        <w:t xml:space="preserve">RPS-i § 24 lõigetes 4 ja 5 sisalduv regulatsioon. </w:t>
      </w:r>
    </w:p>
    <w:p w14:paraId="50CE16A3" w14:textId="0CF8939D" w:rsidR="0094621E" w:rsidRDefault="00C64ECE" w:rsidP="00AC6109">
      <w:pPr>
        <w:spacing w:after="0" w:line="240" w:lineRule="auto"/>
        <w:jc w:val="both"/>
        <w:rPr>
          <w:rFonts w:ascii="Times New Roman" w:hAnsi="Times New Roman" w:cs="Times New Roman"/>
          <w:bCs/>
          <w:sz w:val="24"/>
          <w:szCs w:val="24"/>
        </w:rPr>
      </w:pPr>
      <w:bookmarkStart w:id="20" w:name="_Hlk150785738"/>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 </w:t>
      </w:r>
      <w:r w:rsidR="00B27861">
        <w:rPr>
          <w:rFonts w:ascii="Times New Roman" w:hAnsi="Times New Roman" w:cs="Times New Roman"/>
          <w:b/>
          <w:sz w:val="24"/>
          <w:szCs w:val="24"/>
        </w:rPr>
        <w:t>10</w:t>
      </w:r>
      <w:r w:rsidR="003648AB" w:rsidRPr="00D557B8">
        <w:t xml:space="preserve"> </w:t>
      </w:r>
      <w:r w:rsidR="00D557B8" w:rsidRPr="00D557B8">
        <w:rPr>
          <w:rFonts w:ascii="Times New Roman" w:hAnsi="Times New Roman" w:cs="Times New Roman"/>
          <w:b/>
          <w:sz w:val="24"/>
          <w:szCs w:val="24"/>
        </w:rPr>
        <w:t>–</w:t>
      </w:r>
      <w:r w:rsidR="00D557B8">
        <w:rPr>
          <w:rFonts w:ascii="Times New Roman" w:hAnsi="Times New Roman" w:cs="Times New Roman"/>
          <w:b/>
          <w:sz w:val="24"/>
          <w:szCs w:val="24"/>
        </w:rPr>
        <w:t xml:space="preserve"> </w:t>
      </w:r>
      <w:r w:rsidR="00AC6109" w:rsidRPr="00227349">
        <w:rPr>
          <w:rFonts w:ascii="Times New Roman" w:hAnsi="Times New Roman" w:cs="Times New Roman"/>
          <w:bCs/>
          <w:sz w:val="24"/>
          <w:szCs w:val="24"/>
        </w:rPr>
        <w:t xml:space="preserve">kehtestatakse </w:t>
      </w:r>
      <w:r w:rsidR="00A57311" w:rsidRPr="00227349">
        <w:rPr>
          <w:rFonts w:ascii="Times New Roman" w:hAnsi="Times New Roman" w:cs="Times New Roman"/>
          <w:bCs/>
          <w:sz w:val="24"/>
          <w:szCs w:val="24"/>
        </w:rPr>
        <w:t xml:space="preserve">§ 25 </w:t>
      </w:r>
      <w:bookmarkEnd w:id="20"/>
      <w:r w:rsidR="00AC6109" w:rsidRPr="00227349">
        <w:rPr>
          <w:rFonts w:ascii="Times New Roman" w:hAnsi="Times New Roman" w:cs="Times New Roman"/>
          <w:bCs/>
          <w:sz w:val="24"/>
          <w:szCs w:val="24"/>
        </w:rPr>
        <w:t xml:space="preserve">uus pealkiri ja tekst. </w:t>
      </w:r>
      <w:r w:rsidR="0094621E" w:rsidRPr="0094621E">
        <w:rPr>
          <w:rFonts w:ascii="Times New Roman" w:hAnsi="Times New Roman" w:cs="Times New Roman"/>
          <w:bCs/>
          <w:sz w:val="24"/>
          <w:szCs w:val="24"/>
        </w:rPr>
        <w:t xml:space="preserve">Lisaks direktiivi ülevõtmise vajadusele parandatakse siin ka mõned aastaaruannete esitamise ja nende digiallkirjastamise protsessiga tekkinud praktilised probleemid. Eelkõige korrastatakse </w:t>
      </w:r>
      <w:r w:rsidR="008150F6">
        <w:rPr>
          <w:rFonts w:ascii="Times New Roman" w:hAnsi="Times New Roman" w:cs="Times New Roman"/>
          <w:bCs/>
          <w:sz w:val="24"/>
          <w:szCs w:val="24"/>
        </w:rPr>
        <w:t xml:space="preserve">§ </w:t>
      </w:r>
      <w:r w:rsidR="00AC6109" w:rsidRPr="00227349">
        <w:rPr>
          <w:rFonts w:ascii="Times New Roman" w:hAnsi="Times New Roman" w:cs="Times New Roman"/>
          <w:bCs/>
          <w:sz w:val="24"/>
          <w:szCs w:val="24"/>
        </w:rPr>
        <w:t xml:space="preserve">25 </w:t>
      </w:r>
      <w:r w:rsidR="0094621E">
        <w:rPr>
          <w:rFonts w:ascii="Times New Roman" w:hAnsi="Times New Roman" w:cs="Times New Roman"/>
          <w:bCs/>
          <w:sz w:val="24"/>
          <w:szCs w:val="24"/>
        </w:rPr>
        <w:t>tekst</w:t>
      </w:r>
      <w:r w:rsidR="0094621E" w:rsidRPr="00227349">
        <w:rPr>
          <w:rFonts w:ascii="Times New Roman" w:hAnsi="Times New Roman" w:cs="Times New Roman"/>
          <w:bCs/>
          <w:sz w:val="24"/>
          <w:szCs w:val="24"/>
        </w:rPr>
        <w:t xml:space="preserve"> </w:t>
      </w:r>
      <w:r w:rsidR="00AC6109" w:rsidRPr="00227349">
        <w:rPr>
          <w:rFonts w:ascii="Times New Roman" w:hAnsi="Times New Roman" w:cs="Times New Roman"/>
          <w:bCs/>
          <w:sz w:val="24"/>
          <w:szCs w:val="24"/>
        </w:rPr>
        <w:t>ajalise järjestuse aspektist lähtuvalt, kuna majandusaasta aruande heakskiitmine saab toimuda pärast selle vorminõue</w:t>
      </w:r>
      <w:r w:rsidR="0094621E">
        <w:rPr>
          <w:rFonts w:ascii="Times New Roman" w:hAnsi="Times New Roman" w:cs="Times New Roman"/>
          <w:bCs/>
          <w:sz w:val="24"/>
          <w:szCs w:val="24"/>
        </w:rPr>
        <w:t>te</w:t>
      </w:r>
      <w:r w:rsidR="00AC6109" w:rsidRPr="00227349">
        <w:rPr>
          <w:rFonts w:ascii="Times New Roman" w:hAnsi="Times New Roman" w:cs="Times New Roman"/>
          <w:bCs/>
          <w:sz w:val="24"/>
          <w:szCs w:val="24"/>
        </w:rPr>
        <w:t xml:space="preserve">kohast koostamist. </w:t>
      </w:r>
    </w:p>
    <w:p w14:paraId="4A7A8E01" w14:textId="77777777" w:rsidR="0094621E" w:rsidRDefault="0094621E" w:rsidP="00AC6109">
      <w:pPr>
        <w:spacing w:after="0" w:line="240" w:lineRule="auto"/>
        <w:jc w:val="both"/>
        <w:rPr>
          <w:rFonts w:ascii="Times New Roman" w:hAnsi="Times New Roman" w:cs="Times New Roman"/>
          <w:bCs/>
          <w:sz w:val="24"/>
          <w:szCs w:val="24"/>
        </w:rPr>
      </w:pPr>
    </w:p>
    <w:p w14:paraId="7C5A1950" w14:textId="7DBCABC6" w:rsidR="0094621E" w:rsidRDefault="00AC6109" w:rsidP="00AC6109">
      <w:pPr>
        <w:spacing w:after="0" w:line="240" w:lineRule="auto"/>
        <w:jc w:val="both"/>
        <w:rPr>
          <w:rFonts w:ascii="Times New Roman" w:hAnsi="Times New Roman" w:cs="Times New Roman"/>
          <w:bCs/>
          <w:sz w:val="24"/>
          <w:szCs w:val="24"/>
        </w:rPr>
      </w:pPr>
      <w:r w:rsidRPr="00227349">
        <w:rPr>
          <w:rFonts w:ascii="Times New Roman" w:hAnsi="Times New Roman" w:cs="Times New Roman"/>
          <w:bCs/>
          <w:sz w:val="24"/>
          <w:szCs w:val="24"/>
        </w:rPr>
        <w:t>Lõikes 1 sätestatakse majandusaasta aruande eesti keeles ja kirjalikku taasesitamist võimaldavas vormis koostamise kohu</w:t>
      </w:r>
      <w:r w:rsidR="00227349" w:rsidRPr="00227349">
        <w:rPr>
          <w:rFonts w:ascii="Times New Roman" w:hAnsi="Times New Roman" w:cs="Times New Roman"/>
          <w:bCs/>
          <w:sz w:val="24"/>
          <w:szCs w:val="24"/>
        </w:rPr>
        <w:t>s</w:t>
      </w:r>
      <w:r w:rsidRPr="00227349">
        <w:rPr>
          <w:rFonts w:ascii="Times New Roman" w:hAnsi="Times New Roman" w:cs="Times New Roman"/>
          <w:bCs/>
          <w:sz w:val="24"/>
          <w:szCs w:val="24"/>
        </w:rPr>
        <w:t xml:space="preserve">tus. </w:t>
      </w:r>
      <w:r w:rsidR="00AC5C80" w:rsidRPr="00227349">
        <w:rPr>
          <w:rFonts w:ascii="Times New Roman" w:hAnsi="Times New Roman" w:cs="Times New Roman"/>
          <w:bCs/>
          <w:sz w:val="24"/>
          <w:szCs w:val="24"/>
        </w:rPr>
        <w:t>Kehtivas RPS-</w:t>
      </w:r>
      <w:proofErr w:type="spellStart"/>
      <w:r w:rsidR="00AC5C80" w:rsidRPr="00227349">
        <w:rPr>
          <w:rFonts w:ascii="Times New Roman" w:hAnsi="Times New Roman" w:cs="Times New Roman"/>
          <w:bCs/>
          <w:sz w:val="24"/>
          <w:szCs w:val="24"/>
        </w:rPr>
        <w:t>is</w:t>
      </w:r>
      <w:proofErr w:type="spellEnd"/>
      <w:r w:rsidR="00AC5C80" w:rsidRPr="00227349">
        <w:rPr>
          <w:rFonts w:ascii="Times New Roman" w:hAnsi="Times New Roman" w:cs="Times New Roman"/>
          <w:bCs/>
          <w:sz w:val="24"/>
          <w:szCs w:val="24"/>
        </w:rPr>
        <w:t xml:space="preserve"> (§ 15 lõige 5) on sätestatud vaid raamatupidamise aastaaruande eesti keeles koostamise kohustus</w:t>
      </w:r>
      <w:r w:rsidR="0094621E">
        <w:rPr>
          <w:rFonts w:ascii="Times New Roman" w:hAnsi="Times New Roman" w:cs="Times New Roman"/>
          <w:bCs/>
          <w:sz w:val="24"/>
          <w:szCs w:val="24"/>
        </w:rPr>
        <w:t>. Selguse huvides</w:t>
      </w:r>
      <w:r w:rsidR="00AC5C80" w:rsidRPr="00227349">
        <w:rPr>
          <w:rFonts w:ascii="Times New Roman" w:hAnsi="Times New Roman" w:cs="Times New Roman"/>
          <w:bCs/>
          <w:sz w:val="24"/>
          <w:szCs w:val="24"/>
        </w:rPr>
        <w:t xml:space="preserve"> ning</w:t>
      </w:r>
      <w:r w:rsidR="0094621E">
        <w:rPr>
          <w:rFonts w:ascii="Times New Roman" w:hAnsi="Times New Roman" w:cs="Times New Roman"/>
          <w:bCs/>
          <w:sz w:val="24"/>
          <w:szCs w:val="24"/>
        </w:rPr>
        <w:t xml:space="preserve"> seoses </w:t>
      </w:r>
      <w:proofErr w:type="spellStart"/>
      <w:r w:rsidR="0094621E">
        <w:rPr>
          <w:rFonts w:ascii="Times New Roman" w:hAnsi="Times New Roman" w:cs="Times New Roman"/>
          <w:bCs/>
          <w:sz w:val="24"/>
          <w:szCs w:val="24"/>
        </w:rPr>
        <w:t>kestlikkusaruande</w:t>
      </w:r>
      <w:proofErr w:type="spellEnd"/>
      <w:r w:rsidR="0094621E">
        <w:rPr>
          <w:rFonts w:ascii="Times New Roman" w:hAnsi="Times New Roman" w:cs="Times New Roman"/>
          <w:bCs/>
          <w:sz w:val="24"/>
          <w:szCs w:val="24"/>
        </w:rPr>
        <w:t xml:space="preserve"> lisandumisega tegevusaruandesse</w:t>
      </w:r>
      <w:r w:rsidR="00AC5C80" w:rsidRPr="00227349">
        <w:rPr>
          <w:rFonts w:ascii="Times New Roman" w:hAnsi="Times New Roman" w:cs="Times New Roman"/>
          <w:bCs/>
          <w:sz w:val="24"/>
          <w:szCs w:val="24"/>
        </w:rPr>
        <w:t xml:space="preserve"> </w:t>
      </w:r>
      <w:r w:rsidR="00227349" w:rsidRPr="00227349">
        <w:rPr>
          <w:rFonts w:ascii="Times New Roman" w:hAnsi="Times New Roman" w:cs="Times New Roman"/>
          <w:bCs/>
          <w:sz w:val="24"/>
          <w:szCs w:val="24"/>
        </w:rPr>
        <w:t xml:space="preserve">laiendatakse seda </w:t>
      </w:r>
      <w:r w:rsidR="0094621E">
        <w:rPr>
          <w:rFonts w:ascii="Times New Roman" w:hAnsi="Times New Roman" w:cs="Times New Roman"/>
          <w:bCs/>
          <w:sz w:val="24"/>
          <w:szCs w:val="24"/>
        </w:rPr>
        <w:t xml:space="preserve">nõuet </w:t>
      </w:r>
      <w:r w:rsidR="00227349" w:rsidRPr="00227349">
        <w:rPr>
          <w:rFonts w:ascii="Times New Roman" w:hAnsi="Times New Roman" w:cs="Times New Roman"/>
          <w:bCs/>
          <w:sz w:val="24"/>
          <w:szCs w:val="24"/>
        </w:rPr>
        <w:t xml:space="preserve">majandusaasta aruandele tervikuna. Samuti pannakse </w:t>
      </w:r>
      <w:bookmarkStart w:id="21" w:name="_Hlk156197749"/>
      <w:r w:rsidR="00227349" w:rsidRPr="00227349">
        <w:rPr>
          <w:rFonts w:ascii="Times New Roman" w:hAnsi="Times New Roman" w:cs="Times New Roman"/>
          <w:bCs/>
          <w:sz w:val="24"/>
          <w:szCs w:val="24"/>
        </w:rPr>
        <w:t>ä</w:t>
      </w:r>
      <w:r w:rsidRPr="00227349">
        <w:rPr>
          <w:rFonts w:ascii="Times New Roman" w:hAnsi="Times New Roman" w:cs="Times New Roman"/>
          <w:bCs/>
          <w:sz w:val="24"/>
          <w:szCs w:val="24"/>
        </w:rPr>
        <w:t>riühingust suurettevõtja</w:t>
      </w:r>
      <w:r w:rsidR="00227349" w:rsidRPr="00227349">
        <w:rPr>
          <w:rFonts w:ascii="Times New Roman" w:hAnsi="Times New Roman" w:cs="Times New Roman"/>
          <w:bCs/>
          <w:sz w:val="24"/>
          <w:szCs w:val="24"/>
        </w:rPr>
        <w:t>le</w:t>
      </w:r>
      <w:r w:rsidRPr="00227349">
        <w:rPr>
          <w:rFonts w:ascii="Times New Roman" w:hAnsi="Times New Roman" w:cs="Times New Roman"/>
          <w:bCs/>
          <w:sz w:val="24"/>
          <w:szCs w:val="24"/>
        </w:rPr>
        <w:t xml:space="preserve"> ja avaliku huvi üksus</w:t>
      </w:r>
      <w:r w:rsidR="00227349" w:rsidRPr="00227349">
        <w:rPr>
          <w:rFonts w:ascii="Times New Roman" w:hAnsi="Times New Roman" w:cs="Times New Roman"/>
          <w:bCs/>
          <w:sz w:val="24"/>
          <w:szCs w:val="24"/>
        </w:rPr>
        <w:t>ele</w:t>
      </w:r>
      <w:r w:rsidRPr="00227349">
        <w:rPr>
          <w:rFonts w:ascii="Times New Roman" w:hAnsi="Times New Roman" w:cs="Times New Roman"/>
          <w:bCs/>
          <w:sz w:val="24"/>
          <w:szCs w:val="24"/>
        </w:rPr>
        <w:t xml:space="preserve"> </w:t>
      </w:r>
      <w:bookmarkEnd w:id="21"/>
      <w:r w:rsidRPr="00227349">
        <w:rPr>
          <w:rFonts w:ascii="Times New Roman" w:hAnsi="Times New Roman" w:cs="Times New Roman"/>
          <w:bCs/>
          <w:sz w:val="24"/>
          <w:szCs w:val="24"/>
        </w:rPr>
        <w:t xml:space="preserve">majandusaasta aruande vormistamisel </w:t>
      </w:r>
      <w:r w:rsidR="00227349" w:rsidRPr="00227349">
        <w:rPr>
          <w:rFonts w:ascii="Times New Roman" w:hAnsi="Times New Roman" w:cs="Times New Roman"/>
          <w:bCs/>
          <w:sz w:val="24"/>
          <w:szCs w:val="24"/>
        </w:rPr>
        <w:t xml:space="preserve">täiendavad nõuded, mis on sätestatud </w:t>
      </w:r>
      <w:r w:rsidRPr="00227349">
        <w:rPr>
          <w:rFonts w:ascii="Times New Roman" w:hAnsi="Times New Roman" w:cs="Times New Roman"/>
          <w:bCs/>
          <w:sz w:val="24"/>
          <w:szCs w:val="24"/>
        </w:rPr>
        <w:t>komisjoni delegeeritud määruse</w:t>
      </w:r>
      <w:r w:rsidR="00227349" w:rsidRPr="00227349">
        <w:rPr>
          <w:rFonts w:ascii="Times New Roman" w:hAnsi="Times New Roman" w:cs="Times New Roman"/>
          <w:bCs/>
          <w:sz w:val="24"/>
          <w:szCs w:val="24"/>
        </w:rPr>
        <w:t>s</w:t>
      </w:r>
      <w:r w:rsidRPr="00227349">
        <w:rPr>
          <w:rFonts w:ascii="Times New Roman" w:hAnsi="Times New Roman" w:cs="Times New Roman"/>
          <w:bCs/>
          <w:sz w:val="24"/>
          <w:szCs w:val="24"/>
        </w:rPr>
        <w:t xml:space="preserve"> (EL) </w:t>
      </w:r>
      <w:commentRangeStart w:id="22"/>
      <w:r w:rsidRPr="00227349">
        <w:rPr>
          <w:rFonts w:ascii="Times New Roman" w:hAnsi="Times New Roman" w:cs="Times New Roman"/>
          <w:bCs/>
          <w:sz w:val="24"/>
          <w:szCs w:val="24"/>
        </w:rPr>
        <w:t>2018/815</w:t>
      </w:r>
      <w:commentRangeEnd w:id="22"/>
      <w:r w:rsidR="000B23FE">
        <w:rPr>
          <w:rStyle w:val="Kommentaariviide"/>
        </w:rPr>
        <w:commentReference w:id="22"/>
      </w:r>
      <w:r w:rsidRPr="00227349">
        <w:rPr>
          <w:rFonts w:ascii="Times New Roman" w:hAnsi="Times New Roman" w:cs="Times New Roman"/>
          <w:bCs/>
          <w:sz w:val="24"/>
          <w:szCs w:val="24"/>
        </w:rPr>
        <w:t>, millega täiendatakse Euroopa Parlamendi ja nõukogu direktiivi 2004/109/EÜ seoses regulatiivsete tehniliste standarditega, millega määratakse kindlaks ühtne elektrooniline aruandlusvorming (ELT L 143, 29.05.2019, lk 1–792)</w:t>
      </w:r>
      <w:r w:rsidR="008329AB">
        <w:rPr>
          <w:rFonts w:ascii="Times New Roman" w:hAnsi="Times New Roman" w:cs="Times New Roman"/>
          <w:bCs/>
          <w:sz w:val="24"/>
          <w:szCs w:val="24"/>
        </w:rPr>
        <w:t>,</w:t>
      </w:r>
      <w:r w:rsidRPr="00227349">
        <w:rPr>
          <w:rFonts w:ascii="Times New Roman" w:hAnsi="Times New Roman" w:cs="Times New Roman"/>
          <w:bCs/>
          <w:sz w:val="24"/>
          <w:szCs w:val="24"/>
        </w:rPr>
        <w:t xml:space="preserve"> ja määruse</w:t>
      </w:r>
      <w:r w:rsidR="008329AB">
        <w:rPr>
          <w:rFonts w:ascii="Times New Roman" w:hAnsi="Times New Roman" w:cs="Times New Roman"/>
          <w:bCs/>
          <w:sz w:val="24"/>
          <w:szCs w:val="24"/>
        </w:rPr>
        <w:t>s</w:t>
      </w:r>
      <w:r w:rsidRPr="00227349">
        <w:rPr>
          <w:rFonts w:ascii="Times New Roman" w:hAnsi="Times New Roman" w:cs="Times New Roman"/>
          <w:bCs/>
          <w:sz w:val="24"/>
          <w:szCs w:val="24"/>
        </w:rPr>
        <w:t xml:space="preserve"> (EL) 2020/852, millega kehtestatakse kestlike investeeringute hõlbustamise raamistik ja muudetakse määrust (EL) 2019/2088 (ELT L 198, 22.06.2020, lk 13–43).</w:t>
      </w:r>
      <w:r w:rsidR="00227349" w:rsidRPr="00227349">
        <w:rPr>
          <w:rFonts w:ascii="Times New Roman" w:hAnsi="Times New Roman" w:cs="Times New Roman"/>
          <w:bCs/>
          <w:sz w:val="24"/>
          <w:szCs w:val="24"/>
        </w:rPr>
        <w:t xml:space="preserve"> </w:t>
      </w:r>
      <w:r w:rsidR="0094621E">
        <w:rPr>
          <w:rFonts w:ascii="Times New Roman" w:hAnsi="Times New Roman" w:cs="Times New Roman"/>
          <w:bCs/>
          <w:sz w:val="24"/>
          <w:szCs w:val="24"/>
        </w:rPr>
        <w:t xml:space="preserve">Nimetatud määrusega </w:t>
      </w:r>
      <w:r w:rsidR="00227349" w:rsidRPr="00227349">
        <w:rPr>
          <w:rFonts w:ascii="Times New Roman" w:hAnsi="Times New Roman" w:cs="Times New Roman"/>
          <w:bCs/>
          <w:sz w:val="24"/>
          <w:szCs w:val="24"/>
        </w:rPr>
        <w:t xml:space="preserve">kohustatakse äriühingust suurettevõtjat ja avaliku huvi üksust </w:t>
      </w:r>
      <w:r w:rsidR="0094621E">
        <w:rPr>
          <w:rFonts w:ascii="Times New Roman" w:hAnsi="Times New Roman" w:cs="Times New Roman"/>
          <w:bCs/>
          <w:sz w:val="24"/>
          <w:szCs w:val="24"/>
        </w:rPr>
        <w:t>esitama</w:t>
      </w:r>
      <w:r w:rsidR="0094621E" w:rsidRPr="00227349">
        <w:rPr>
          <w:rFonts w:ascii="Times New Roman" w:hAnsi="Times New Roman" w:cs="Times New Roman"/>
          <w:bCs/>
          <w:sz w:val="24"/>
          <w:szCs w:val="24"/>
        </w:rPr>
        <w:t xml:space="preserve"> </w:t>
      </w:r>
      <w:r w:rsidR="00227349" w:rsidRPr="00227349">
        <w:rPr>
          <w:rFonts w:ascii="Times New Roman" w:hAnsi="Times New Roman" w:cs="Times New Roman"/>
          <w:bCs/>
          <w:sz w:val="24"/>
          <w:szCs w:val="24"/>
        </w:rPr>
        <w:t xml:space="preserve">majandusaasta aruannet elektroonilises </w:t>
      </w:r>
      <w:r w:rsidR="0094621E">
        <w:rPr>
          <w:rFonts w:ascii="Times New Roman" w:hAnsi="Times New Roman" w:cs="Times New Roman"/>
          <w:bCs/>
          <w:sz w:val="24"/>
          <w:szCs w:val="24"/>
        </w:rPr>
        <w:t xml:space="preserve">XHTML </w:t>
      </w:r>
      <w:r w:rsidR="00227349" w:rsidRPr="00227349">
        <w:rPr>
          <w:rFonts w:ascii="Times New Roman" w:hAnsi="Times New Roman" w:cs="Times New Roman"/>
          <w:bCs/>
          <w:sz w:val="24"/>
          <w:szCs w:val="24"/>
        </w:rPr>
        <w:t>aruandlusvormingus, mis on kindlaks määratud komisjoni delegeeritud määruses (EL) 2019/815.</w:t>
      </w:r>
      <w:r w:rsidR="0094621E" w:rsidRPr="0094621E">
        <w:t xml:space="preserve"> </w:t>
      </w:r>
      <w:r w:rsidR="0094621E" w:rsidRPr="0094621E">
        <w:rPr>
          <w:rFonts w:ascii="Times New Roman" w:hAnsi="Times New Roman" w:cs="Times New Roman"/>
          <w:bCs/>
          <w:sz w:val="24"/>
          <w:szCs w:val="24"/>
        </w:rPr>
        <w:t xml:space="preserve">Praktikas tähendab </w:t>
      </w:r>
      <w:r w:rsidR="0094621E">
        <w:rPr>
          <w:rFonts w:ascii="Times New Roman" w:hAnsi="Times New Roman" w:cs="Times New Roman"/>
          <w:bCs/>
          <w:sz w:val="24"/>
          <w:szCs w:val="24"/>
        </w:rPr>
        <w:t>kõnealune</w:t>
      </w:r>
      <w:r w:rsidR="0094621E" w:rsidRPr="0094621E">
        <w:rPr>
          <w:rFonts w:ascii="Times New Roman" w:hAnsi="Times New Roman" w:cs="Times New Roman"/>
          <w:bCs/>
          <w:sz w:val="24"/>
          <w:szCs w:val="24"/>
        </w:rPr>
        <w:t xml:space="preserve"> muudatus</w:t>
      </w:r>
      <w:r w:rsidR="0094621E">
        <w:rPr>
          <w:rFonts w:ascii="Times New Roman" w:hAnsi="Times New Roman" w:cs="Times New Roman"/>
          <w:bCs/>
          <w:sz w:val="24"/>
          <w:szCs w:val="24"/>
        </w:rPr>
        <w:t xml:space="preserve"> seda</w:t>
      </w:r>
      <w:r w:rsidR="0094621E" w:rsidRPr="0094621E">
        <w:rPr>
          <w:rFonts w:ascii="Times New Roman" w:hAnsi="Times New Roman" w:cs="Times New Roman"/>
          <w:bCs/>
          <w:sz w:val="24"/>
          <w:szCs w:val="24"/>
        </w:rPr>
        <w:t>, et kui seni oli noteeritud ettevõtetel olnud kohustus esitada XHTML vormingus aastaaruanne vaid börsile, siis tulevikus peab seda samas vormingus saama esitada ka äriregistrile.</w:t>
      </w:r>
    </w:p>
    <w:p w14:paraId="28FE2642" w14:textId="77777777" w:rsidR="0094621E" w:rsidRDefault="0094621E" w:rsidP="00AC6109">
      <w:pPr>
        <w:spacing w:after="0" w:line="240" w:lineRule="auto"/>
        <w:jc w:val="both"/>
        <w:rPr>
          <w:rFonts w:ascii="Times New Roman" w:hAnsi="Times New Roman" w:cs="Times New Roman"/>
          <w:bCs/>
          <w:sz w:val="24"/>
          <w:szCs w:val="24"/>
        </w:rPr>
      </w:pPr>
    </w:p>
    <w:p w14:paraId="0608656B" w14:textId="70D5745D" w:rsidR="005B4436" w:rsidRDefault="00227349" w:rsidP="00AC6109">
      <w:pPr>
        <w:spacing w:after="0" w:line="240" w:lineRule="auto"/>
        <w:jc w:val="both"/>
        <w:rPr>
          <w:rFonts w:ascii="Times New Roman" w:hAnsi="Times New Roman" w:cs="Times New Roman"/>
          <w:bCs/>
          <w:sz w:val="24"/>
          <w:szCs w:val="24"/>
        </w:rPr>
      </w:pPr>
      <w:r w:rsidRPr="00227349">
        <w:rPr>
          <w:rFonts w:ascii="Times New Roman" w:hAnsi="Times New Roman" w:cs="Times New Roman"/>
          <w:bCs/>
          <w:sz w:val="24"/>
          <w:szCs w:val="24"/>
        </w:rPr>
        <w:t xml:space="preserve">Lõikes 2 </w:t>
      </w:r>
      <w:r w:rsidR="0094621E">
        <w:rPr>
          <w:rFonts w:ascii="Times New Roman" w:hAnsi="Times New Roman" w:cs="Times New Roman"/>
          <w:bCs/>
          <w:sz w:val="24"/>
          <w:szCs w:val="24"/>
        </w:rPr>
        <w:t>täpsu</w:t>
      </w:r>
      <w:r w:rsidRPr="00227349">
        <w:rPr>
          <w:rFonts w:ascii="Times New Roman" w:hAnsi="Times New Roman" w:cs="Times New Roman"/>
          <w:bCs/>
          <w:sz w:val="24"/>
          <w:szCs w:val="24"/>
        </w:rPr>
        <w:t>statakse m</w:t>
      </w:r>
      <w:r w:rsidR="00AC6109" w:rsidRPr="00227349">
        <w:rPr>
          <w:rFonts w:ascii="Times New Roman" w:hAnsi="Times New Roman" w:cs="Times New Roman"/>
          <w:bCs/>
          <w:sz w:val="24"/>
          <w:szCs w:val="24"/>
        </w:rPr>
        <w:t>ajandusaasta aruan</w:t>
      </w:r>
      <w:r w:rsidRPr="00227349">
        <w:rPr>
          <w:rFonts w:ascii="Times New Roman" w:hAnsi="Times New Roman" w:cs="Times New Roman"/>
          <w:bCs/>
          <w:sz w:val="24"/>
          <w:szCs w:val="24"/>
        </w:rPr>
        <w:t>d</w:t>
      </w:r>
      <w:r w:rsidR="00AC6109" w:rsidRPr="00227349">
        <w:rPr>
          <w:rFonts w:ascii="Times New Roman" w:hAnsi="Times New Roman" w:cs="Times New Roman"/>
          <w:bCs/>
          <w:sz w:val="24"/>
          <w:szCs w:val="24"/>
        </w:rPr>
        <w:t xml:space="preserve">e </w:t>
      </w:r>
      <w:r w:rsidR="0094621E" w:rsidRPr="0094621E">
        <w:rPr>
          <w:rFonts w:ascii="Times New Roman" w:hAnsi="Times New Roman" w:cs="Times New Roman"/>
          <w:bCs/>
          <w:sz w:val="24"/>
          <w:szCs w:val="24"/>
        </w:rPr>
        <w:t>koostamise ja heakskiitmise protseduuri ning eelkõige RPS-i ja äriseadustiku vahelist tööjaotust selle määratlemisel</w:t>
      </w:r>
      <w:r w:rsidR="0094621E">
        <w:rPr>
          <w:rFonts w:ascii="Times New Roman" w:hAnsi="Times New Roman" w:cs="Times New Roman"/>
          <w:bCs/>
          <w:sz w:val="24"/>
          <w:szCs w:val="24"/>
        </w:rPr>
        <w:t>, see tähendab, et</w:t>
      </w:r>
      <w:r w:rsidR="0094621E" w:rsidRPr="0094621E">
        <w:rPr>
          <w:rFonts w:ascii="Times New Roman" w:hAnsi="Times New Roman" w:cs="Times New Roman"/>
          <w:bCs/>
          <w:sz w:val="24"/>
          <w:szCs w:val="24"/>
        </w:rPr>
        <w:t xml:space="preserve"> kui </w:t>
      </w:r>
      <w:proofErr w:type="spellStart"/>
      <w:r w:rsidR="0094621E" w:rsidRPr="0094621E">
        <w:rPr>
          <w:rFonts w:ascii="Times New Roman" w:hAnsi="Times New Roman" w:cs="Times New Roman"/>
          <w:bCs/>
          <w:sz w:val="24"/>
          <w:szCs w:val="24"/>
        </w:rPr>
        <w:t>RPS</w:t>
      </w:r>
      <w:r w:rsidR="0094621E">
        <w:rPr>
          <w:rFonts w:ascii="Times New Roman" w:hAnsi="Times New Roman" w:cs="Times New Roman"/>
          <w:bCs/>
          <w:sz w:val="24"/>
          <w:szCs w:val="24"/>
        </w:rPr>
        <w:t>is</w:t>
      </w:r>
      <w:proofErr w:type="spellEnd"/>
      <w:r w:rsidR="0094621E">
        <w:rPr>
          <w:rFonts w:ascii="Times New Roman" w:hAnsi="Times New Roman" w:cs="Times New Roman"/>
          <w:bCs/>
          <w:sz w:val="24"/>
          <w:szCs w:val="24"/>
        </w:rPr>
        <w:t xml:space="preserve"> sätestatakse </w:t>
      </w:r>
      <w:r w:rsidR="0094621E" w:rsidRPr="0094621E">
        <w:rPr>
          <w:rFonts w:ascii="Times New Roman" w:hAnsi="Times New Roman" w:cs="Times New Roman"/>
          <w:bCs/>
          <w:sz w:val="24"/>
          <w:szCs w:val="24"/>
        </w:rPr>
        <w:t xml:space="preserve">reeglid majandusaasta aruande koostamise kohta, siis reeglid selle dokumendi </w:t>
      </w:r>
      <w:r w:rsidR="0094621E">
        <w:rPr>
          <w:rFonts w:ascii="Times New Roman" w:hAnsi="Times New Roman" w:cs="Times New Roman"/>
          <w:bCs/>
          <w:sz w:val="24"/>
          <w:szCs w:val="24"/>
        </w:rPr>
        <w:t>(</w:t>
      </w:r>
      <w:r w:rsidR="00AC6109" w:rsidRPr="00227349">
        <w:rPr>
          <w:rFonts w:ascii="Times New Roman" w:hAnsi="Times New Roman" w:cs="Times New Roman"/>
          <w:bCs/>
          <w:sz w:val="24"/>
          <w:szCs w:val="24"/>
        </w:rPr>
        <w:t>koos vandeaudiitori aruande ja muude kohalduvate dokumentidega</w:t>
      </w:r>
      <w:r w:rsidR="0094621E">
        <w:rPr>
          <w:rFonts w:ascii="Times New Roman" w:hAnsi="Times New Roman" w:cs="Times New Roman"/>
          <w:bCs/>
          <w:sz w:val="24"/>
          <w:szCs w:val="24"/>
        </w:rPr>
        <w:t>)</w:t>
      </w:r>
      <w:r w:rsidR="00AC6109" w:rsidRPr="00227349">
        <w:rPr>
          <w:rFonts w:ascii="Times New Roman" w:hAnsi="Times New Roman" w:cs="Times New Roman"/>
          <w:bCs/>
          <w:sz w:val="24"/>
          <w:szCs w:val="24"/>
        </w:rPr>
        <w:t xml:space="preserve"> kinnita</w:t>
      </w:r>
      <w:r w:rsidRPr="00227349">
        <w:rPr>
          <w:rFonts w:ascii="Times New Roman" w:hAnsi="Times New Roman" w:cs="Times New Roman"/>
          <w:bCs/>
          <w:sz w:val="24"/>
          <w:szCs w:val="24"/>
        </w:rPr>
        <w:t>mise</w:t>
      </w:r>
      <w:r w:rsidR="00AC6109" w:rsidRPr="00227349">
        <w:rPr>
          <w:rFonts w:ascii="Times New Roman" w:hAnsi="Times New Roman" w:cs="Times New Roman"/>
          <w:bCs/>
          <w:sz w:val="24"/>
          <w:szCs w:val="24"/>
        </w:rPr>
        <w:t>, allkirjasta</w:t>
      </w:r>
      <w:r w:rsidRPr="00227349">
        <w:rPr>
          <w:rFonts w:ascii="Times New Roman" w:hAnsi="Times New Roman" w:cs="Times New Roman"/>
          <w:bCs/>
          <w:sz w:val="24"/>
          <w:szCs w:val="24"/>
        </w:rPr>
        <w:t>mise</w:t>
      </w:r>
      <w:r w:rsidR="00AC6109" w:rsidRPr="00227349">
        <w:rPr>
          <w:rFonts w:ascii="Times New Roman" w:hAnsi="Times New Roman" w:cs="Times New Roman"/>
          <w:bCs/>
          <w:sz w:val="24"/>
          <w:szCs w:val="24"/>
        </w:rPr>
        <w:t xml:space="preserve"> ja äriregistrile </w:t>
      </w:r>
      <w:r w:rsidRPr="00227349">
        <w:rPr>
          <w:rFonts w:ascii="Times New Roman" w:hAnsi="Times New Roman" w:cs="Times New Roman"/>
          <w:bCs/>
          <w:sz w:val="24"/>
          <w:szCs w:val="24"/>
        </w:rPr>
        <w:t>esitamise</w:t>
      </w:r>
      <w:r w:rsidR="0094621E">
        <w:rPr>
          <w:rFonts w:ascii="Times New Roman" w:hAnsi="Times New Roman" w:cs="Times New Roman"/>
          <w:bCs/>
          <w:sz w:val="24"/>
          <w:szCs w:val="24"/>
        </w:rPr>
        <w:t xml:space="preserve"> kohta tulenevad </w:t>
      </w:r>
      <w:r w:rsidR="00AC6109" w:rsidRPr="00227349">
        <w:rPr>
          <w:rFonts w:ascii="Times New Roman" w:hAnsi="Times New Roman" w:cs="Times New Roman"/>
          <w:bCs/>
          <w:sz w:val="24"/>
          <w:szCs w:val="24"/>
        </w:rPr>
        <w:t>äriseadustikus</w:t>
      </w:r>
      <w:r w:rsidRPr="00227349">
        <w:rPr>
          <w:rFonts w:ascii="Times New Roman" w:hAnsi="Times New Roman" w:cs="Times New Roman"/>
          <w:bCs/>
          <w:sz w:val="24"/>
          <w:szCs w:val="24"/>
        </w:rPr>
        <w:t>t</w:t>
      </w:r>
      <w:r w:rsidR="00AC6109" w:rsidRPr="00227349">
        <w:rPr>
          <w:rFonts w:ascii="Times New Roman" w:hAnsi="Times New Roman" w:cs="Times New Roman"/>
          <w:bCs/>
          <w:sz w:val="24"/>
          <w:szCs w:val="24"/>
        </w:rPr>
        <w:t xml:space="preserve"> ja valdkonna eest vastutava ministri määruses</w:t>
      </w:r>
      <w:r w:rsidRPr="00227349">
        <w:rPr>
          <w:rFonts w:ascii="Times New Roman" w:hAnsi="Times New Roman" w:cs="Times New Roman"/>
          <w:bCs/>
          <w:sz w:val="24"/>
          <w:szCs w:val="24"/>
        </w:rPr>
        <w:t>t, milleks eelnõu koostamise ajal on justiitsministri 28.</w:t>
      </w:r>
      <w:r w:rsidR="008329AB">
        <w:rPr>
          <w:rFonts w:ascii="Times New Roman" w:hAnsi="Times New Roman" w:cs="Times New Roman"/>
          <w:bCs/>
          <w:sz w:val="24"/>
          <w:szCs w:val="24"/>
        </w:rPr>
        <w:t xml:space="preserve"> detsembri </w:t>
      </w:r>
      <w:r w:rsidRPr="00227349">
        <w:rPr>
          <w:rFonts w:ascii="Times New Roman" w:hAnsi="Times New Roman" w:cs="Times New Roman"/>
          <w:bCs/>
          <w:sz w:val="24"/>
          <w:szCs w:val="24"/>
        </w:rPr>
        <w:t>2005</w:t>
      </w:r>
      <w:r w:rsidR="008329AB">
        <w:rPr>
          <w:rFonts w:ascii="Times New Roman" w:hAnsi="Times New Roman" w:cs="Times New Roman"/>
          <w:bCs/>
          <w:sz w:val="24"/>
          <w:szCs w:val="24"/>
        </w:rPr>
        <w:t>. a</w:t>
      </w:r>
      <w:r w:rsidRPr="00227349">
        <w:rPr>
          <w:rFonts w:ascii="Times New Roman" w:hAnsi="Times New Roman" w:cs="Times New Roman"/>
          <w:bCs/>
          <w:sz w:val="24"/>
          <w:szCs w:val="24"/>
        </w:rPr>
        <w:t xml:space="preserve"> määrus nr 59 „Kohtule dokumentide esitamise kord“. </w:t>
      </w:r>
      <w:r w:rsidR="0094621E">
        <w:rPr>
          <w:rFonts w:ascii="Times New Roman" w:hAnsi="Times New Roman" w:cs="Times New Roman"/>
          <w:bCs/>
          <w:sz w:val="24"/>
          <w:szCs w:val="24"/>
        </w:rPr>
        <w:t xml:space="preserve">Lõikes 2 säilitatakse </w:t>
      </w:r>
      <w:r w:rsidR="005B4436">
        <w:rPr>
          <w:rFonts w:ascii="Times New Roman" w:hAnsi="Times New Roman" w:cs="Times New Roman"/>
          <w:bCs/>
          <w:sz w:val="24"/>
          <w:szCs w:val="24"/>
        </w:rPr>
        <w:t>ka kehtivas RPS-</w:t>
      </w:r>
      <w:proofErr w:type="spellStart"/>
      <w:r w:rsidR="005B4436">
        <w:rPr>
          <w:rFonts w:ascii="Times New Roman" w:hAnsi="Times New Roman" w:cs="Times New Roman"/>
          <w:bCs/>
          <w:sz w:val="24"/>
          <w:szCs w:val="24"/>
        </w:rPr>
        <w:t>is</w:t>
      </w:r>
      <w:proofErr w:type="spellEnd"/>
      <w:r w:rsidR="005B4436">
        <w:rPr>
          <w:rFonts w:ascii="Times New Roman" w:hAnsi="Times New Roman" w:cs="Times New Roman"/>
          <w:bCs/>
          <w:sz w:val="24"/>
          <w:szCs w:val="24"/>
        </w:rPr>
        <w:t xml:space="preserve"> sisalduv </w:t>
      </w:r>
      <w:r w:rsidR="00AC6109" w:rsidRPr="00227349">
        <w:rPr>
          <w:rFonts w:ascii="Times New Roman" w:hAnsi="Times New Roman" w:cs="Times New Roman"/>
          <w:bCs/>
          <w:sz w:val="24"/>
          <w:szCs w:val="24"/>
        </w:rPr>
        <w:t>tegevjuhtkon</w:t>
      </w:r>
      <w:r w:rsidR="005B4436">
        <w:rPr>
          <w:rFonts w:ascii="Times New Roman" w:hAnsi="Times New Roman" w:cs="Times New Roman"/>
          <w:bCs/>
          <w:sz w:val="24"/>
          <w:szCs w:val="24"/>
        </w:rPr>
        <w:t>na kinnitus</w:t>
      </w:r>
      <w:r w:rsidR="00AC6109" w:rsidRPr="00227349">
        <w:rPr>
          <w:rFonts w:ascii="Times New Roman" w:hAnsi="Times New Roman" w:cs="Times New Roman"/>
          <w:bCs/>
          <w:sz w:val="24"/>
          <w:szCs w:val="24"/>
        </w:rPr>
        <w:t xml:space="preserve"> majandusaasta aruandes esitatud andmete õigsus</w:t>
      </w:r>
      <w:r w:rsidR="005B4436">
        <w:rPr>
          <w:rFonts w:ascii="Times New Roman" w:hAnsi="Times New Roman" w:cs="Times New Roman"/>
          <w:bCs/>
          <w:sz w:val="24"/>
          <w:szCs w:val="24"/>
        </w:rPr>
        <w:t>e</w:t>
      </w:r>
      <w:r w:rsidR="00AC6109" w:rsidRPr="00227349">
        <w:rPr>
          <w:rFonts w:ascii="Times New Roman" w:hAnsi="Times New Roman" w:cs="Times New Roman"/>
          <w:bCs/>
          <w:sz w:val="24"/>
          <w:szCs w:val="24"/>
        </w:rPr>
        <w:t xml:space="preserve"> ja täielikkus</w:t>
      </w:r>
      <w:r w:rsidR="005B4436">
        <w:rPr>
          <w:rFonts w:ascii="Times New Roman" w:hAnsi="Times New Roman" w:cs="Times New Roman"/>
          <w:bCs/>
          <w:sz w:val="24"/>
          <w:szCs w:val="24"/>
        </w:rPr>
        <w:t>e kohta. S</w:t>
      </w:r>
      <w:r w:rsidRPr="00227349">
        <w:rPr>
          <w:rFonts w:ascii="Times New Roman" w:hAnsi="Times New Roman" w:cs="Times New Roman"/>
          <w:bCs/>
          <w:sz w:val="24"/>
          <w:szCs w:val="24"/>
        </w:rPr>
        <w:t xml:space="preserve">ee on ökonoomne ja otstarbekas ettevõtjale ning selle muutmiseks puudub vajadus. </w:t>
      </w:r>
    </w:p>
    <w:p w14:paraId="10538455" w14:textId="77777777" w:rsidR="005B4436" w:rsidRDefault="005B4436" w:rsidP="00AC6109">
      <w:pPr>
        <w:spacing w:after="0" w:line="240" w:lineRule="auto"/>
        <w:jc w:val="both"/>
        <w:rPr>
          <w:rFonts w:ascii="Times New Roman" w:hAnsi="Times New Roman" w:cs="Times New Roman"/>
          <w:bCs/>
          <w:sz w:val="24"/>
          <w:szCs w:val="24"/>
        </w:rPr>
      </w:pPr>
    </w:p>
    <w:p w14:paraId="5C181923" w14:textId="05D49F41" w:rsidR="005B4436" w:rsidRDefault="00227349" w:rsidP="00AC6109">
      <w:pPr>
        <w:spacing w:after="0" w:line="240" w:lineRule="auto"/>
        <w:jc w:val="both"/>
        <w:rPr>
          <w:rFonts w:ascii="Times New Roman" w:hAnsi="Times New Roman" w:cs="Times New Roman"/>
          <w:bCs/>
          <w:sz w:val="24"/>
          <w:szCs w:val="24"/>
        </w:rPr>
      </w:pPr>
      <w:r w:rsidRPr="00227349">
        <w:rPr>
          <w:rFonts w:ascii="Times New Roman" w:hAnsi="Times New Roman" w:cs="Times New Roman"/>
          <w:bCs/>
          <w:sz w:val="24"/>
          <w:szCs w:val="24"/>
        </w:rPr>
        <w:t xml:space="preserve">Lõikes 3 </w:t>
      </w:r>
      <w:r w:rsidR="005B4436">
        <w:rPr>
          <w:rFonts w:ascii="Times New Roman" w:hAnsi="Times New Roman" w:cs="Times New Roman"/>
          <w:bCs/>
          <w:sz w:val="24"/>
          <w:szCs w:val="24"/>
        </w:rPr>
        <w:t>sätestatakse</w:t>
      </w:r>
      <w:r w:rsidR="005B4436" w:rsidRPr="005B4436">
        <w:rPr>
          <w:rFonts w:ascii="Times New Roman" w:hAnsi="Times New Roman" w:cs="Times New Roman"/>
          <w:bCs/>
          <w:sz w:val="24"/>
          <w:szCs w:val="24"/>
        </w:rPr>
        <w:t xml:space="preserve"> </w:t>
      </w:r>
      <w:r w:rsidR="005B4436">
        <w:rPr>
          <w:rFonts w:ascii="Times New Roman" w:hAnsi="Times New Roman" w:cs="Times New Roman"/>
          <w:bCs/>
          <w:sz w:val="24"/>
          <w:szCs w:val="24"/>
        </w:rPr>
        <w:t>õigusnorm, mille sisu kattub suure</w:t>
      </w:r>
      <w:r w:rsidR="008329AB">
        <w:rPr>
          <w:rFonts w:ascii="Times New Roman" w:hAnsi="Times New Roman" w:cs="Times New Roman"/>
          <w:bCs/>
          <w:sz w:val="24"/>
          <w:szCs w:val="24"/>
        </w:rPr>
        <w:t>s</w:t>
      </w:r>
      <w:r w:rsidR="005B4436">
        <w:rPr>
          <w:rFonts w:ascii="Times New Roman" w:hAnsi="Times New Roman" w:cs="Times New Roman"/>
          <w:bCs/>
          <w:sz w:val="24"/>
          <w:szCs w:val="24"/>
        </w:rPr>
        <w:t xml:space="preserve"> ulatuses kehtiva RPS</w:t>
      </w:r>
      <w:r w:rsidR="005B4436" w:rsidRPr="005B4436">
        <w:rPr>
          <w:rFonts w:ascii="Times New Roman" w:hAnsi="Times New Roman" w:cs="Times New Roman"/>
          <w:bCs/>
          <w:sz w:val="24"/>
          <w:szCs w:val="24"/>
        </w:rPr>
        <w:t xml:space="preserve"> § 25 lõigetes 2 ja 3</w:t>
      </w:r>
      <w:r w:rsidR="005B4436">
        <w:rPr>
          <w:rFonts w:ascii="Times New Roman" w:hAnsi="Times New Roman" w:cs="Times New Roman"/>
          <w:bCs/>
          <w:sz w:val="24"/>
          <w:szCs w:val="24"/>
        </w:rPr>
        <w:t xml:space="preserve"> sätestatuga. Välja jäetakse vaid ebavajalik </w:t>
      </w:r>
      <w:r w:rsidR="005B4436" w:rsidRPr="005B4436">
        <w:rPr>
          <w:rFonts w:ascii="Times New Roman" w:hAnsi="Times New Roman" w:cs="Times New Roman"/>
          <w:bCs/>
          <w:sz w:val="24"/>
          <w:szCs w:val="24"/>
        </w:rPr>
        <w:t>viide füüsilisest isikust ettevõtjale</w:t>
      </w:r>
      <w:r w:rsidR="005B4436">
        <w:rPr>
          <w:rFonts w:ascii="Times New Roman" w:hAnsi="Times New Roman" w:cs="Times New Roman"/>
          <w:bCs/>
          <w:sz w:val="24"/>
          <w:szCs w:val="24"/>
        </w:rPr>
        <w:t xml:space="preserve">. </w:t>
      </w:r>
    </w:p>
    <w:p w14:paraId="2EFDA7BA" w14:textId="77777777" w:rsidR="005B4436" w:rsidRDefault="005B4436" w:rsidP="00AC6109">
      <w:pPr>
        <w:spacing w:after="0" w:line="240" w:lineRule="auto"/>
        <w:jc w:val="both"/>
        <w:rPr>
          <w:rFonts w:ascii="Times New Roman" w:hAnsi="Times New Roman" w:cs="Times New Roman"/>
          <w:bCs/>
          <w:sz w:val="24"/>
          <w:szCs w:val="24"/>
        </w:rPr>
      </w:pPr>
    </w:p>
    <w:p w14:paraId="17E77159" w14:textId="35C54E88" w:rsidR="00AC6109" w:rsidRPr="00227349" w:rsidRDefault="00227349" w:rsidP="00AC610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Lõikes 4 sätestatakse tingimus, mille kohaselt ei lisata majandusaasta aruandele e-allkirja kui</w:t>
      </w:r>
      <w:r w:rsidR="00AC6109" w:rsidRPr="00227349">
        <w:rPr>
          <w:rFonts w:ascii="Times New Roman" w:hAnsi="Times New Roman" w:cs="Times New Roman"/>
          <w:bCs/>
          <w:sz w:val="24"/>
          <w:szCs w:val="24"/>
        </w:rPr>
        <w:t xml:space="preserve"> majandusaasta aruanne on koostatud, kinnitatud ja esitatud e-äriregistri kaudu ning aruande </w:t>
      </w:r>
      <w:r w:rsidR="00AC6109" w:rsidRPr="00227349">
        <w:rPr>
          <w:rFonts w:ascii="Times New Roman" w:hAnsi="Times New Roman" w:cs="Times New Roman"/>
          <w:bCs/>
          <w:sz w:val="24"/>
          <w:szCs w:val="24"/>
        </w:rPr>
        <w:lastRenderedPageBreak/>
        <w:t>kinnitaja ja esitaja on turvalisel viisil tuvastatud</w:t>
      </w:r>
      <w:r>
        <w:rPr>
          <w:rFonts w:ascii="Times New Roman" w:hAnsi="Times New Roman" w:cs="Times New Roman"/>
          <w:bCs/>
          <w:sz w:val="24"/>
          <w:szCs w:val="24"/>
        </w:rPr>
        <w:t>.</w:t>
      </w:r>
      <w:r w:rsidR="005B4436" w:rsidRPr="005B4436">
        <w:t xml:space="preserve"> </w:t>
      </w:r>
      <w:r w:rsidR="005B4436" w:rsidRPr="005B4436">
        <w:rPr>
          <w:rFonts w:ascii="Times New Roman" w:hAnsi="Times New Roman" w:cs="Times New Roman"/>
          <w:bCs/>
          <w:sz w:val="24"/>
          <w:szCs w:val="24"/>
        </w:rPr>
        <w:t xml:space="preserve">Muudatuse eesmärk on võimaldada majandusaasta allkirjastamisel e-äriregistris soovi korral vältida digiallkirjastatud dokumendikonteinerite loomist, ehk teisisõnu võimaldada samasuguse esitusrežiimi kasutamist, nagu on Eestis seni rakendatud näiteks maksudeklaratsioonide esitamisel </w:t>
      </w:r>
      <w:proofErr w:type="spellStart"/>
      <w:r w:rsidR="005B4436" w:rsidRPr="005B4436">
        <w:rPr>
          <w:rFonts w:ascii="Times New Roman" w:hAnsi="Times New Roman" w:cs="Times New Roman"/>
          <w:bCs/>
          <w:sz w:val="24"/>
          <w:szCs w:val="24"/>
        </w:rPr>
        <w:t>e-maksuametis</w:t>
      </w:r>
      <w:proofErr w:type="spellEnd"/>
      <w:r w:rsidR="005B4436">
        <w:rPr>
          <w:rFonts w:ascii="Times New Roman" w:hAnsi="Times New Roman" w:cs="Times New Roman"/>
          <w:bCs/>
          <w:sz w:val="24"/>
          <w:szCs w:val="24"/>
        </w:rPr>
        <w:t>.</w:t>
      </w:r>
      <w:r w:rsidR="005B4436" w:rsidRPr="005B4436">
        <w:rPr>
          <w:rFonts w:ascii="Times New Roman" w:hAnsi="Times New Roman" w:cs="Times New Roman"/>
          <w:bCs/>
          <w:sz w:val="24"/>
          <w:szCs w:val="24"/>
        </w:rPr>
        <w:t xml:space="preserve"> </w:t>
      </w:r>
    </w:p>
    <w:p w14:paraId="6C02BC6A" w14:textId="77777777" w:rsidR="0007292B" w:rsidRDefault="0007292B" w:rsidP="0059734F">
      <w:pPr>
        <w:spacing w:after="0" w:line="240" w:lineRule="auto"/>
        <w:jc w:val="both"/>
        <w:rPr>
          <w:rFonts w:ascii="Times New Roman" w:hAnsi="Times New Roman" w:cs="Times New Roman"/>
          <w:b/>
          <w:sz w:val="24"/>
          <w:szCs w:val="24"/>
        </w:rPr>
      </w:pPr>
    </w:p>
    <w:p w14:paraId="28FE2EE3" w14:textId="47DE0C7F" w:rsidR="007530D0" w:rsidRPr="003B5E25" w:rsidRDefault="00C64ECE" w:rsidP="002273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w:t>
      </w:r>
      <w:r w:rsidR="003648AB">
        <w:rPr>
          <w:rFonts w:ascii="Times New Roman" w:hAnsi="Times New Roman" w:cs="Times New Roman"/>
          <w:b/>
          <w:sz w:val="24"/>
          <w:szCs w:val="24"/>
        </w:rPr>
        <w:t xml:space="preserve"> 1</w:t>
      </w:r>
      <w:r w:rsidR="00B27861">
        <w:rPr>
          <w:rFonts w:ascii="Times New Roman" w:hAnsi="Times New Roman" w:cs="Times New Roman"/>
          <w:b/>
          <w:sz w:val="24"/>
          <w:szCs w:val="24"/>
        </w:rPr>
        <w:t>1</w:t>
      </w:r>
      <w:r w:rsidR="00D557B8">
        <w:rPr>
          <w:rFonts w:ascii="Times New Roman" w:hAnsi="Times New Roman" w:cs="Times New Roman"/>
          <w:b/>
          <w:sz w:val="24"/>
          <w:szCs w:val="24"/>
        </w:rPr>
        <w:t xml:space="preserve"> </w:t>
      </w:r>
      <w:r w:rsidR="00D557B8" w:rsidRPr="00D557B8">
        <w:rPr>
          <w:rFonts w:ascii="Times New Roman" w:hAnsi="Times New Roman" w:cs="Times New Roman"/>
          <w:b/>
          <w:sz w:val="24"/>
          <w:szCs w:val="24"/>
        </w:rPr>
        <w:t>–</w:t>
      </w:r>
      <w:r w:rsidR="007530D0" w:rsidRPr="000B391F">
        <w:rPr>
          <w:rFonts w:ascii="Times New Roman" w:hAnsi="Times New Roman" w:cs="Times New Roman"/>
          <w:bCs/>
          <w:sz w:val="24"/>
          <w:szCs w:val="24"/>
        </w:rPr>
        <w:t>§ 31 lõikes 2</w:t>
      </w:r>
      <w:r w:rsidR="007530D0" w:rsidRPr="003B5E25">
        <w:rPr>
          <w:rFonts w:ascii="Times New Roman" w:hAnsi="Times New Roman" w:cs="Times New Roman"/>
          <w:sz w:val="24"/>
          <w:szCs w:val="24"/>
        </w:rPr>
        <w:t xml:space="preserve"> </w:t>
      </w:r>
      <w:bookmarkStart w:id="23" w:name="_Hlk151970596"/>
      <w:r w:rsidR="0035500E">
        <w:rPr>
          <w:rFonts w:ascii="Times New Roman" w:hAnsi="Times New Roman" w:cs="Times New Roman"/>
          <w:sz w:val="24"/>
          <w:szCs w:val="24"/>
        </w:rPr>
        <w:t>jääb viite sisu samaks, kuid muudatus tuleneb § 24 tervikuna muutmisest</w:t>
      </w:r>
      <w:r w:rsidR="00DE4918" w:rsidRPr="003B5E25">
        <w:rPr>
          <w:rFonts w:ascii="Times New Roman" w:hAnsi="Times New Roman" w:cs="Times New Roman"/>
          <w:sz w:val="24"/>
          <w:szCs w:val="24"/>
        </w:rPr>
        <w:t>.</w:t>
      </w:r>
    </w:p>
    <w:p w14:paraId="5D891DFF" w14:textId="77777777" w:rsidR="0007292B" w:rsidRDefault="0007292B" w:rsidP="0059734F">
      <w:pPr>
        <w:spacing w:after="0" w:line="240" w:lineRule="auto"/>
        <w:jc w:val="both"/>
        <w:rPr>
          <w:rFonts w:ascii="Times New Roman" w:hAnsi="Times New Roman" w:cs="Times New Roman"/>
          <w:b/>
          <w:sz w:val="24"/>
          <w:szCs w:val="24"/>
        </w:rPr>
      </w:pPr>
      <w:bookmarkStart w:id="24" w:name="_Hlk151970411"/>
      <w:bookmarkEnd w:id="23"/>
    </w:p>
    <w:p w14:paraId="4ED61BD0" w14:textId="371F5D28" w:rsidR="0007292B" w:rsidRDefault="00C64ECE" w:rsidP="0059734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 </w:t>
      </w:r>
      <w:r w:rsidR="000B391F">
        <w:rPr>
          <w:rFonts w:ascii="Times New Roman" w:hAnsi="Times New Roman" w:cs="Times New Roman"/>
          <w:b/>
          <w:sz w:val="24"/>
          <w:szCs w:val="24"/>
        </w:rPr>
        <w:t>1</w:t>
      </w:r>
      <w:r w:rsidR="00B27861">
        <w:rPr>
          <w:rFonts w:ascii="Times New Roman" w:hAnsi="Times New Roman" w:cs="Times New Roman"/>
          <w:b/>
          <w:sz w:val="24"/>
          <w:szCs w:val="24"/>
        </w:rPr>
        <w:t>2</w:t>
      </w:r>
      <w:r w:rsidR="00D557B8">
        <w:rPr>
          <w:rFonts w:ascii="Times New Roman" w:hAnsi="Times New Roman" w:cs="Times New Roman"/>
          <w:b/>
          <w:sz w:val="24"/>
          <w:szCs w:val="24"/>
        </w:rPr>
        <w:t xml:space="preserve"> </w:t>
      </w:r>
      <w:r w:rsidR="00D557B8" w:rsidRPr="00D557B8">
        <w:rPr>
          <w:rFonts w:ascii="Times New Roman" w:hAnsi="Times New Roman" w:cs="Times New Roman"/>
          <w:b/>
          <w:sz w:val="24"/>
          <w:szCs w:val="24"/>
        </w:rPr>
        <w:t>–</w:t>
      </w:r>
      <w:r w:rsidR="005B4436" w:rsidRPr="005B4436">
        <w:rPr>
          <w:rFonts w:ascii="Times New Roman" w:hAnsi="Times New Roman" w:cs="Times New Roman"/>
          <w:bCs/>
          <w:sz w:val="24"/>
          <w:szCs w:val="24"/>
        </w:rPr>
        <w:t xml:space="preserve"> § 31 lõike 4 muudatusega sätestatakse isikute ring, kellele Eestis kohaldatakse konsolideeritud </w:t>
      </w:r>
      <w:proofErr w:type="spellStart"/>
      <w:r w:rsidR="005B4436" w:rsidRPr="005B4436">
        <w:rPr>
          <w:rFonts w:ascii="Times New Roman" w:hAnsi="Times New Roman" w:cs="Times New Roman"/>
          <w:bCs/>
          <w:sz w:val="24"/>
          <w:szCs w:val="24"/>
        </w:rPr>
        <w:t>kestlikkusaruande</w:t>
      </w:r>
      <w:proofErr w:type="spellEnd"/>
      <w:r w:rsidR="005B4436" w:rsidRPr="005B4436">
        <w:rPr>
          <w:rFonts w:ascii="Times New Roman" w:hAnsi="Times New Roman" w:cs="Times New Roman"/>
          <w:bCs/>
          <w:sz w:val="24"/>
          <w:szCs w:val="24"/>
        </w:rPr>
        <w:t xml:space="preserve"> esitamise kohustust tulenevalt </w:t>
      </w:r>
      <w:r w:rsidR="005B4436">
        <w:rPr>
          <w:rFonts w:ascii="Times New Roman" w:hAnsi="Times New Roman" w:cs="Times New Roman"/>
          <w:bCs/>
          <w:sz w:val="24"/>
          <w:szCs w:val="24"/>
        </w:rPr>
        <w:t xml:space="preserve">Euroopa Parlamendi ja nõukogu direktiivi (EL) </w:t>
      </w:r>
      <w:r w:rsidR="005B4436" w:rsidRPr="005B4436">
        <w:rPr>
          <w:rFonts w:ascii="Times New Roman" w:hAnsi="Times New Roman" w:cs="Times New Roman"/>
          <w:bCs/>
          <w:sz w:val="24"/>
          <w:szCs w:val="24"/>
        </w:rPr>
        <w:t>artiklist 29a. Kuna RPS §</w:t>
      </w:r>
      <w:r w:rsidR="005B4436">
        <w:rPr>
          <w:rFonts w:ascii="Times New Roman" w:hAnsi="Times New Roman" w:cs="Times New Roman"/>
          <w:bCs/>
          <w:sz w:val="24"/>
          <w:szCs w:val="24"/>
        </w:rPr>
        <w:t xml:space="preserve"> </w:t>
      </w:r>
      <w:r w:rsidR="005B4436" w:rsidRPr="005B4436">
        <w:rPr>
          <w:rFonts w:ascii="Times New Roman" w:hAnsi="Times New Roman" w:cs="Times New Roman"/>
          <w:bCs/>
          <w:sz w:val="24"/>
          <w:szCs w:val="24"/>
        </w:rPr>
        <w:t xml:space="preserve">28 lõige </w:t>
      </w:r>
      <w:r w:rsidR="00225DE3">
        <w:rPr>
          <w:rFonts w:ascii="Times New Roman" w:hAnsi="Times New Roman" w:cs="Times New Roman"/>
          <w:bCs/>
          <w:sz w:val="24"/>
          <w:szCs w:val="24"/>
        </w:rPr>
        <w:t>2 tagab, et</w:t>
      </w:r>
      <w:r w:rsidR="005B4436" w:rsidRPr="005B4436">
        <w:rPr>
          <w:rFonts w:ascii="Times New Roman" w:hAnsi="Times New Roman" w:cs="Times New Roman"/>
          <w:bCs/>
          <w:sz w:val="24"/>
          <w:szCs w:val="24"/>
        </w:rPr>
        <w:t xml:space="preserve"> </w:t>
      </w:r>
      <w:r w:rsidR="00225DE3">
        <w:rPr>
          <w:rFonts w:ascii="Times New Roman" w:hAnsi="Times New Roman" w:cs="Times New Roman"/>
          <w:bCs/>
          <w:sz w:val="24"/>
          <w:szCs w:val="24"/>
        </w:rPr>
        <w:t>RPS §-</w:t>
      </w:r>
      <w:proofErr w:type="spellStart"/>
      <w:r w:rsidR="00225DE3">
        <w:rPr>
          <w:rFonts w:ascii="Times New Roman" w:hAnsi="Times New Roman" w:cs="Times New Roman"/>
          <w:bCs/>
          <w:sz w:val="24"/>
          <w:szCs w:val="24"/>
        </w:rPr>
        <w:t>i</w:t>
      </w:r>
      <w:r w:rsidR="005B4436" w:rsidRPr="005B4436">
        <w:rPr>
          <w:rFonts w:ascii="Times New Roman" w:hAnsi="Times New Roman" w:cs="Times New Roman"/>
          <w:bCs/>
          <w:sz w:val="24"/>
          <w:szCs w:val="24"/>
        </w:rPr>
        <w:t>s</w:t>
      </w:r>
      <w:proofErr w:type="spellEnd"/>
      <w:r w:rsidR="005B4436" w:rsidRPr="005B4436">
        <w:rPr>
          <w:rFonts w:ascii="Times New Roman" w:hAnsi="Times New Roman" w:cs="Times New Roman"/>
          <w:bCs/>
          <w:sz w:val="24"/>
          <w:szCs w:val="24"/>
        </w:rPr>
        <w:t xml:space="preserve"> 24 </w:t>
      </w:r>
      <w:r w:rsidR="00225DE3">
        <w:rPr>
          <w:rFonts w:ascii="Times New Roman" w:hAnsi="Times New Roman" w:cs="Times New Roman"/>
          <w:bCs/>
          <w:sz w:val="24"/>
          <w:szCs w:val="24"/>
        </w:rPr>
        <w:t>sätestatud</w:t>
      </w:r>
      <w:r w:rsidR="005B4436" w:rsidRPr="005B4436">
        <w:rPr>
          <w:rFonts w:ascii="Times New Roman" w:hAnsi="Times New Roman" w:cs="Times New Roman"/>
          <w:bCs/>
          <w:sz w:val="24"/>
          <w:szCs w:val="24"/>
        </w:rPr>
        <w:t xml:space="preserve"> </w:t>
      </w:r>
      <w:proofErr w:type="spellStart"/>
      <w:r w:rsidR="005B4436" w:rsidRPr="008150F6">
        <w:rPr>
          <w:rFonts w:ascii="Times New Roman" w:hAnsi="Times New Roman" w:cs="Times New Roman"/>
          <w:bCs/>
          <w:sz w:val="24"/>
          <w:szCs w:val="24"/>
        </w:rPr>
        <w:t>kestlikkusaruande</w:t>
      </w:r>
      <w:proofErr w:type="spellEnd"/>
      <w:r w:rsidR="00225DE3" w:rsidRPr="008150F6">
        <w:rPr>
          <w:rFonts w:ascii="Times New Roman" w:hAnsi="Times New Roman" w:cs="Times New Roman"/>
          <w:bCs/>
          <w:sz w:val="24"/>
          <w:szCs w:val="24"/>
        </w:rPr>
        <w:t xml:space="preserve"> reeglid </w:t>
      </w:r>
      <w:r w:rsidR="005B4436" w:rsidRPr="008150F6">
        <w:rPr>
          <w:rFonts w:ascii="Times New Roman" w:hAnsi="Times New Roman" w:cs="Times New Roman"/>
          <w:bCs/>
          <w:sz w:val="24"/>
          <w:szCs w:val="24"/>
        </w:rPr>
        <w:t xml:space="preserve">kehtivad ka konsolideeritud </w:t>
      </w:r>
      <w:proofErr w:type="spellStart"/>
      <w:r w:rsidR="005B4436" w:rsidRPr="008150F6">
        <w:rPr>
          <w:rFonts w:ascii="Times New Roman" w:hAnsi="Times New Roman" w:cs="Times New Roman"/>
          <w:bCs/>
          <w:sz w:val="24"/>
          <w:szCs w:val="24"/>
        </w:rPr>
        <w:t>kestlikkusaruande</w:t>
      </w:r>
      <w:proofErr w:type="spellEnd"/>
      <w:r w:rsidR="005B4436" w:rsidRPr="008150F6">
        <w:rPr>
          <w:rFonts w:ascii="Times New Roman" w:hAnsi="Times New Roman" w:cs="Times New Roman"/>
          <w:bCs/>
          <w:sz w:val="24"/>
          <w:szCs w:val="24"/>
        </w:rPr>
        <w:t xml:space="preserve"> suhtes, siis ei ole vaja neid siin täiendavalt üle korrata. Samas, tulenevalt </w:t>
      </w:r>
      <w:r w:rsidR="00225DE3" w:rsidRPr="008150F6">
        <w:rPr>
          <w:rFonts w:ascii="Times New Roman" w:hAnsi="Times New Roman" w:cs="Times New Roman"/>
          <w:bCs/>
          <w:sz w:val="24"/>
          <w:szCs w:val="24"/>
        </w:rPr>
        <w:t xml:space="preserve">Euroopa Parlamendi ja nõukogu direktiivi (EL) </w:t>
      </w:r>
      <w:r w:rsidR="005B4436" w:rsidRPr="008150F6">
        <w:rPr>
          <w:rFonts w:ascii="Times New Roman" w:hAnsi="Times New Roman" w:cs="Times New Roman"/>
          <w:bCs/>
          <w:sz w:val="24"/>
          <w:szCs w:val="24"/>
        </w:rPr>
        <w:t xml:space="preserve">nõuetest ei kattu konsolideeritud </w:t>
      </w:r>
      <w:proofErr w:type="spellStart"/>
      <w:r w:rsidR="005B4436" w:rsidRPr="008150F6">
        <w:rPr>
          <w:rFonts w:ascii="Times New Roman" w:hAnsi="Times New Roman" w:cs="Times New Roman"/>
          <w:bCs/>
          <w:sz w:val="24"/>
          <w:szCs w:val="24"/>
        </w:rPr>
        <w:t>kestlikkusaruande</w:t>
      </w:r>
      <w:proofErr w:type="spellEnd"/>
      <w:r w:rsidR="005B4436" w:rsidRPr="005B4436">
        <w:rPr>
          <w:rFonts w:ascii="Times New Roman" w:hAnsi="Times New Roman" w:cs="Times New Roman"/>
          <w:bCs/>
          <w:sz w:val="24"/>
          <w:szCs w:val="24"/>
        </w:rPr>
        <w:t xml:space="preserve"> koostamisest vabastatud ettevõt</w:t>
      </w:r>
      <w:r w:rsidR="00225DE3">
        <w:rPr>
          <w:rFonts w:ascii="Times New Roman" w:hAnsi="Times New Roman" w:cs="Times New Roman"/>
          <w:bCs/>
          <w:sz w:val="24"/>
          <w:szCs w:val="24"/>
        </w:rPr>
        <w:t>jate</w:t>
      </w:r>
      <w:r w:rsidR="005B4436" w:rsidRPr="005B4436">
        <w:rPr>
          <w:rFonts w:ascii="Times New Roman" w:hAnsi="Times New Roman" w:cs="Times New Roman"/>
          <w:bCs/>
          <w:sz w:val="24"/>
          <w:szCs w:val="24"/>
        </w:rPr>
        <w:t xml:space="preserve"> ring ja konsolideeritud finantsaruannete koostamisest vabastatud ettevõt</w:t>
      </w:r>
      <w:r w:rsidR="00225DE3">
        <w:rPr>
          <w:rFonts w:ascii="Times New Roman" w:hAnsi="Times New Roman" w:cs="Times New Roman"/>
          <w:bCs/>
          <w:sz w:val="24"/>
          <w:szCs w:val="24"/>
        </w:rPr>
        <w:t>jate</w:t>
      </w:r>
      <w:r w:rsidR="005B4436" w:rsidRPr="005B4436">
        <w:rPr>
          <w:rFonts w:ascii="Times New Roman" w:hAnsi="Times New Roman" w:cs="Times New Roman"/>
          <w:bCs/>
          <w:sz w:val="24"/>
          <w:szCs w:val="24"/>
        </w:rPr>
        <w:t xml:space="preserve"> ring omavahel – </w:t>
      </w:r>
      <w:r w:rsidR="00B7678C">
        <w:rPr>
          <w:rFonts w:ascii="Times New Roman" w:hAnsi="Times New Roman" w:cs="Times New Roman"/>
          <w:bCs/>
          <w:sz w:val="24"/>
          <w:szCs w:val="24"/>
        </w:rPr>
        <w:t xml:space="preserve">börsil </w:t>
      </w:r>
      <w:r w:rsidR="00B7678C" w:rsidRPr="008150F6">
        <w:rPr>
          <w:rFonts w:ascii="Times New Roman" w:hAnsi="Times New Roman" w:cs="Times New Roman"/>
          <w:bCs/>
          <w:sz w:val="24"/>
          <w:szCs w:val="24"/>
        </w:rPr>
        <w:t xml:space="preserve">noteeritud </w:t>
      </w:r>
      <w:r w:rsidR="005B4436" w:rsidRPr="008150F6">
        <w:rPr>
          <w:rFonts w:ascii="Times New Roman" w:hAnsi="Times New Roman" w:cs="Times New Roman"/>
          <w:bCs/>
          <w:sz w:val="24"/>
          <w:szCs w:val="24"/>
        </w:rPr>
        <w:t xml:space="preserve">suurettevõtjad ei vabane </w:t>
      </w:r>
      <w:proofErr w:type="spellStart"/>
      <w:r w:rsidR="005B4436" w:rsidRPr="008150F6">
        <w:rPr>
          <w:rFonts w:ascii="Times New Roman" w:hAnsi="Times New Roman" w:cs="Times New Roman"/>
          <w:bCs/>
          <w:sz w:val="24"/>
          <w:szCs w:val="24"/>
        </w:rPr>
        <w:t>kestlikkusaruande</w:t>
      </w:r>
      <w:proofErr w:type="spellEnd"/>
      <w:r w:rsidR="005B4436" w:rsidRPr="008150F6">
        <w:rPr>
          <w:rFonts w:ascii="Times New Roman" w:hAnsi="Times New Roman" w:cs="Times New Roman"/>
          <w:bCs/>
          <w:sz w:val="24"/>
          <w:szCs w:val="24"/>
        </w:rPr>
        <w:t xml:space="preserve"> esitamise kohustusest ka siis, kui nad kuuluvad ise suuremasse kontserni,</w:t>
      </w:r>
      <w:r w:rsidR="005B4436" w:rsidRPr="005B4436">
        <w:rPr>
          <w:rFonts w:ascii="Times New Roman" w:hAnsi="Times New Roman" w:cs="Times New Roman"/>
          <w:bCs/>
          <w:sz w:val="24"/>
          <w:szCs w:val="24"/>
        </w:rPr>
        <w:t xml:space="preserve"> mille emaettevõtja neid hõlmava konsolideeritud </w:t>
      </w:r>
      <w:proofErr w:type="spellStart"/>
      <w:r w:rsidR="005B4436" w:rsidRPr="005B4436">
        <w:rPr>
          <w:rFonts w:ascii="Times New Roman" w:hAnsi="Times New Roman" w:cs="Times New Roman"/>
          <w:bCs/>
          <w:sz w:val="24"/>
          <w:szCs w:val="24"/>
        </w:rPr>
        <w:t>kestlikkusaruande</w:t>
      </w:r>
      <w:proofErr w:type="spellEnd"/>
      <w:r w:rsidR="005B4436" w:rsidRPr="005B4436">
        <w:rPr>
          <w:rFonts w:ascii="Times New Roman" w:hAnsi="Times New Roman" w:cs="Times New Roman"/>
          <w:bCs/>
          <w:sz w:val="24"/>
          <w:szCs w:val="24"/>
        </w:rPr>
        <w:t xml:space="preserve"> juba esitab. Seetõttu ei laiene konsolideeritud </w:t>
      </w:r>
      <w:proofErr w:type="spellStart"/>
      <w:r w:rsidR="005B4436" w:rsidRPr="005B4436">
        <w:rPr>
          <w:rFonts w:ascii="Times New Roman" w:hAnsi="Times New Roman" w:cs="Times New Roman"/>
          <w:bCs/>
          <w:sz w:val="24"/>
          <w:szCs w:val="24"/>
        </w:rPr>
        <w:t>kestlikkusaruandlusele</w:t>
      </w:r>
      <w:proofErr w:type="spellEnd"/>
      <w:r w:rsidR="005B4436" w:rsidRPr="005B4436">
        <w:rPr>
          <w:rFonts w:ascii="Times New Roman" w:hAnsi="Times New Roman" w:cs="Times New Roman"/>
          <w:bCs/>
          <w:sz w:val="24"/>
          <w:szCs w:val="24"/>
        </w:rPr>
        <w:t xml:space="preserve"> RPS § 29 sätestatud erandid. </w:t>
      </w:r>
      <w:bookmarkEnd w:id="24"/>
    </w:p>
    <w:p w14:paraId="59329085" w14:textId="77777777" w:rsidR="002B69DD" w:rsidRDefault="002B69DD" w:rsidP="0059734F">
      <w:pPr>
        <w:spacing w:after="0" w:line="240" w:lineRule="auto"/>
        <w:jc w:val="both"/>
        <w:rPr>
          <w:rFonts w:ascii="Times New Roman" w:hAnsi="Times New Roman" w:cs="Times New Roman"/>
          <w:b/>
          <w:sz w:val="24"/>
          <w:szCs w:val="24"/>
        </w:rPr>
      </w:pPr>
    </w:p>
    <w:p w14:paraId="170A45EA" w14:textId="69868984" w:rsidR="0007292B"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w:t>
      </w:r>
      <w:r w:rsidR="0004615C">
        <w:rPr>
          <w:rFonts w:ascii="Times New Roman" w:hAnsi="Times New Roman" w:cs="Times New Roman"/>
          <w:b/>
          <w:sz w:val="24"/>
          <w:szCs w:val="24"/>
        </w:rPr>
        <w:t xml:space="preserve"> 1</w:t>
      </w:r>
      <w:r w:rsidR="00B27861">
        <w:rPr>
          <w:rFonts w:ascii="Times New Roman" w:hAnsi="Times New Roman" w:cs="Times New Roman"/>
          <w:b/>
          <w:sz w:val="24"/>
          <w:szCs w:val="24"/>
        </w:rPr>
        <w:t>3</w:t>
      </w:r>
      <w:r w:rsidR="00D557B8">
        <w:rPr>
          <w:rFonts w:ascii="Times New Roman" w:hAnsi="Times New Roman" w:cs="Times New Roman"/>
          <w:b/>
          <w:sz w:val="24"/>
          <w:szCs w:val="24"/>
        </w:rPr>
        <w:t xml:space="preserve"> </w:t>
      </w:r>
      <w:r w:rsidR="00D557B8" w:rsidRPr="00D557B8">
        <w:rPr>
          <w:rFonts w:ascii="Times New Roman" w:hAnsi="Times New Roman" w:cs="Times New Roman"/>
          <w:b/>
          <w:sz w:val="24"/>
          <w:szCs w:val="24"/>
        </w:rPr>
        <w:t>–</w:t>
      </w:r>
      <w:r w:rsidR="00D557B8">
        <w:rPr>
          <w:rFonts w:ascii="Times New Roman" w:hAnsi="Times New Roman" w:cs="Times New Roman"/>
          <w:b/>
          <w:sz w:val="24"/>
          <w:szCs w:val="24"/>
        </w:rPr>
        <w:t xml:space="preserve"> </w:t>
      </w:r>
      <w:r w:rsidR="00DE4918" w:rsidRPr="0004615C">
        <w:rPr>
          <w:rFonts w:ascii="Times New Roman" w:hAnsi="Times New Roman" w:cs="Times New Roman"/>
          <w:bCs/>
          <w:sz w:val="24"/>
          <w:szCs w:val="24"/>
        </w:rPr>
        <w:t xml:space="preserve">§ 31 </w:t>
      </w:r>
      <w:r w:rsidR="001D30DA" w:rsidRPr="0004615C">
        <w:rPr>
          <w:rFonts w:ascii="Times New Roman" w:hAnsi="Times New Roman" w:cs="Times New Roman"/>
          <w:bCs/>
          <w:sz w:val="24"/>
          <w:szCs w:val="24"/>
        </w:rPr>
        <w:t xml:space="preserve">lõiked </w:t>
      </w:r>
      <w:r w:rsidR="001C5E04" w:rsidRPr="0004615C">
        <w:rPr>
          <w:rFonts w:ascii="Times New Roman" w:hAnsi="Times New Roman" w:cs="Times New Roman"/>
          <w:bCs/>
          <w:sz w:val="24"/>
          <w:szCs w:val="24"/>
        </w:rPr>
        <w:t>5 ja 6</w:t>
      </w:r>
      <w:r w:rsidR="001C5E04" w:rsidRPr="003B5E25">
        <w:rPr>
          <w:rFonts w:ascii="Times New Roman" w:hAnsi="Times New Roman" w:cs="Times New Roman"/>
          <w:sz w:val="24"/>
          <w:szCs w:val="24"/>
        </w:rPr>
        <w:t>, mis sätestasid mõningaid konsolideerimisgrupi konsolideeritud aruande koostamise ja esitamise reegleid</w:t>
      </w:r>
      <w:r w:rsidR="001D30DA" w:rsidRPr="003B5E25">
        <w:rPr>
          <w:rFonts w:ascii="Times New Roman" w:hAnsi="Times New Roman" w:cs="Times New Roman"/>
          <w:sz w:val="24"/>
          <w:szCs w:val="24"/>
        </w:rPr>
        <w:t xml:space="preserve">, </w:t>
      </w:r>
      <w:r w:rsidR="009918D6" w:rsidRPr="003B5E25">
        <w:rPr>
          <w:rFonts w:ascii="Times New Roman" w:hAnsi="Times New Roman" w:cs="Times New Roman"/>
          <w:sz w:val="24"/>
          <w:szCs w:val="24"/>
        </w:rPr>
        <w:t>tunnista</w:t>
      </w:r>
      <w:r w:rsidR="001D30DA" w:rsidRPr="003B5E25">
        <w:rPr>
          <w:rFonts w:ascii="Times New Roman" w:hAnsi="Times New Roman" w:cs="Times New Roman"/>
          <w:sz w:val="24"/>
          <w:szCs w:val="24"/>
        </w:rPr>
        <w:t>takse kehtetuks</w:t>
      </w:r>
      <w:r w:rsidR="00A01B5D">
        <w:rPr>
          <w:rFonts w:ascii="Times New Roman" w:hAnsi="Times New Roman" w:cs="Times New Roman"/>
          <w:sz w:val="24"/>
          <w:szCs w:val="24"/>
        </w:rPr>
        <w:t xml:space="preserve">, </w:t>
      </w:r>
      <w:r w:rsidR="0038131F" w:rsidRPr="0038131F">
        <w:rPr>
          <w:rFonts w:ascii="Times New Roman" w:hAnsi="Times New Roman" w:cs="Times New Roman"/>
          <w:sz w:val="24"/>
          <w:szCs w:val="24"/>
        </w:rPr>
        <w:t xml:space="preserve">kuna </w:t>
      </w:r>
      <w:proofErr w:type="spellStart"/>
      <w:r w:rsidR="0038131F" w:rsidRPr="0038131F">
        <w:rPr>
          <w:rFonts w:ascii="Times New Roman" w:hAnsi="Times New Roman" w:cs="Times New Roman"/>
          <w:sz w:val="24"/>
          <w:szCs w:val="24"/>
        </w:rPr>
        <w:t>kestlikkusaruande</w:t>
      </w:r>
      <w:proofErr w:type="spellEnd"/>
      <w:r w:rsidR="0038131F" w:rsidRPr="0038131F">
        <w:rPr>
          <w:rFonts w:ascii="Times New Roman" w:hAnsi="Times New Roman" w:cs="Times New Roman"/>
          <w:sz w:val="24"/>
          <w:szCs w:val="24"/>
        </w:rPr>
        <w:t xml:space="preserve"> </w:t>
      </w:r>
      <w:r w:rsidR="006629DB">
        <w:rPr>
          <w:rFonts w:ascii="Times New Roman" w:hAnsi="Times New Roman" w:cs="Times New Roman"/>
          <w:sz w:val="24"/>
          <w:szCs w:val="24"/>
        </w:rPr>
        <w:t xml:space="preserve">koostamise ja </w:t>
      </w:r>
      <w:r w:rsidR="0038131F" w:rsidRPr="0038131F">
        <w:rPr>
          <w:rFonts w:ascii="Times New Roman" w:hAnsi="Times New Roman" w:cs="Times New Roman"/>
          <w:sz w:val="24"/>
          <w:szCs w:val="24"/>
        </w:rPr>
        <w:t xml:space="preserve">kehtestamise </w:t>
      </w:r>
      <w:r w:rsidR="006629DB">
        <w:rPr>
          <w:rFonts w:ascii="Times New Roman" w:hAnsi="Times New Roman" w:cs="Times New Roman"/>
          <w:sz w:val="24"/>
          <w:szCs w:val="24"/>
        </w:rPr>
        <w:t xml:space="preserve">kohustuse </w:t>
      </w:r>
      <w:r w:rsidR="0038131F" w:rsidRPr="0038131F">
        <w:rPr>
          <w:rFonts w:ascii="Times New Roman" w:hAnsi="Times New Roman" w:cs="Times New Roman"/>
          <w:sz w:val="24"/>
          <w:szCs w:val="24"/>
        </w:rPr>
        <w:t>järgselt ei ole n</w:t>
      </w:r>
      <w:r w:rsidR="0038131F">
        <w:rPr>
          <w:rFonts w:ascii="Times New Roman" w:hAnsi="Times New Roman" w:cs="Times New Roman"/>
          <w:sz w:val="24"/>
          <w:szCs w:val="24"/>
        </w:rPr>
        <w:t>ee</w:t>
      </w:r>
      <w:r w:rsidR="0038131F" w:rsidRPr="0038131F">
        <w:rPr>
          <w:rFonts w:ascii="Times New Roman" w:hAnsi="Times New Roman" w:cs="Times New Roman"/>
          <w:sz w:val="24"/>
          <w:szCs w:val="24"/>
        </w:rPr>
        <w:t xml:space="preserve">d enam vajalikud. </w:t>
      </w:r>
      <w:r w:rsidR="0038131F">
        <w:rPr>
          <w:rFonts w:ascii="Times New Roman" w:hAnsi="Times New Roman" w:cs="Times New Roman"/>
          <w:sz w:val="24"/>
          <w:szCs w:val="24"/>
        </w:rPr>
        <w:t>Nimetatud sätted</w:t>
      </w:r>
      <w:r w:rsidR="0038131F" w:rsidRPr="0038131F">
        <w:rPr>
          <w:rFonts w:ascii="Times New Roman" w:hAnsi="Times New Roman" w:cs="Times New Roman"/>
          <w:sz w:val="24"/>
          <w:szCs w:val="24"/>
        </w:rPr>
        <w:t xml:space="preserve"> </w:t>
      </w:r>
      <w:r w:rsidR="0038131F">
        <w:rPr>
          <w:rFonts w:ascii="Times New Roman" w:hAnsi="Times New Roman" w:cs="Times New Roman"/>
          <w:sz w:val="24"/>
          <w:szCs w:val="24"/>
        </w:rPr>
        <w:t>on</w:t>
      </w:r>
      <w:r w:rsidR="0038131F" w:rsidRPr="0038131F">
        <w:rPr>
          <w:rFonts w:ascii="Times New Roman" w:hAnsi="Times New Roman" w:cs="Times New Roman"/>
          <w:sz w:val="24"/>
          <w:szCs w:val="24"/>
        </w:rPr>
        <w:t xml:space="preserve"> seotud</w:t>
      </w:r>
      <w:r w:rsidR="0038131F">
        <w:rPr>
          <w:rFonts w:ascii="Times New Roman" w:hAnsi="Times New Roman" w:cs="Times New Roman"/>
          <w:sz w:val="24"/>
          <w:szCs w:val="24"/>
        </w:rPr>
        <w:t xml:space="preserve"> § 31</w:t>
      </w:r>
      <w:r w:rsidR="0038131F" w:rsidRPr="0038131F">
        <w:rPr>
          <w:rFonts w:ascii="Times New Roman" w:hAnsi="Times New Roman" w:cs="Times New Roman"/>
          <w:sz w:val="24"/>
          <w:szCs w:val="24"/>
        </w:rPr>
        <w:t xml:space="preserve"> lõike 4 </w:t>
      </w:r>
      <w:r w:rsidR="0038131F">
        <w:rPr>
          <w:rFonts w:ascii="Times New Roman" w:hAnsi="Times New Roman" w:cs="Times New Roman"/>
          <w:sz w:val="24"/>
          <w:szCs w:val="24"/>
        </w:rPr>
        <w:t>kehtiva</w:t>
      </w:r>
      <w:r w:rsidR="0038131F" w:rsidRPr="0038131F">
        <w:rPr>
          <w:rFonts w:ascii="Times New Roman" w:hAnsi="Times New Roman" w:cs="Times New Roman"/>
          <w:sz w:val="24"/>
          <w:szCs w:val="24"/>
        </w:rPr>
        <w:t xml:space="preserve"> sõnastusega ja tulene</w:t>
      </w:r>
      <w:r w:rsidR="0038131F">
        <w:rPr>
          <w:rFonts w:ascii="Times New Roman" w:hAnsi="Times New Roman" w:cs="Times New Roman"/>
          <w:sz w:val="24"/>
          <w:szCs w:val="24"/>
        </w:rPr>
        <w:t>va</w:t>
      </w:r>
      <w:r w:rsidR="0038131F" w:rsidRPr="0038131F">
        <w:rPr>
          <w:rFonts w:ascii="Times New Roman" w:hAnsi="Times New Roman" w:cs="Times New Roman"/>
          <w:sz w:val="24"/>
          <w:szCs w:val="24"/>
        </w:rPr>
        <w:t xml:space="preserve">d </w:t>
      </w:r>
      <w:r w:rsidR="0038131F">
        <w:rPr>
          <w:rFonts w:ascii="Times New Roman" w:hAnsi="Times New Roman" w:cs="Times New Roman"/>
          <w:sz w:val="24"/>
          <w:szCs w:val="24"/>
        </w:rPr>
        <w:t xml:space="preserve">Euroopa Parlamendi ja nõukogu </w:t>
      </w:r>
      <w:r w:rsidR="0038131F" w:rsidRPr="0038131F">
        <w:rPr>
          <w:rFonts w:ascii="Times New Roman" w:hAnsi="Times New Roman" w:cs="Times New Roman"/>
          <w:sz w:val="24"/>
          <w:szCs w:val="24"/>
        </w:rPr>
        <w:t>direktiivi</w:t>
      </w:r>
      <w:r w:rsidR="006629DB">
        <w:rPr>
          <w:rFonts w:ascii="Times New Roman" w:hAnsi="Times New Roman" w:cs="Times New Roman"/>
          <w:sz w:val="24"/>
          <w:szCs w:val="24"/>
        </w:rPr>
        <w:t>s</w:t>
      </w:r>
      <w:r w:rsidR="0038131F" w:rsidRPr="0038131F">
        <w:rPr>
          <w:rFonts w:ascii="Times New Roman" w:hAnsi="Times New Roman" w:cs="Times New Roman"/>
          <w:sz w:val="24"/>
          <w:szCs w:val="24"/>
        </w:rPr>
        <w:t xml:space="preserve"> </w:t>
      </w:r>
      <w:r w:rsidR="0038131F">
        <w:rPr>
          <w:rFonts w:ascii="Times New Roman" w:hAnsi="Times New Roman" w:cs="Times New Roman"/>
          <w:sz w:val="24"/>
          <w:szCs w:val="24"/>
        </w:rPr>
        <w:t xml:space="preserve">(EL) 2013/34 </w:t>
      </w:r>
      <w:proofErr w:type="spellStart"/>
      <w:r w:rsidR="0038131F" w:rsidRPr="0038131F">
        <w:rPr>
          <w:rFonts w:ascii="Times New Roman" w:hAnsi="Times New Roman" w:cs="Times New Roman"/>
          <w:sz w:val="24"/>
          <w:szCs w:val="24"/>
        </w:rPr>
        <w:t>kestlikkusaruande</w:t>
      </w:r>
      <w:proofErr w:type="spellEnd"/>
      <w:r w:rsidR="0038131F" w:rsidRPr="0038131F">
        <w:rPr>
          <w:rFonts w:ascii="Times New Roman" w:hAnsi="Times New Roman" w:cs="Times New Roman"/>
          <w:sz w:val="24"/>
          <w:szCs w:val="24"/>
        </w:rPr>
        <w:t xml:space="preserve"> </w:t>
      </w:r>
      <w:r w:rsidR="0038131F">
        <w:rPr>
          <w:rFonts w:ascii="Times New Roman" w:hAnsi="Times New Roman" w:cs="Times New Roman"/>
          <w:sz w:val="24"/>
          <w:szCs w:val="24"/>
        </w:rPr>
        <w:t>kehtestamise</w:t>
      </w:r>
      <w:r w:rsidR="0038131F" w:rsidRPr="0038131F">
        <w:rPr>
          <w:rFonts w:ascii="Times New Roman" w:hAnsi="Times New Roman" w:cs="Times New Roman"/>
          <w:sz w:val="24"/>
          <w:szCs w:val="24"/>
        </w:rPr>
        <w:t>ga asendatud nõuetest</w:t>
      </w:r>
      <w:r w:rsidR="006629DB">
        <w:rPr>
          <w:rFonts w:ascii="Times New Roman" w:hAnsi="Times New Roman" w:cs="Times New Roman"/>
          <w:sz w:val="24"/>
          <w:szCs w:val="24"/>
        </w:rPr>
        <w:t xml:space="preserve">. </w:t>
      </w:r>
    </w:p>
    <w:p w14:paraId="6A31627A" w14:textId="77777777" w:rsidR="0038131F" w:rsidRDefault="0038131F" w:rsidP="0059734F">
      <w:pPr>
        <w:spacing w:after="0" w:line="240" w:lineRule="auto"/>
        <w:jc w:val="both"/>
        <w:rPr>
          <w:rFonts w:ascii="Times New Roman" w:hAnsi="Times New Roman" w:cs="Times New Roman"/>
          <w:b/>
          <w:sz w:val="24"/>
          <w:szCs w:val="24"/>
        </w:rPr>
      </w:pPr>
    </w:p>
    <w:p w14:paraId="036B9E93" w14:textId="695683CA" w:rsidR="00A01B5D" w:rsidRPr="00A01B5D" w:rsidRDefault="00C64ECE" w:rsidP="00A01B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 </w:t>
      </w:r>
      <w:r w:rsidR="00A01B5D">
        <w:rPr>
          <w:rFonts w:ascii="Times New Roman" w:hAnsi="Times New Roman" w:cs="Times New Roman"/>
          <w:b/>
          <w:sz w:val="24"/>
          <w:szCs w:val="24"/>
        </w:rPr>
        <w:t>1</w:t>
      </w:r>
      <w:r w:rsidR="00B27861">
        <w:rPr>
          <w:rFonts w:ascii="Times New Roman" w:hAnsi="Times New Roman" w:cs="Times New Roman"/>
          <w:b/>
          <w:sz w:val="24"/>
          <w:szCs w:val="24"/>
        </w:rPr>
        <w:t>4</w:t>
      </w:r>
      <w:r w:rsidR="00A01B5D">
        <w:rPr>
          <w:rFonts w:ascii="Times New Roman" w:hAnsi="Times New Roman" w:cs="Times New Roman"/>
          <w:b/>
          <w:sz w:val="24"/>
          <w:szCs w:val="24"/>
        </w:rPr>
        <w:t xml:space="preserve"> </w:t>
      </w:r>
      <w:r w:rsidR="00D557B8" w:rsidRPr="00D557B8">
        <w:rPr>
          <w:rFonts w:ascii="Times New Roman" w:hAnsi="Times New Roman" w:cs="Times New Roman"/>
          <w:b/>
          <w:sz w:val="24"/>
          <w:szCs w:val="24"/>
        </w:rPr>
        <w:t>–</w:t>
      </w:r>
      <w:r w:rsidR="00D557B8">
        <w:rPr>
          <w:rFonts w:ascii="Times New Roman" w:hAnsi="Times New Roman" w:cs="Times New Roman"/>
          <w:b/>
          <w:sz w:val="24"/>
          <w:szCs w:val="24"/>
        </w:rPr>
        <w:t xml:space="preserve"> </w:t>
      </w:r>
      <w:r w:rsidR="00DE4918" w:rsidRPr="0004615C">
        <w:rPr>
          <w:rFonts w:ascii="Times New Roman" w:hAnsi="Times New Roman" w:cs="Times New Roman"/>
          <w:bCs/>
          <w:sz w:val="24"/>
          <w:szCs w:val="24"/>
        </w:rPr>
        <w:t xml:space="preserve">§ 31 </w:t>
      </w:r>
      <w:bookmarkStart w:id="25" w:name="_Hlk150243128"/>
      <w:r w:rsidR="003B5E25" w:rsidRPr="0004615C">
        <w:rPr>
          <w:rFonts w:ascii="Times New Roman" w:hAnsi="Times New Roman" w:cs="Times New Roman"/>
          <w:bCs/>
          <w:sz w:val="24"/>
          <w:szCs w:val="24"/>
        </w:rPr>
        <w:t xml:space="preserve">lõigetega </w:t>
      </w:r>
      <w:r w:rsidR="00BD0433" w:rsidRPr="0004615C">
        <w:rPr>
          <w:rFonts w:ascii="Times New Roman" w:hAnsi="Times New Roman" w:cs="Times New Roman"/>
          <w:bCs/>
          <w:sz w:val="24"/>
          <w:szCs w:val="24"/>
        </w:rPr>
        <w:t>7</w:t>
      </w:r>
      <w:r w:rsidR="001E549F">
        <w:rPr>
          <w:rFonts w:ascii="Times New Roman" w:hAnsi="Times New Roman" w:cs="Times New Roman"/>
          <w:bCs/>
          <w:sz w:val="24"/>
          <w:szCs w:val="24"/>
        </w:rPr>
        <w:t>–</w:t>
      </w:r>
      <w:r w:rsidR="00BD0433" w:rsidRPr="0004615C">
        <w:rPr>
          <w:rFonts w:ascii="Times New Roman" w:hAnsi="Times New Roman" w:cs="Times New Roman"/>
          <w:bCs/>
          <w:sz w:val="24"/>
          <w:szCs w:val="24"/>
        </w:rPr>
        <w:t>1</w:t>
      </w:r>
      <w:r w:rsidR="00225DE3">
        <w:rPr>
          <w:rFonts w:ascii="Times New Roman" w:hAnsi="Times New Roman" w:cs="Times New Roman"/>
          <w:bCs/>
          <w:sz w:val="24"/>
          <w:szCs w:val="24"/>
        </w:rPr>
        <w:t>0</w:t>
      </w:r>
      <w:r w:rsidR="005E51E1" w:rsidRPr="003B5E25">
        <w:rPr>
          <w:rFonts w:ascii="Times New Roman" w:hAnsi="Times New Roman" w:cs="Times New Roman"/>
          <w:sz w:val="24"/>
          <w:szCs w:val="24"/>
        </w:rPr>
        <w:t xml:space="preserve"> sätestatakse </w:t>
      </w:r>
      <w:r w:rsidR="008F1E08">
        <w:rPr>
          <w:rFonts w:ascii="Times New Roman" w:hAnsi="Times New Roman" w:cs="Times New Roman"/>
          <w:sz w:val="24"/>
          <w:szCs w:val="24"/>
        </w:rPr>
        <w:t xml:space="preserve">Euroopa Parlamendi ja nõukogu direktiivist </w:t>
      </w:r>
      <w:r w:rsidR="005F33C9">
        <w:rPr>
          <w:rFonts w:ascii="Times New Roman" w:hAnsi="Times New Roman" w:cs="Times New Roman"/>
          <w:sz w:val="24"/>
          <w:szCs w:val="24"/>
        </w:rPr>
        <w:t xml:space="preserve">(EL) </w:t>
      </w:r>
      <w:r w:rsidR="008F1E08">
        <w:rPr>
          <w:rFonts w:ascii="Times New Roman" w:hAnsi="Times New Roman" w:cs="Times New Roman"/>
          <w:sz w:val="24"/>
          <w:szCs w:val="24"/>
        </w:rPr>
        <w:t xml:space="preserve">2022/2464 tulenevad </w:t>
      </w:r>
      <w:r w:rsidR="005E51E1" w:rsidRPr="003B5E25">
        <w:rPr>
          <w:rFonts w:ascii="Times New Roman" w:hAnsi="Times New Roman" w:cs="Times New Roman"/>
          <w:sz w:val="24"/>
          <w:szCs w:val="24"/>
        </w:rPr>
        <w:t xml:space="preserve">reeglid kolmandas riigis asutatud konsolideerimisgrupi lõpliku emaettevõtja Euroopa Liidus asuva tütarettevõtja ja filiaali </w:t>
      </w:r>
      <w:proofErr w:type="spellStart"/>
      <w:r w:rsidR="005E51E1" w:rsidRPr="003B5E25">
        <w:rPr>
          <w:rFonts w:ascii="Times New Roman" w:hAnsi="Times New Roman" w:cs="Times New Roman"/>
          <w:sz w:val="24"/>
          <w:szCs w:val="24"/>
        </w:rPr>
        <w:t>kestlikkusaruande</w:t>
      </w:r>
      <w:proofErr w:type="spellEnd"/>
      <w:r w:rsidR="005E51E1" w:rsidRPr="003B5E25">
        <w:rPr>
          <w:rFonts w:ascii="Times New Roman" w:hAnsi="Times New Roman" w:cs="Times New Roman"/>
          <w:sz w:val="24"/>
          <w:szCs w:val="24"/>
        </w:rPr>
        <w:t xml:space="preserve">  </w:t>
      </w:r>
      <w:r w:rsidR="00B601BC">
        <w:rPr>
          <w:rFonts w:ascii="Times New Roman" w:hAnsi="Times New Roman" w:cs="Times New Roman"/>
          <w:sz w:val="24"/>
          <w:szCs w:val="24"/>
        </w:rPr>
        <w:t>ning</w:t>
      </w:r>
      <w:r w:rsidR="00B601BC" w:rsidRPr="003B5E25">
        <w:rPr>
          <w:rFonts w:ascii="Times New Roman" w:hAnsi="Times New Roman" w:cs="Times New Roman"/>
          <w:sz w:val="24"/>
          <w:szCs w:val="24"/>
        </w:rPr>
        <w:t xml:space="preserve"> </w:t>
      </w:r>
      <w:r w:rsidR="005E51E1" w:rsidRPr="003B5E25">
        <w:rPr>
          <w:rFonts w:ascii="Times New Roman" w:hAnsi="Times New Roman" w:cs="Times New Roman"/>
          <w:sz w:val="24"/>
          <w:szCs w:val="24"/>
        </w:rPr>
        <w:t>selle audiitorkontrolli tulemuste esitamiseks.</w:t>
      </w:r>
      <w:r w:rsidR="00A01B5D">
        <w:rPr>
          <w:rFonts w:ascii="Times New Roman" w:hAnsi="Times New Roman" w:cs="Times New Roman"/>
          <w:sz w:val="24"/>
          <w:szCs w:val="24"/>
        </w:rPr>
        <w:t xml:space="preserve"> Euroopa Liidu territooriumil olulisel määral tegutsevate k</w:t>
      </w:r>
      <w:r w:rsidR="00A01B5D" w:rsidRPr="00A01B5D">
        <w:rPr>
          <w:rFonts w:ascii="Times New Roman" w:hAnsi="Times New Roman" w:cs="Times New Roman"/>
          <w:sz w:val="24"/>
          <w:szCs w:val="24"/>
        </w:rPr>
        <w:t>olmandate riikide ettevõtjate</w:t>
      </w:r>
      <w:r w:rsidR="00A01B5D">
        <w:rPr>
          <w:rFonts w:ascii="Times New Roman" w:hAnsi="Times New Roman" w:cs="Times New Roman"/>
          <w:sz w:val="24"/>
          <w:szCs w:val="24"/>
        </w:rPr>
        <w:t xml:space="preserve"> hõlmamine nimetatud kohustusega on vajalik seetõttu, et ka </w:t>
      </w:r>
      <w:r w:rsidR="00A01B5D" w:rsidRPr="00A01B5D">
        <w:rPr>
          <w:rFonts w:ascii="Times New Roman" w:hAnsi="Times New Roman" w:cs="Times New Roman"/>
          <w:sz w:val="24"/>
          <w:szCs w:val="24"/>
        </w:rPr>
        <w:t xml:space="preserve">kolmandate riikide ettevõtjad vastutaksid oma mõju eest inimestele ja keskkonnale ning et kõigil </w:t>
      </w:r>
      <w:r w:rsidR="00A01B5D">
        <w:rPr>
          <w:rFonts w:ascii="Times New Roman" w:hAnsi="Times New Roman" w:cs="Times New Roman"/>
          <w:sz w:val="24"/>
          <w:szCs w:val="24"/>
        </w:rPr>
        <w:t xml:space="preserve">Euroopa Liidu </w:t>
      </w:r>
      <w:r w:rsidR="00A01B5D" w:rsidRPr="00A01B5D">
        <w:rPr>
          <w:rFonts w:ascii="Times New Roman" w:hAnsi="Times New Roman" w:cs="Times New Roman"/>
          <w:sz w:val="24"/>
          <w:szCs w:val="24"/>
        </w:rPr>
        <w:t xml:space="preserve">siseturul tegutsevatel </w:t>
      </w:r>
      <w:r w:rsidR="00A01B5D">
        <w:rPr>
          <w:rFonts w:ascii="Times New Roman" w:hAnsi="Times New Roman" w:cs="Times New Roman"/>
          <w:sz w:val="24"/>
          <w:szCs w:val="24"/>
        </w:rPr>
        <w:t>ettevõtja</w:t>
      </w:r>
      <w:r w:rsidR="00A01B5D" w:rsidRPr="00A01B5D">
        <w:rPr>
          <w:rFonts w:ascii="Times New Roman" w:hAnsi="Times New Roman" w:cs="Times New Roman"/>
          <w:sz w:val="24"/>
          <w:szCs w:val="24"/>
        </w:rPr>
        <w:t>tel oleksid võrdsed võimalused.</w:t>
      </w:r>
      <w:r w:rsidR="00A01B5D">
        <w:rPr>
          <w:rFonts w:ascii="Times New Roman" w:hAnsi="Times New Roman" w:cs="Times New Roman"/>
          <w:sz w:val="24"/>
          <w:szCs w:val="24"/>
        </w:rPr>
        <w:t xml:space="preserve"> Seetõttu sätestatakse lõikes 7 k</w:t>
      </w:r>
      <w:r w:rsidR="00A01B5D" w:rsidRPr="00A01B5D">
        <w:rPr>
          <w:rFonts w:ascii="Times New Roman" w:hAnsi="Times New Roman" w:cs="Times New Roman"/>
          <w:sz w:val="24"/>
          <w:szCs w:val="24"/>
        </w:rPr>
        <w:t>olmandas riigis asutatud konsolideerimisgrupi tütarettevõtja ja filiaal</w:t>
      </w:r>
      <w:r w:rsidR="00A01B5D">
        <w:rPr>
          <w:rFonts w:ascii="Times New Roman" w:hAnsi="Times New Roman" w:cs="Times New Roman"/>
          <w:sz w:val="24"/>
          <w:szCs w:val="24"/>
        </w:rPr>
        <w:t>i kohustus</w:t>
      </w:r>
      <w:r w:rsidR="00A01B5D" w:rsidRPr="00A01B5D">
        <w:rPr>
          <w:rFonts w:ascii="Times New Roman" w:hAnsi="Times New Roman" w:cs="Times New Roman"/>
          <w:sz w:val="24"/>
          <w:szCs w:val="24"/>
        </w:rPr>
        <w:t xml:space="preserve"> avalda</w:t>
      </w:r>
      <w:r w:rsidR="00A01B5D">
        <w:rPr>
          <w:rFonts w:ascii="Times New Roman" w:hAnsi="Times New Roman" w:cs="Times New Roman"/>
          <w:sz w:val="24"/>
          <w:szCs w:val="24"/>
        </w:rPr>
        <w:t>da</w:t>
      </w:r>
      <w:r w:rsidR="00A01B5D" w:rsidRPr="00A01B5D">
        <w:rPr>
          <w:rFonts w:ascii="Times New Roman" w:hAnsi="Times New Roman" w:cs="Times New Roman"/>
          <w:sz w:val="24"/>
          <w:szCs w:val="24"/>
        </w:rPr>
        <w:t xml:space="preserve"> lõpliku emaettevõtja </w:t>
      </w:r>
      <w:r w:rsidR="00A01B5D">
        <w:rPr>
          <w:rFonts w:ascii="Times New Roman" w:hAnsi="Times New Roman" w:cs="Times New Roman"/>
          <w:sz w:val="24"/>
          <w:szCs w:val="24"/>
        </w:rPr>
        <w:t>poolt</w:t>
      </w:r>
      <w:r w:rsidR="00A01B5D" w:rsidRPr="00A01B5D">
        <w:rPr>
          <w:rFonts w:ascii="Times New Roman" w:hAnsi="Times New Roman" w:cs="Times New Roman"/>
          <w:sz w:val="24"/>
          <w:szCs w:val="24"/>
        </w:rPr>
        <w:t xml:space="preserve"> vastavalt Euroopa </w:t>
      </w:r>
      <w:proofErr w:type="spellStart"/>
      <w:r w:rsidR="00A01B5D" w:rsidRPr="00A01B5D">
        <w:rPr>
          <w:rFonts w:ascii="Times New Roman" w:hAnsi="Times New Roman" w:cs="Times New Roman"/>
          <w:sz w:val="24"/>
          <w:szCs w:val="24"/>
        </w:rPr>
        <w:t>kestlikkusaruandluse</w:t>
      </w:r>
      <w:proofErr w:type="spellEnd"/>
      <w:r w:rsidR="00A01B5D" w:rsidRPr="00A01B5D">
        <w:rPr>
          <w:rFonts w:ascii="Times New Roman" w:hAnsi="Times New Roman" w:cs="Times New Roman"/>
          <w:sz w:val="24"/>
          <w:szCs w:val="24"/>
        </w:rPr>
        <w:t xml:space="preserve"> standardile või üldtunnustatud </w:t>
      </w:r>
      <w:proofErr w:type="spellStart"/>
      <w:r w:rsidR="00A01B5D" w:rsidRPr="00A01B5D">
        <w:rPr>
          <w:rFonts w:ascii="Times New Roman" w:hAnsi="Times New Roman" w:cs="Times New Roman"/>
          <w:sz w:val="24"/>
          <w:szCs w:val="24"/>
        </w:rPr>
        <w:t>kestlikkusaruandluse</w:t>
      </w:r>
      <w:proofErr w:type="spellEnd"/>
      <w:r w:rsidR="00A01B5D" w:rsidRPr="00A01B5D">
        <w:rPr>
          <w:rFonts w:ascii="Times New Roman" w:hAnsi="Times New Roman" w:cs="Times New Roman"/>
          <w:sz w:val="24"/>
          <w:szCs w:val="24"/>
        </w:rPr>
        <w:t xml:space="preserve"> standarditele</w:t>
      </w:r>
      <w:r w:rsidR="00A01B5D">
        <w:rPr>
          <w:rFonts w:ascii="Times New Roman" w:hAnsi="Times New Roman" w:cs="Times New Roman"/>
          <w:sz w:val="24"/>
          <w:szCs w:val="24"/>
        </w:rPr>
        <w:t xml:space="preserve"> koostatud </w:t>
      </w:r>
      <w:proofErr w:type="spellStart"/>
      <w:r w:rsidR="00A01B5D">
        <w:rPr>
          <w:rFonts w:ascii="Times New Roman" w:hAnsi="Times New Roman" w:cs="Times New Roman"/>
          <w:sz w:val="24"/>
          <w:szCs w:val="24"/>
        </w:rPr>
        <w:t>kestlikkusaruanne</w:t>
      </w:r>
      <w:proofErr w:type="spellEnd"/>
      <w:r w:rsidR="00A01B5D">
        <w:rPr>
          <w:rFonts w:ascii="Times New Roman" w:hAnsi="Times New Roman" w:cs="Times New Roman"/>
          <w:sz w:val="24"/>
          <w:szCs w:val="24"/>
        </w:rPr>
        <w:t xml:space="preserve"> ning täpsustakse, et sellist </w:t>
      </w:r>
      <w:r w:rsidR="00A01B5D" w:rsidRPr="00A01B5D">
        <w:rPr>
          <w:rFonts w:ascii="Times New Roman" w:hAnsi="Times New Roman" w:cs="Times New Roman"/>
          <w:sz w:val="24"/>
          <w:szCs w:val="24"/>
        </w:rPr>
        <w:t>kohustust ei kohaldata mikroettevõtjale.</w:t>
      </w:r>
    </w:p>
    <w:p w14:paraId="60C8CAA5" w14:textId="77777777" w:rsidR="00225DE3" w:rsidRDefault="00225DE3" w:rsidP="00A01B5D">
      <w:pPr>
        <w:spacing w:after="0" w:line="240" w:lineRule="auto"/>
        <w:jc w:val="both"/>
        <w:rPr>
          <w:rFonts w:ascii="Times New Roman" w:hAnsi="Times New Roman" w:cs="Times New Roman"/>
          <w:sz w:val="24"/>
          <w:szCs w:val="24"/>
        </w:rPr>
      </w:pPr>
    </w:p>
    <w:p w14:paraId="283470EF" w14:textId="498CF5ED" w:rsidR="00225DE3" w:rsidRDefault="00A01B5D" w:rsidP="00A01B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Lõikega 8 kohustatakse tütarettevõtjat ja filiaali </w:t>
      </w:r>
      <w:r w:rsidRPr="00A01B5D">
        <w:rPr>
          <w:rFonts w:ascii="Times New Roman" w:hAnsi="Times New Roman" w:cs="Times New Roman"/>
          <w:sz w:val="24"/>
          <w:szCs w:val="24"/>
        </w:rPr>
        <w:t>koosta</w:t>
      </w:r>
      <w:r>
        <w:rPr>
          <w:rFonts w:ascii="Times New Roman" w:hAnsi="Times New Roman" w:cs="Times New Roman"/>
          <w:sz w:val="24"/>
          <w:szCs w:val="24"/>
        </w:rPr>
        <w:t>ma</w:t>
      </w:r>
      <w:r w:rsidRPr="00A01B5D">
        <w:rPr>
          <w:rFonts w:ascii="Times New Roman" w:hAnsi="Times New Roman" w:cs="Times New Roman"/>
          <w:sz w:val="24"/>
          <w:szCs w:val="24"/>
        </w:rPr>
        <w:t xml:space="preserve"> ja </w:t>
      </w:r>
      <w:r w:rsidRPr="006629DB">
        <w:rPr>
          <w:rFonts w:ascii="Times New Roman" w:hAnsi="Times New Roman" w:cs="Times New Roman"/>
          <w:sz w:val="24"/>
          <w:szCs w:val="24"/>
        </w:rPr>
        <w:t>ava</w:t>
      </w:r>
      <w:r w:rsidR="00225DE3" w:rsidRPr="006629DB">
        <w:rPr>
          <w:rFonts w:ascii="Times New Roman" w:hAnsi="Times New Roman" w:cs="Times New Roman"/>
          <w:sz w:val="24"/>
          <w:szCs w:val="24"/>
        </w:rPr>
        <w:t>likustama</w:t>
      </w:r>
      <w:r w:rsidR="00B7678C" w:rsidRPr="006629DB">
        <w:rPr>
          <w:rFonts w:ascii="Times New Roman" w:hAnsi="Times New Roman" w:cs="Times New Roman"/>
          <w:sz w:val="24"/>
          <w:szCs w:val="24"/>
        </w:rPr>
        <w:t xml:space="preserve"> </w:t>
      </w:r>
      <w:proofErr w:type="spellStart"/>
      <w:r w:rsidRPr="006629DB">
        <w:rPr>
          <w:rFonts w:ascii="Times New Roman" w:hAnsi="Times New Roman" w:cs="Times New Roman"/>
          <w:sz w:val="24"/>
          <w:szCs w:val="24"/>
        </w:rPr>
        <w:t>k</w:t>
      </w:r>
      <w:r w:rsidRPr="00A01B5D">
        <w:rPr>
          <w:rFonts w:ascii="Times New Roman" w:hAnsi="Times New Roman" w:cs="Times New Roman"/>
          <w:sz w:val="24"/>
          <w:szCs w:val="24"/>
        </w:rPr>
        <w:t>estlikkusaruan</w:t>
      </w:r>
      <w:r>
        <w:rPr>
          <w:rFonts w:ascii="Times New Roman" w:hAnsi="Times New Roman" w:cs="Times New Roman"/>
          <w:sz w:val="24"/>
          <w:szCs w:val="24"/>
        </w:rPr>
        <w:t>net</w:t>
      </w:r>
      <w:proofErr w:type="spellEnd"/>
      <w:r>
        <w:rPr>
          <w:rFonts w:ascii="Times New Roman" w:hAnsi="Times New Roman" w:cs="Times New Roman"/>
          <w:sz w:val="24"/>
          <w:szCs w:val="24"/>
        </w:rPr>
        <w:t xml:space="preserve"> juhul, kui</w:t>
      </w:r>
      <w:r w:rsidRPr="00A01B5D">
        <w:rPr>
          <w:rFonts w:ascii="Times New Roman" w:hAnsi="Times New Roman" w:cs="Times New Roman"/>
          <w:sz w:val="24"/>
          <w:szCs w:val="24"/>
        </w:rPr>
        <w:t xml:space="preserve"> kolmandas riigis asutatud emaettevõtja ei esita tütarettevõtjale või filiaalile nende nõudmisel </w:t>
      </w:r>
      <w:proofErr w:type="spellStart"/>
      <w:r w:rsidRPr="00A01B5D">
        <w:rPr>
          <w:rFonts w:ascii="Times New Roman" w:hAnsi="Times New Roman" w:cs="Times New Roman"/>
          <w:sz w:val="24"/>
          <w:szCs w:val="24"/>
        </w:rPr>
        <w:t>kestlikkusaruande</w:t>
      </w:r>
      <w:proofErr w:type="spellEnd"/>
      <w:r w:rsidRPr="00A01B5D">
        <w:rPr>
          <w:rFonts w:ascii="Times New Roman" w:hAnsi="Times New Roman" w:cs="Times New Roman"/>
          <w:sz w:val="24"/>
          <w:szCs w:val="24"/>
        </w:rPr>
        <w:t xml:space="preserve"> koostamiseks nõutud teavet</w:t>
      </w:r>
      <w:r>
        <w:rPr>
          <w:rFonts w:ascii="Times New Roman" w:hAnsi="Times New Roman" w:cs="Times New Roman"/>
          <w:sz w:val="24"/>
          <w:szCs w:val="24"/>
        </w:rPr>
        <w:t xml:space="preserve"> vaatamata asjaolule, et </w:t>
      </w:r>
      <w:r w:rsidR="002B1B3C">
        <w:rPr>
          <w:rFonts w:ascii="Times New Roman" w:hAnsi="Times New Roman" w:cs="Times New Roman"/>
          <w:sz w:val="24"/>
          <w:szCs w:val="24"/>
        </w:rPr>
        <w:t xml:space="preserve">nad </w:t>
      </w:r>
      <w:r w:rsidRPr="00A01B5D">
        <w:rPr>
          <w:rFonts w:ascii="Times New Roman" w:hAnsi="Times New Roman" w:cs="Times New Roman"/>
          <w:sz w:val="24"/>
          <w:szCs w:val="24"/>
        </w:rPr>
        <w:t>on teinud kõik endast oleneva vajaliku teabe saamiseks</w:t>
      </w:r>
      <w:r>
        <w:rPr>
          <w:rFonts w:ascii="Times New Roman" w:hAnsi="Times New Roman" w:cs="Times New Roman"/>
          <w:sz w:val="24"/>
          <w:szCs w:val="24"/>
        </w:rPr>
        <w:t>.</w:t>
      </w:r>
      <w:r w:rsidRPr="00A01B5D">
        <w:rPr>
          <w:rFonts w:ascii="Times New Roman" w:hAnsi="Times New Roman" w:cs="Times New Roman"/>
          <w:sz w:val="24"/>
          <w:szCs w:val="24"/>
        </w:rPr>
        <w:t xml:space="preserve"> </w:t>
      </w:r>
      <w:r>
        <w:rPr>
          <w:rFonts w:ascii="Times New Roman" w:hAnsi="Times New Roman" w:cs="Times New Roman"/>
          <w:sz w:val="24"/>
          <w:szCs w:val="24"/>
        </w:rPr>
        <w:t xml:space="preserve">Sellisel juhul </w:t>
      </w:r>
      <w:r w:rsidR="002B1B3C">
        <w:rPr>
          <w:rFonts w:ascii="Times New Roman" w:hAnsi="Times New Roman" w:cs="Times New Roman"/>
          <w:sz w:val="24"/>
          <w:szCs w:val="24"/>
        </w:rPr>
        <w:t xml:space="preserve">kohustuvad </w:t>
      </w:r>
      <w:r>
        <w:rPr>
          <w:rFonts w:ascii="Times New Roman" w:hAnsi="Times New Roman" w:cs="Times New Roman"/>
          <w:sz w:val="24"/>
          <w:szCs w:val="24"/>
        </w:rPr>
        <w:t xml:space="preserve">tütarettevõtja ja filiaal koostama ja avaldama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w:t>
      </w:r>
      <w:r w:rsidRPr="00A01B5D">
        <w:rPr>
          <w:rFonts w:ascii="Times New Roman" w:hAnsi="Times New Roman" w:cs="Times New Roman"/>
          <w:sz w:val="24"/>
          <w:szCs w:val="24"/>
        </w:rPr>
        <w:t>mis sisaldab kogu tema valduses olevat</w:t>
      </w:r>
      <w:r w:rsidR="00E1307D">
        <w:rPr>
          <w:rFonts w:ascii="Times New Roman" w:hAnsi="Times New Roman" w:cs="Times New Roman"/>
          <w:sz w:val="24"/>
          <w:szCs w:val="24"/>
        </w:rPr>
        <w:t xml:space="preserve"> </w:t>
      </w:r>
      <w:r w:rsidRPr="00A01B5D">
        <w:rPr>
          <w:rFonts w:ascii="Times New Roman" w:hAnsi="Times New Roman" w:cs="Times New Roman"/>
          <w:sz w:val="24"/>
          <w:szCs w:val="24"/>
        </w:rPr>
        <w:t xml:space="preserve">teavet, ning </w:t>
      </w:r>
      <w:r>
        <w:rPr>
          <w:rFonts w:ascii="Times New Roman" w:hAnsi="Times New Roman" w:cs="Times New Roman"/>
          <w:sz w:val="24"/>
          <w:szCs w:val="24"/>
        </w:rPr>
        <w:t xml:space="preserve">tegema </w:t>
      </w:r>
      <w:proofErr w:type="spellStart"/>
      <w:r w:rsidRPr="00A01B5D">
        <w:rPr>
          <w:rFonts w:ascii="Times New Roman" w:hAnsi="Times New Roman" w:cs="Times New Roman"/>
          <w:sz w:val="24"/>
          <w:szCs w:val="24"/>
        </w:rPr>
        <w:t>kestlikkusaruandes</w:t>
      </w:r>
      <w:proofErr w:type="spellEnd"/>
      <w:r w:rsidRPr="00A01B5D">
        <w:rPr>
          <w:rFonts w:ascii="Times New Roman" w:hAnsi="Times New Roman" w:cs="Times New Roman"/>
          <w:sz w:val="24"/>
          <w:szCs w:val="24"/>
        </w:rPr>
        <w:t xml:space="preserve"> sellekohase märke. K</w:t>
      </w:r>
      <w:r w:rsidR="00DE29AA">
        <w:rPr>
          <w:rFonts w:ascii="Times New Roman" w:hAnsi="Times New Roman" w:cs="Times New Roman"/>
          <w:sz w:val="24"/>
          <w:szCs w:val="24"/>
        </w:rPr>
        <w:t xml:space="preserve">a olukorras, kus </w:t>
      </w:r>
      <w:r w:rsidRPr="00A01B5D">
        <w:rPr>
          <w:rFonts w:ascii="Times New Roman" w:hAnsi="Times New Roman" w:cs="Times New Roman"/>
          <w:sz w:val="24"/>
          <w:szCs w:val="24"/>
        </w:rPr>
        <w:t xml:space="preserve">kolmandas riigis asutatud emaettevõtja ei esita tütarettevõtjale või filiaalile </w:t>
      </w:r>
      <w:proofErr w:type="spellStart"/>
      <w:r w:rsidRPr="00A01B5D">
        <w:rPr>
          <w:rFonts w:ascii="Times New Roman" w:hAnsi="Times New Roman" w:cs="Times New Roman"/>
          <w:sz w:val="24"/>
          <w:szCs w:val="24"/>
        </w:rPr>
        <w:t>kestlikkusaruande</w:t>
      </w:r>
      <w:proofErr w:type="spellEnd"/>
      <w:r w:rsidRPr="00A01B5D">
        <w:rPr>
          <w:rFonts w:ascii="Times New Roman" w:hAnsi="Times New Roman" w:cs="Times New Roman"/>
          <w:sz w:val="24"/>
          <w:szCs w:val="24"/>
        </w:rPr>
        <w:t xml:space="preserve"> audiitorkontrolli arvamust, </w:t>
      </w:r>
      <w:r w:rsidR="00DE29AA">
        <w:rPr>
          <w:rFonts w:ascii="Times New Roman" w:hAnsi="Times New Roman" w:cs="Times New Roman"/>
          <w:sz w:val="24"/>
          <w:szCs w:val="24"/>
        </w:rPr>
        <w:t xml:space="preserve">kohustub </w:t>
      </w:r>
      <w:r w:rsidRPr="00A01B5D">
        <w:rPr>
          <w:rFonts w:ascii="Times New Roman" w:hAnsi="Times New Roman" w:cs="Times New Roman"/>
          <w:sz w:val="24"/>
          <w:szCs w:val="24"/>
        </w:rPr>
        <w:t xml:space="preserve">tütarettevõtja või filiaal </w:t>
      </w:r>
      <w:r w:rsidR="00DE29AA">
        <w:rPr>
          <w:rFonts w:ascii="Times New Roman" w:hAnsi="Times New Roman" w:cs="Times New Roman"/>
          <w:sz w:val="24"/>
          <w:szCs w:val="24"/>
        </w:rPr>
        <w:t xml:space="preserve">tegema </w:t>
      </w:r>
      <w:proofErr w:type="spellStart"/>
      <w:r w:rsidRPr="00A01B5D">
        <w:rPr>
          <w:rFonts w:ascii="Times New Roman" w:hAnsi="Times New Roman" w:cs="Times New Roman"/>
          <w:sz w:val="24"/>
          <w:szCs w:val="24"/>
        </w:rPr>
        <w:t>kestlikkusaruandes</w:t>
      </w:r>
      <w:proofErr w:type="spellEnd"/>
      <w:r w:rsidRPr="00A01B5D">
        <w:rPr>
          <w:rFonts w:ascii="Times New Roman" w:hAnsi="Times New Roman" w:cs="Times New Roman"/>
          <w:sz w:val="24"/>
          <w:szCs w:val="24"/>
        </w:rPr>
        <w:t xml:space="preserve"> sellekohase märke.</w:t>
      </w:r>
      <w:r w:rsidR="00DE29AA">
        <w:rPr>
          <w:rFonts w:ascii="Times New Roman" w:hAnsi="Times New Roman" w:cs="Times New Roman"/>
          <w:sz w:val="24"/>
          <w:szCs w:val="24"/>
        </w:rPr>
        <w:t xml:space="preserve"> </w:t>
      </w:r>
    </w:p>
    <w:p w14:paraId="2BF1A77B" w14:textId="77777777" w:rsidR="00225DE3" w:rsidRDefault="00225DE3" w:rsidP="00A01B5D">
      <w:pPr>
        <w:spacing w:after="0" w:line="240" w:lineRule="auto"/>
        <w:jc w:val="both"/>
        <w:rPr>
          <w:rFonts w:ascii="Times New Roman" w:hAnsi="Times New Roman" w:cs="Times New Roman"/>
          <w:sz w:val="24"/>
          <w:szCs w:val="24"/>
        </w:rPr>
      </w:pPr>
    </w:p>
    <w:p w14:paraId="497914BA" w14:textId="0B894390" w:rsidR="001C5E04" w:rsidRPr="003B5E25" w:rsidRDefault="00F42EE8" w:rsidP="00A01B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w:t>
      </w:r>
      <w:r w:rsidR="000E05A5">
        <w:rPr>
          <w:rFonts w:ascii="Times New Roman" w:hAnsi="Times New Roman" w:cs="Times New Roman"/>
          <w:sz w:val="24"/>
          <w:szCs w:val="24"/>
        </w:rPr>
        <w:t>getes</w:t>
      </w:r>
      <w:r>
        <w:rPr>
          <w:rFonts w:ascii="Times New Roman" w:hAnsi="Times New Roman" w:cs="Times New Roman"/>
          <w:sz w:val="24"/>
          <w:szCs w:val="24"/>
        </w:rPr>
        <w:t xml:space="preserve"> 9 </w:t>
      </w:r>
      <w:r w:rsidR="000E05A5">
        <w:rPr>
          <w:rFonts w:ascii="Times New Roman" w:hAnsi="Times New Roman" w:cs="Times New Roman"/>
          <w:sz w:val="24"/>
          <w:szCs w:val="24"/>
        </w:rPr>
        <w:t xml:space="preserve">ja 10 </w:t>
      </w:r>
      <w:r>
        <w:rPr>
          <w:rFonts w:ascii="Times New Roman" w:hAnsi="Times New Roman" w:cs="Times New Roman"/>
          <w:sz w:val="24"/>
          <w:szCs w:val="24"/>
        </w:rPr>
        <w:t xml:space="preserve">sätestatakse isikute ring, kellele kohaldatakse eelmises kahes lõikes sätestatud kohustusi. </w:t>
      </w:r>
      <w:r w:rsidR="007329CF">
        <w:rPr>
          <w:rFonts w:ascii="Times New Roman" w:hAnsi="Times New Roman" w:cs="Times New Roman"/>
          <w:sz w:val="24"/>
          <w:szCs w:val="24"/>
        </w:rPr>
        <w:t xml:space="preserve">Isikute ringi määramisel on lähtutud proportsionaalsusest ja esitatavate kohustuste täidetavusest. </w:t>
      </w:r>
      <w:r w:rsidR="003861BD">
        <w:rPr>
          <w:rFonts w:ascii="Times New Roman" w:hAnsi="Times New Roman" w:cs="Times New Roman"/>
          <w:sz w:val="24"/>
          <w:szCs w:val="24"/>
        </w:rPr>
        <w:t>S</w:t>
      </w:r>
      <w:r w:rsidR="007329CF">
        <w:rPr>
          <w:rFonts w:ascii="Times New Roman" w:hAnsi="Times New Roman" w:cs="Times New Roman"/>
          <w:sz w:val="24"/>
          <w:szCs w:val="24"/>
        </w:rPr>
        <w:t xml:space="preserve">eetõttu </w:t>
      </w:r>
      <w:r w:rsidR="003861BD">
        <w:rPr>
          <w:rFonts w:ascii="Times New Roman" w:hAnsi="Times New Roman" w:cs="Times New Roman"/>
          <w:sz w:val="24"/>
          <w:szCs w:val="24"/>
        </w:rPr>
        <w:t xml:space="preserve">pannakse </w:t>
      </w:r>
      <w:r w:rsidR="007329CF">
        <w:rPr>
          <w:rFonts w:ascii="Times New Roman" w:hAnsi="Times New Roman" w:cs="Times New Roman"/>
          <w:sz w:val="24"/>
          <w:szCs w:val="24"/>
        </w:rPr>
        <w:t xml:space="preserve">kõnealune kohustus vaid </w:t>
      </w:r>
      <w:r w:rsidR="000E05A5" w:rsidRPr="000E05A5">
        <w:rPr>
          <w:rFonts w:ascii="Times New Roman" w:hAnsi="Times New Roman" w:cs="Times New Roman"/>
          <w:sz w:val="24"/>
          <w:szCs w:val="24"/>
        </w:rPr>
        <w:t>äriühingust suurettevõtjal</w:t>
      </w:r>
      <w:r w:rsidR="003861BD">
        <w:rPr>
          <w:rFonts w:ascii="Times New Roman" w:hAnsi="Times New Roman" w:cs="Times New Roman"/>
          <w:sz w:val="24"/>
          <w:szCs w:val="24"/>
        </w:rPr>
        <w:t>e</w:t>
      </w:r>
      <w:r w:rsidR="000E05A5" w:rsidRPr="000E05A5">
        <w:rPr>
          <w:rFonts w:ascii="Times New Roman" w:hAnsi="Times New Roman" w:cs="Times New Roman"/>
          <w:sz w:val="24"/>
          <w:szCs w:val="24"/>
        </w:rPr>
        <w:t xml:space="preserve">, avaliku </w:t>
      </w:r>
      <w:r w:rsidR="000E05A5" w:rsidRPr="000E05A5">
        <w:rPr>
          <w:rFonts w:ascii="Times New Roman" w:hAnsi="Times New Roman" w:cs="Times New Roman"/>
          <w:sz w:val="24"/>
          <w:szCs w:val="24"/>
        </w:rPr>
        <w:lastRenderedPageBreak/>
        <w:t>huvi üksusel</w:t>
      </w:r>
      <w:r w:rsidR="003861BD">
        <w:rPr>
          <w:rFonts w:ascii="Times New Roman" w:hAnsi="Times New Roman" w:cs="Times New Roman"/>
          <w:sz w:val="24"/>
          <w:szCs w:val="24"/>
        </w:rPr>
        <w:t>e</w:t>
      </w:r>
      <w:r w:rsidR="000E05A5" w:rsidRPr="000E05A5">
        <w:rPr>
          <w:rFonts w:ascii="Times New Roman" w:hAnsi="Times New Roman" w:cs="Times New Roman"/>
          <w:sz w:val="24"/>
          <w:szCs w:val="24"/>
        </w:rPr>
        <w:t xml:space="preserve"> audiitortegevuse seaduse § 13 lõike 1 tähenduses ja filiaalil</w:t>
      </w:r>
      <w:r w:rsidR="003861BD">
        <w:rPr>
          <w:rFonts w:ascii="Times New Roman" w:hAnsi="Times New Roman" w:cs="Times New Roman"/>
          <w:sz w:val="24"/>
          <w:szCs w:val="24"/>
        </w:rPr>
        <w:t>e</w:t>
      </w:r>
      <w:r w:rsidR="000E05A5" w:rsidRPr="000E05A5">
        <w:rPr>
          <w:rFonts w:ascii="Times New Roman" w:hAnsi="Times New Roman" w:cs="Times New Roman"/>
          <w:sz w:val="24"/>
          <w:szCs w:val="24"/>
        </w:rPr>
        <w:t xml:space="preserve"> juhul, kui </w:t>
      </w:r>
      <w:r w:rsidR="003861BD">
        <w:rPr>
          <w:rFonts w:ascii="Times New Roman" w:hAnsi="Times New Roman" w:cs="Times New Roman"/>
          <w:sz w:val="24"/>
          <w:szCs w:val="24"/>
        </w:rPr>
        <w:t xml:space="preserve">nende </w:t>
      </w:r>
      <w:r w:rsidR="000E05A5" w:rsidRPr="000E05A5">
        <w:rPr>
          <w:rFonts w:ascii="Times New Roman" w:hAnsi="Times New Roman" w:cs="Times New Roman"/>
          <w:sz w:val="24"/>
          <w:szCs w:val="24"/>
        </w:rPr>
        <w:t>konsolideerimisgrupi müügitulu lepinguriikides kahel viimasel järjestikusel majandusaastal oli üle 150 000 000 euro.</w:t>
      </w:r>
      <w:r w:rsidR="007329CF">
        <w:rPr>
          <w:rFonts w:ascii="Times New Roman" w:hAnsi="Times New Roman" w:cs="Times New Roman"/>
          <w:sz w:val="24"/>
          <w:szCs w:val="24"/>
        </w:rPr>
        <w:t xml:space="preserve"> </w:t>
      </w:r>
      <w:r w:rsidR="003861BD">
        <w:rPr>
          <w:rFonts w:ascii="Times New Roman" w:hAnsi="Times New Roman" w:cs="Times New Roman"/>
          <w:sz w:val="24"/>
          <w:szCs w:val="24"/>
        </w:rPr>
        <w:t>Lisaks kohaldatakse f</w:t>
      </w:r>
      <w:r w:rsidR="00A01B5D" w:rsidRPr="00A01B5D">
        <w:rPr>
          <w:rFonts w:ascii="Times New Roman" w:hAnsi="Times New Roman" w:cs="Times New Roman"/>
          <w:sz w:val="24"/>
          <w:szCs w:val="24"/>
        </w:rPr>
        <w:t xml:space="preserve">iliaalile </w:t>
      </w:r>
      <w:r w:rsidR="001C6C19">
        <w:rPr>
          <w:rFonts w:ascii="Times New Roman" w:hAnsi="Times New Roman" w:cs="Times New Roman"/>
          <w:sz w:val="24"/>
          <w:szCs w:val="24"/>
        </w:rPr>
        <w:t xml:space="preserve">nimetatud kohustust </w:t>
      </w:r>
      <w:r w:rsidR="00A01B5D" w:rsidRPr="00A01B5D">
        <w:rPr>
          <w:rFonts w:ascii="Times New Roman" w:hAnsi="Times New Roman" w:cs="Times New Roman"/>
          <w:sz w:val="24"/>
          <w:szCs w:val="24"/>
        </w:rPr>
        <w:t xml:space="preserve">üksnes juhul, kui tema eelmise majandusaasta müügitulu </w:t>
      </w:r>
      <w:r w:rsidR="00A01B5D" w:rsidRPr="006629DB">
        <w:rPr>
          <w:rFonts w:ascii="Times New Roman" w:hAnsi="Times New Roman" w:cs="Times New Roman"/>
          <w:sz w:val="24"/>
          <w:szCs w:val="24"/>
        </w:rPr>
        <w:t>oli üle 40</w:t>
      </w:r>
      <w:r w:rsidR="00A01B5D" w:rsidRPr="00A01B5D">
        <w:rPr>
          <w:rFonts w:ascii="Times New Roman" w:hAnsi="Times New Roman" w:cs="Times New Roman"/>
          <w:sz w:val="24"/>
          <w:szCs w:val="24"/>
        </w:rPr>
        <w:t xml:space="preserve"> 000 000 euro ja kui konsolideerimisgrupis ei ole muud tütarettevõtjat, kellele see kohustus kohaldub</w:t>
      </w:r>
      <w:r w:rsidR="007329CF">
        <w:rPr>
          <w:rFonts w:ascii="Times New Roman" w:hAnsi="Times New Roman" w:cs="Times New Roman"/>
          <w:sz w:val="24"/>
          <w:szCs w:val="24"/>
        </w:rPr>
        <w:t>.</w:t>
      </w:r>
    </w:p>
    <w:p w14:paraId="4DC33C09" w14:textId="77777777" w:rsidR="0007292B" w:rsidRDefault="0007292B" w:rsidP="0059734F">
      <w:pPr>
        <w:spacing w:after="0" w:line="240" w:lineRule="auto"/>
        <w:jc w:val="both"/>
        <w:rPr>
          <w:rFonts w:ascii="Times New Roman" w:hAnsi="Times New Roman" w:cs="Times New Roman"/>
          <w:b/>
          <w:sz w:val="24"/>
          <w:szCs w:val="24"/>
        </w:rPr>
      </w:pPr>
    </w:p>
    <w:p w14:paraId="009FAEAE" w14:textId="370AB95F" w:rsidR="00DE4918" w:rsidRPr="0004615C" w:rsidRDefault="00C64ECE" w:rsidP="007329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sidRPr="0004615C">
        <w:rPr>
          <w:rFonts w:ascii="Times New Roman" w:hAnsi="Times New Roman" w:cs="Times New Roman"/>
          <w:b/>
          <w:sz w:val="24"/>
          <w:szCs w:val="24"/>
        </w:rPr>
        <w:t xml:space="preserve"> 1 punkt </w:t>
      </w:r>
      <w:r w:rsidR="007329CF" w:rsidRPr="0004615C">
        <w:rPr>
          <w:rFonts w:ascii="Times New Roman" w:hAnsi="Times New Roman" w:cs="Times New Roman"/>
          <w:b/>
          <w:sz w:val="24"/>
          <w:szCs w:val="24"/>
        </w:rPr>
        <w:t>1</w:t>
      </w:r>
      <w:r w:rsidR="00B27861">
        <w:rPr>
          <w:rFonts w:ascii="Times New Roman" w:hAnsi="Times New Roman" w:cs="Times New Roman"/>
          <w:b/>
          <w:sz w:val="24"/>
          <w:szCs w:val="24"/>
        </w:rPr>
        <w:t>5</w:t>
      </w:r>
      <w:r w:rsidR="007329CF" w:rsidRPr="0004615C">
        <w:rPr>
          <w:rFonts w:ascii="Times New Roman" w:hAnsi="Times New Roman" w:cs="Times New Roman"/>
          <w:b/>
          <w:sz w:val="24"/>
          <w:szCs w:val="24"/>
        </w:rPr>
        <w:t xml:space="preserve"> </w:t>
      </w:r>
      <w:r w:rsidR="00D557B8" w:rsidRPr="0004615C">
        <w:rPr>
          <w:rFonts w:ascii="Times New Roman" w:hAnsi="Times New Roman" w:cs="Times New Roman"/>
          <w:b/>
          <w:sz w:val="24"/>
          <w:szCs w:val="24"/>
        </w:rPr>
        <w:t xml:space="preserve">– </w:t>
      </w:r>
      <w:r w:rsidR="00DE4918" w:rsidRPr="0004615C">
        <w:rPr>
          <w:rFonts w:ascii="Times New Roman" w:hAnsi="Times New Roman" w:cs="Times New Roman"/>
          <w:bCs/>
          <w:sz w:val="24"/>
          <w:szCs w:val="24"/>
        </w:rPr>
        <w:t>§</w:t>
      </w:r>
      <w:r w:rsidR="00C83931">
        <w:rPr>
          <w:rFonts w:ascii="Times New Roman" w:hAnsi="Times New Roman" w:cs="Times New Roman"/>
          <w:bCs/>
          <w:sz w:val="24"/>
          <w:szCs w:val="24"/>
        </w:rPr>
        <w:t>-s</w:t>
      </w:r>
      <w:r w:rsidR="00DE4918" w:rsidRPr="0004615C">
        <w:rPr>
          <w:rFonts w:ascii="Times New Roman" w:hAnsi="Times New Roman" w:cs="Times New Roman"/>
          <w:bCs/>
          <w:sz w:val="24"/>
          <w:szCs w:val="24"/>
        </w:rPr>
        <w:t xml:space="preserve"> 31</w:t>
      </w:r>
      <w:r w:rsidR="00DE4918" w:rsidRPr="0004615C">
        <w:rPr>
          <w:rFonts w:ascii="Times New Roman" w:hAnsi="Times New Roman" w:cs="Times New Roman"/>
          <w:bCs/>
          <w:sz w:val="24"/>
          <w:szCs w:val="24"/>
          <w:vertAlign w:val="superscript"/>
        </w:rPr>
        <w:t>1</w:t>
      </w:r>
      <w:r w:rsidR="00DE4918" w:rsidRPr="0004615C">
        <w:rPr>
          <w:rFonts w:ascii="Times New Roman" w:hAnsi="Times New Roman" w:cs="Times New Roman"/>
          <w:sz w:val="24"/>
          <w:szCs w:val="24"/>
        </w:rPr>
        <w:t xml:space="preserve"> </w:t>
      </w:r>
      <w:bookmarkStart w:id="26" w:name="_Hlk151970925"/>
      <w:r w:rsidR="00C83931">
        <w:rPr>
          <w:rFonts w:ascii="Times New Roman" w:hAnsi="Times New Roman" w:cs="Times New Roman"/>
          <w:sz w:val="24"/>
          <w:szCs w:val="24"/>
        </w:rPr>
        <w:t xml:space="preserve">asendatava viite sisu jääb samaks ning tegemist </w:t>
      </w:r>
      <w:r w:rsidR="0004615C" w:rsidRPr="0004615C">
        <w:rPr>
          <w:rFonts w:ascii="Times New Roman" w:hAnsi="Times New Roman" w:cs="Times New Roman"/>
          <w:sz w:val="24"/>
          <w:szCs w:val="24"/>
        </w:rPr>
        <w:t xml:space="preserve">on </w:t>
      </w:r>
      <w:r w:rsidR="00C83931">
        <w:rPr>
          <w:rFonts w:ascii="Times New Roman" w:hAnsi="Times New Roman" w:cs="Times New Roman"/>
          <w:sz w:val="24"/>
          <w:szCs w:val="24"/>
        </w:rPr>
        <w:t xml:space="preserve">vaid </w:t>
      </w:r>
      <w:r w:rsidR="0004615C" w:rsidRPr="0004615C">
        <w:rPr>
          <w:rFonts w:ascii="Times New Roman" w:hAnsi="Times New Roman" w:cs="Times New Roman"/>
          <w:sz w:val="24"/>
          <w:szCs w:val="24"/>
        </w:rPr>
        <w:t>normitehnili</w:t>
      </w:r>
      <w:r w:rsidR="00C83931">
        <w:rPr>
          <w:rFonts w:ascii="Times New Roman" w:hAnsi="Times New Roman" w:cs="Times New Roman"/>
          <w:sz w:val="24"/>
          <w:szCs w:val="24"/>
        </w:rPr>
        <w:t>s</w:t>
      </w:r>
      <w:r w:rsidR="0004615C" w:rsidRPr="0004615C">
        <w:rPr>
          <w:rFonts w:ascii="Times New Roman" w:hAnsi="Times New Roman" w:cs="Times New Roman"/>
          <w:sz w:val="24"/>
          <w:szCs w:val="24"/>
        </w:rPr>
        <w:t>e mu</w:t>
      </w:r>
      <w:r w:rsidR="003518DC">
        <w:rPr>
          <w:rFonts w:ascii="Times New Roman" w:hAnsi="Times New Roman" w:cs="Times New Roman"/>
          <w:sz w:val="24"/>
          <w:szCs w:val="24"/>
        </w:rPr>
        <w:t>u</w:t>
      </w:r>
      <w:r w:rsidR="0004615C" w:rsidRPr="0004615C">
        <w:rPr>
          <w:rFonts w:ascii="Times New Roman" w:hAnsi="Times New Roman" w:cs="Times New Roman"/>
          <w:sz w:val="24"/>
          <w:szCs w:val="24"/>
        </w:rPr>
        <w:t>datus</w:t>
      </w:r>
      <w:r w:rsidR="00C83931">
        <w:rPr>
          <w:rFonts w:ascii="Times New Roman" w:hAnsi="Times New Roman" w:cs="Times New Roman"/>
          <w:sz w:val="24"/>
          <w:szCs w:val="24"/>
        </w:rPr>
        <w:t xml:space="preserve">ega, mis tuleneb </w:t>
      </w:r>
      <w:r w:rsidR="0004615C" w:rsidRPr="0004615C">
        <w:rPr>
          <w:rFonts w:ascii="Times New Roman" w:hAnsi="Times New Roman" w:cs="Times New Roman"/>
          <w:sz w:val="24"/>
          <w:szCs w:val="24"/>
        </w:rPr>
        <w:t xml:space="preserve">§ 24 </w:t>
      </w:r>
      <w:r w:rsidR="00C83931">
        <w:rPr>
          <w:rFonts w:ascii="Times New Roman" w:hAnsi="Times New Roman" w:cs="Times New Roman"/>
          <w:sz w:val="24"/>
          <w:szCs w:val="24"/>
        </w:rPr>
        <w:t>tervikuna muutmisest</w:t>
      </w:r>
      <w:r w:rsidR="009918D6" w:rsidRPr="0004615C">
        <w:rPr>
          <w:rFonts w:ascii="Times New Roman" w:hAnsi="Times New Roman" w:cs="Times New Roman"/>
          <w:sz w:val="24"/>
          <w:szCs w:val="24"/>
        </w:rPr>
        <w:t>.</w:t>
      </w:r>
      <w:bookmarkStart w:id="27" w:name="_Hlk150787000"/>
      <w:bookmarkEnd w:id="26"/>
    </w:p>
    <w:p w14:paraId="5D9F2EA1" w14:textId="77777777" w:rsidR="0007292B" w:rsidRDefault="0007292B" w:rsidP="0059734F">
      <w:pPr>
        <w:spacing w:after="0" w:line="240" w:lineRule="auto"/>
        <w:jc w:val="both"/>
        <w:rPr>
          <w:rFonts w:ascii="Times New Roman" w:hAnsi="Times New Roman" w:cs="Times New Roman"/>
          <w:b/>
          <w:sz w:val="24"/>
          <w:szCs w:val="24"/>
        </w:rPr>
      </w:pPr>
    </w:p>
    <w:p w14:paraId="60BF5F08" w14:textId="317634F3" w:rsidR="005E51E1" w:rsidRPr="0004615C" w:rsidRDefault="00C64ECE" w:rsidP="007329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sidRPr="0004615C">
        <w:rPr>
          <w:rFonts w:ascii="Times New Roman" w:hAnsi="Times New Roman" w:cs="Times New Roman"/>
          <w:b/>
          <w:sz w:val="24"/>
          <w:szCs w:val="24"/>
        </w:rPr>
        <w:t xml:space="preserve"> 1 punkt </w:t>
      </w:r>
      <w:r w:rsidR="007329CF" w:rsidRPr="0004615C">
        <w:rPr>
          <w:rFonts w:ascii="Times New Roman" w:hAnsi="Times New Roman" w:cs="Times New Roman"/>
          <w:b/>
          <w:sz w:val="24"/>
          <w:szCs w:val="24"/>
        </w:rPr>
        <w:t>1</w:t>
      </w:r>
      <w:r w:rsidR="00B27861">
        <w:rPr>
          <w:rFonts w:ascii="Times New Roman" w:hAnsi="Times New Roman" w:cs="Times New Roman"/>
          <w:b/>
          <w:sz w:val="24"/>
          <w:szCs w:val="24"/>
        </w:rPr>
        <w:t>6</w:t>
      </w:r>
      <w:r w:rsidR="007329CF" w:rsidRPr="0004615C">
        <w:rPr>
          <w:rFonts w:ascii="Times New Roman" w:hAnsi="Times New Roman" w:cs="Times New Roman"/>
          <w:b/>
          <w:sz w:val="24"/>
          <w:szCs w:val="24"/>
        </w:rPr>
        <w:t xml:space="preserve"> </w:t>
      </w:r>
      <w:r w:rsidR="00D557B8" w:rsidRPr="0004615C">
        <w:rPr>
          <w:rFonts w:ascii="Times New Roman" w:hAnsi="Times New Roman" w:cs="Times New Roman"/>
          <w:b/>
          <w:sz w:val="24"/>
          <w:szCs w:val="24"/>
        </w:rPr>
        <w:t xml:space="preserve">– </w:t>
      </w:r>
      <w:r w:rsidR="008C7DDA" w:rsidRPr="0004615C">
        <w:rPr>
          <w:rFonts w:ascii="Times New Roman" w:hAnsi="Times New Roman" w:cs="Times New Roman"/>
          <w:bCs/>
          <w:sz w:val="24"/>
          <w:szCs w:val="24"/>
        </w:rPr>
        <w:t xml:space="preserve">§ </w:t>
      </w:r>
      <w:r w:rsidR="005E51E1" w:rsidRPr="0004615C">
        <w:rPr>
          <w:rFonts w:ascii="Times New Roman" w:hAnsi="Times New Roman" w:cs="Times New Roman"/>
          <w:bCs/>
          <w:sz w:val="24"/>
          <w:szCs w:val="24"/>
        </w:rPr>
        <w:t>45</w:t>
      </w:r>
      <w:r w:rsidR="005E51E1" w:rsidRPr="0004615C">
        <w:rPr>
          <w:rFonts w:ascii="Times New Roman" w:hAnsi="Times New Roman" w:cs="Times New Roman"/>
          <w:bCs/>
          <w:sz w:val="24"/>
          <w:szCs w:val="24"/>
          <w:vertAlign w:val="superscript"/>
        </w:rPr>
        <w:t>2</w:t>
      </w:r>
      <w:r w:rsidR="005E51E1" w:rsidRPr="0004615C">
        <w:rPr>
          <w:rFonts w:ascii="Times New Roman" w:hAnsi="Times New Roman" w:cs="Times New Roman"/>
          <w:bCs/>
          <w:sz w:val="24"/>
          <w:szCs w:val="24"/>
        </w:rPr>
        <w:t xml:space="preserve"> </w:t>
      </w:r>
      <w:bookmarkEnd w:id="27"/>
      <w:r w:rsidR="005E51E1" w:rsidRPr="0004615C">
        <w:rPr>
          <w:rFonts w:ascii="Times New Roman" w:hAnsi="Times New Roman" w:cs="Times New Roman"/>
          <w:bCs/>
          <w:sz w:val="24"/>
          <w:szCs w:val="24"/>
        </w:rPr>
        <w:t>lõi</w:t>
      </w:r>
      <w:r w:rsidR="008C7DDA" w:rsidRPr="0004615C">
        <w:rPr>
          <w:rFonts w:ascii="Times New Roman" w:hAnsi="Times New Roman" w:cs="Times New Roman"/>
          <w:bCs/>
          <w:sz w:val="24"/>
          <w:szCs w:val="24"/>
        </w:rPr>
        <w:t>kes</w:t>
      </w:r>
      <w:r w:rsidR="005E51E1" w:rsidRPr="0004615C">
        <w:rPr>
          <w:rFonts w:ascii="Times New Roman" w:hAnsi="Times New Roman" w:cs="Times New Roman"/>
          <w:sz w:val="24"/>
          <w:szCs w:val="24"/>
        </w:rPr>
        <w:t xml:space="preserve"> 1</w:t>
      </w:r>
      <w:r w:rsidR="002F2EEF" w:rsidRPr="0004615C">
        <w:rPr>
          <w:rFonts w:ascii="Times New Roman" w:hAnsi="Times New Roman" w:cs="Times New Roman"/>
          <w:sz w:val="24"/>
          <w:szCs w:val="24"/>
        </w:rPr>
        <w:t xml:space="preserve"> tehakse normitehniline </w:t>
      </w:r>
      <w:r w:rsidR="00C83931">
        <w:rPr>
          <w:rFonts w:ascii="Times New Roman" w:hAnsi="Times New Roman" w:cs="Times New Roman"/>
          <w:sz w:val="24"/>
          <w:szCs w:val="24"/>
        </w:rPr>
        <w:t>muudatus</w:t>
      </w:r>
      <w:r w:rsidR="002F2EEF" w:rsidRPr="0004615C">
        <w:rPr>
          <w:rFonts w:ascii="Times New Roman" w:hAnsi="Times New Roman" w:cs="Times New Roman"/>
          <w:sz w:val="24"/>
          <w:szCs w:val="24"/>
        </w:rPr>
        <w:t xml:space="preserve"> ja </w:t>
      </w:r>
      <w:r w:rsidR="008A3F38" w:rsidRPr="0004615C">
        <w:rPr>
          <w:rFonts w:ascii="Times New Roman" w:hAnsi="Times New Roman" w:cs="Times New Roman"/>
          <w:sz w:val="24"/>
          <w:szCs w:val="24"/>
        </w:rPr>
        <w:t xml:space="preserve">jäetakse välja </w:t>
      </w:r>
      <w:r w:rsidR="00D761D9" w:rsidRPr="00D761D9">
        <w:rPr>
          <w:rFonts w:ascii="Times New Roman" w:hAnsi="Times New Roman" w:cs="Times New Roman"/>
          <w:sz w:val="24"/>
          <w:szCs w:val="24"/>
        </w:rPr>
        <w:t>tekstiosa „teatavat liiki ettevõtjate aruandeaasta finantsaruannete, konsolideeritud finantsaruannete ja nendega seotud aruannete kohta ja millega muudetakse Euroopa Parlamendi ja nõukogu direktiivi 2006/43/EÜ ning tunnistatakse kehtetuks nõukogu direktiivid 78/660/EMÜ ja 83/349/EMÜ (ELT L 182, 29.06.2013, lk 19)</w:t>
      </w:r>
      <w:r w:rsidR="008329AB">
        <w:rPr>
          <w:rFonts w:ascii="Times New Roman" w:hAnsi="Times New Roman" w:cs="Times New Roman"/>
          <w:sz w:val="24"/>
          <w:szCs w:val="24"/>
        </w:rPr>
        <w:t>,“</w:t>
      </w:r>
      <w:r w:rsidR="00162F18">
        <w:rPr>
          <w:rFonts w:ascii="Times New Roman" w:hAnsi="Times New Roman" w:cs="Times New Roman"/>
          <w:sz w:val="24"/>
          <w:szCs w:val="24"/>
        </w:rPr>
        <w:t xml:space="preserve">. Tegemist on </w:t>
      </w:r>
      <w:r w:rsidR="00225DE3" w:rsidRPr="00225DE3">
        <w:rPr>
          <w:rFonts w:ascii="Times New Roman" w:hAnsi="Times New Roman" w:cs="Times New Roman"/>
          <w:sz w:val="24"/>
          <w:szCs w:val="24"/>
        </w:rPr>
        <w:t xml:space="preserve">Euroopa Parlamendi ja nõukogu </w:t>
      </w:r>
      <w:r w:rsidR="00162F18" w:rsidRPr="00162F18">
        <w:rPr>
          <w:rFonts w:ascii="Times New Roman" w:hAnsi="Times New Roman" w:cs="Times New Roman"/>
          <w:sz w:val="24"/>
          <w:szCs w:val="24"/>
        </w:rPr>
        <w:t xml:space="preserve">direktiivi </w:t>
      </w:r>
      <w:r w:rsidR="00225DE3">
        <w:rPr>
          <w:rFonts w:ascii="Times New Roman" w:hAnsi="Times New Roman" w:cs="Times New Roman"/>
          <w:sz w:val="24"/>
          <w:szCs w:val="24"/>
        </w:rPr>
        <w:t xml:space="preserve">(EL) </w:t>
      </w:r>
      <w:r w:rsidR="00162F18" w:rsidRPr="00162F18">
        <w:rPr>
          <w:rFonts w:ascii="Times New Roman" w:hAnsi="Times New Roman" w:cs="Times New Roman"/>
          <w:sz w:val="24"/>
          <w:szCs w:val="24"/>
        </w:rPr>
        <w:t>2013/34 täielik</w:t>
      </w:r>
      <w:r w:rsidR="00162F18">
        <w:rPr>
          <w:rFonts w:ascii="Times New Roman" w:hAnsi="Times New Roman" w:cs="Times New Roman"/>
          <w:sz w:val="24"/>
          <w:szCs w:val="24"/>
        </w:rPr>
        <w:t>u</w:t>
      </w:r>
      <w:r w:rsidR="00162F18" w:rsidRPr="00162F18">
        <w:rPr>
          <w:rFonts w:ascii="Times New Roman" w:hAnsi="Times New Roman" w:cs="Times New Roman"/>
          <w:sz w:val="24"/>
          <w:szCs w:val="24"/>
        </w:rPr>
        <w:t xml:space="preserve"> nimetus</w:t>
      </w:r>
      <w:r w:rsidR="00162F18">
        <w:rPr>
          <w:rFonts w:ascii="Times New Roman" w:hAnsi="Times New Roman" w:cs="Times New Roman"/>
          <w:sz w:val="24"/>
          <w:szCs w:val="24"/>
        </w:rPr>
        <w:t>ega ja selle avaldamismärkega ning see</w:t>
      </w:r>
      <w:r w:rsidR="006D4863">
        <w:rPr>
          <w:rFonts w:ascii="Times New Roman" w:hAnsi="Times New Roman" w:cs="Times New Roman"/>
          <w:sz w:val="24"/>
          <w:szCs w:val="24"/>
        </w:rPr>
        <w:t xml:space="preserve"> </w:t>
      </w:r>
      <w:r w:rsidR="002F2EEF" w:rsidRPr="0004615C">
        <w:rPr>
          <w:rFonts w:ascii="Times New Roman" w:hAnsi="Times New Roman" w:cs="Times New Roman"/>
          <w:sz w:val="24"/>
          <w:szCs w:val="24"/>
        </w:rPr>
        <w:t xml:space="preserve">esitatakse </w:t>
      </w:r>
      <w:r w:rsidR="00162F18">
        <w:rPr>
          <w:rFonts w:ascii="Times New Roman" w:hAnsi="Times New Roman" w:cs="Times New Roman"/>
          <w:sz w:val="24"/>
          <w:szCs w:val="24"/>
        </w:rPr>
        <w:t xml:space="preserve">RPS </w:t>
      </w:r>
      <w:r w:rsidR="002F2EEF" w:rsidRPr="0004615C">
        <w:rPr>
          <w:rFonts w:ascii="Times New Roman" w:hAnsi="Times New Roman" w:cs="Times New Roman"/>
          <w:sz w:val="24"/>
          <w:szCs w:val="24"/>
        </w:rPr>
        <w:t>§ 3 punktis 9</w:t>
      </w:r>
      <w:r w:rsidR="002F2EEF" w:rsidRPr="0004615C">
        <w:rPr>
          <w:rFonts w:ascii="Times New Roman" w:hAnsi="Times New Roman" w:cs="Times New Roman"/>
          <w:sz w:val="24"/>
          <w:szCs w:val="24"/>
          <w:vertAlign w:val="superscript"/>
        </w:rPr>
        <w:t>1</w:t>
      </w:r>
      <w:r w:rsidR="00C83931">
        <w:rPr>
          <w:rFonts w:ascii="Times New Roman" w:hAnsi="Times New Roman" w:cs="Times New Roman"/>
          <w:sz w:val="24"/>
          <w:szCs w:val="24"/>
        </w:rPr>
        <w:t>, kuna selles sättes viidatakse nimetatud direktiivile esimest korda</w:t>
      </w:r>
      <w:r w:rsidR="00D17CDE" w:rsidRPr="0004615C">
        <w:rPr>
          <w:rFonts w:ascii="Times New Roman" w:hAnsi="Times New Roman" w:cs="Times New Roman"/>
          <w:sz w:val="24"/>
          <w:szCs w:val="24"/>
        </w:rPr>
        <w:t>.</w:t>
      </w:r>
    </w:p>
    <w:p w14:paraId="151A1957" w14:textId="77777777" w:rsidR="0007292B" w:rsidRDefault="0007292B" w:rsidP="0059734F">
      <w:pPr>
        <w:spacing w:after="0" w:line="240" w:lineRule="auto"/>
        <w:jc w:val="both"/>
        <w:rPr>
          <w:rFonts w:ascii="Times New Roman" w:hAnsi="Times New Roman" w:cs="Times New Roman"/>
          <w:b/>
          <w:sz w:val="24"/>
          <w:szCs w:val="24"/>
        </w:rPr>
      </w:pPr>
      <w:bookmarkStart w:id="28" w:name="_Hlk152250997"/>
    </w:p>
    <w:p w14:paraId="6B1C513F" w14:textId="1EDA140A" w:rsidR="00E70AD1" w:rsidRPr="003B5E25" w:rsidRDefault="00C64ECE" w:rsidP="005C3A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D557B8">
        <w:rPr>
          <w:rFonts w:ascii="Times New Roman" w:hAnsi="Times New Roman" w:cs="Times New Roman"/>
          <w:b/>
          <w:sz w:val="24"/>
          <w:szCs w:val="24"/>
        </w:rPr>
        <w:t xml:space="preserve"> 1 punkt </w:t>
      </w:r>
      <w:r w:rsidR="007329CF">
        <w:rPr>
          <w:rFonts w:ascii="Times New Roman" w:hAnsi="Times New Roman" w:cs="Times New Roman"/>
          <w:b/>
          <w:sz w:val="24"/>
          <w:szCs w:val="24"/>
        </w:rPr>
        <w:t>1</w:t>
      </w:r>
      <w:r w:rsidR="00B27861">
        <w:rPr>
          <w:rFonts w:ascii="Times New Roman" w:hAnsi="Times New Roman" w:cs="Times New Roman"/>
          <w:b/>
          <w:sz w:val="24"/>
          <w:szCs w:val="24"/>
        </w:rPr>
        <w:t>7</w:t>
      </w:r>
      <w:r w:rsidR="007329CF">
        <w:rPr>
          <w:rFonts w:ascii="Times New Roman" w:hAnsi="Times New Roman" w:cs="Times New Roman"/>
          <w:b/>
          <w:sz w:val="24"/>
          <w:szCs w:val="24"/>
        </w:rPr>
        <w:t xml:space="preserve"> </w:t>
      </w:r>
      <w:r w:rsidR="00D557B8" w:rsidRPr="00D557B8">
        <w:rPr>
          <w:rFonts w:ascii="Times New Roman" w:hAnsi="Times New Roman" w:cs="Times New Roman"/>
          <w:b/>
          <w:sz w:val="24"/>
          <w:szCs w:val="24"/>
        </w:rPr>
        <w:t>–</w:t>
      </w:r>
      <w:r w:rsidR="00D557B8">
        <w:rPr>
          <w:rFonts w:ascii="Times New Roman" w:hAnsi="Times New Roman" w:cs="Times New Roman"/>
          <w:b/>
          <w:sz w:val="24"/>
          <w:szCs w:val="24"/>
        </w:rPr>
        <w:t xml:space="preserve"> </w:t>
      </w:r>
      <w:bookmarkEnd w:id="28"/>
      <w:r w:rsidR="00E616CB" w:rsidRPr="00E616CB">
        <w:rPr>
          <w:rFonts w:ascii="Times New Roman" w:hAnsi="Times New Roman" w:cs="Times New Roman"/>
          <w:bCs/>
          <w:sz w:val="24"/>
          <w:szCs w:val="24"/>
        </w:rPr>
        <w:t xml:space="preserve">lisatavas </w:t>
      </w:r>
      <w:r w:rsidR="002F2EEF" w:rsidRPr="00E616CB">
        <w:rPr>
          <w:rFonts w:ascii="Times New Roman" w:hAnsi="Times New Roman" w:cs="Times New Roman"/>
          <w:bCs/>
          <w:sz w:val="24"/>
          <w:szCs w:val="24"/>
        </w:rPr>
        <w:t>§-</w:t>
      </w:r>
      <w:r w:rsidR="008720A0" w:rsidRPr="0004615C">
        <w:rPr>
          <w:rFonts w:ascii="Times New Roman" w:hAnsi="Times New Roman" w:cs="Times New Roman"/>
          <w:bCs/>
          <w:sz w:val="24"/>
          <w:szCs w:val="24"/>
        </w:rPr>
        <w:t>s</w:t>
      </w:r>
      <w:r w:rsidR="004E1E11" w:rsidRPr="0004615C">
        <w:rPr>
          <w:rFonts w:ascii="Times New Roman" w:hAnsi="Times New Roman" w:cs="Times New Roman"/>
          <w:bCs/>
          <w:sz w:val="24"/>
          <w:szCs w:val="24"/>
        </w:rPr>
        <w:t xml:space="preserve"> 61</w:t>
      </w:r>
      <w:r w:rsidR="004E1E11" w:rsidRPr="0004615C">
        <w:rPr>
          <w:rFonts w:ascii="Times New Roman" w:hAnsi="Times New Roman" w:cs="Times New Roman"/>
          <w:bCs/>
          <w:sz w:val="24"/>
          <w:szCs w:val="24"/>
          <w:vertAlign w:val="superscript"/>
        </w:rPr>
        <w:t>3</w:t>
      </w:r>
      <w:r w:rsidR="004E1E11" w:rsidRPr="003B5E25">
        <w:rPr>
          <w:rFonts w:ascii="Times New Roman" w:hAnsi="Times New Roman" w:cs="Times New Roman"/>
          <w:sz w:val="24"/>
          <w:szCs w:val="24"/>
        </w:rPr>
        <w:t xml:space="preserve"> </w:t>
      </w:r>
      <w:r w:rsidR="005C3A40">
        <w:rPr>
          <w:rFonts w:ascii="Times New Roman" w:hAnsi="Times New Roman" w:cs="Times New Roman"/>
          <w:sz w:val="24"/>
          <w:szCs w:val="24"/>
        </w:rPr>
        <w:t xml:space="preserve">esitatakse rakendussätetena </w:t>
      </w:r>
      <w:r w:rsidR="00385550" w:rsidRPr="003B5E25">
        <w:rPr>
          <w:rFonts w:ascii="Times New Roman" w:hAnsi="Times New Roman" w:cs="Times New Roman"/>
          <w:sz w:val="24"/>
          <w:szCs w:val="24"/>
        </w:rPr>
        <w:t xml:space="preserve">konsolideerimisgrupi </w:t>
      </w:r>
      <w:r w:rsidR="005C3A40">
        <w:rPr>
          <w:rFonts w:ascii="Times New Roman" w:hAnsi="Times New Roman" w:cs="Times New Roman"/>
          <w:sz w:val="24"/>
          <w:szCs w:val="24"/>
        </w:rPr>
        <w:t xml:space="preserve">erisused </w:t>
      </w:r>
      <w:proofErr w:type="spellStart"/>
      <w:r w:rsidR="00385550" w:rsidRPr="003B5E25">
        <w:rPr>
          <w:rFonts w:ascii="Times New Roman" w:hAnsi="Times New Roman" w:cs="Times New Roman"/>
          <w:sz w:val="24"/>
          <w:szCs w:val="24"/>
        </w:rPr>
        <w:t>kestlikkusaruande</w:t>
      </w:r>
      <w:proofErr w:type="spellEnd"/>
      <w:r w:rsidR="00385550" w:rsidRPr="003B5E25">
        <w:rPr>
          <w:rFonts w:ascii="Times New Roman" w:hAnsi="Times New Roman" w:cs="Times New Roman"/>
          <w:sz w:val="24"/>
          <w:szCs w:val="24"/>
        </w:rPr>
        <w:t xml:space="preserve"> koostamise</w:t>
      </w:r>
      <w:r w:rsidR="005C3A40">
        <w:rPr>
          <w:rFonts w:ascii="Times New Roman" w:hAnsi="Times New Roman" w:cs="Times New Roman"/>
          <w:sz w:val="24"/>
          <w:szCs w:val="24"/>
        </w:rPr>
        <w:t>l</w:t>
      </w:r>
      <w:r w:rsidR="00385550" w:rsidRPr="003B5E25">
        <w:rPr>
          <w:rFonts w:ascii="Times New Roman" w:hAnsi="Times New Roman" w:cs="Times New Roman"/>
          <w:sz w:val="24"/>
          <w:szCs w:val="24"/>
        </w:rPr>
        <w:t xml:space="preserve"> ja avaldamise</w:t>
      </w:r>
      <w:r w:rsidR="005C3A40">
        <w:rPr>
          <w:rFonts w:ascii="Times New Roman" w:hAnsi="Times New Roman" w:cs="Times New Roman"/>
          <w:sz w:val="24"/>
          <w:szCs w:val="24"/>
        </w:rPr>
        <w:t>l</w:t>
      </w:r>
      <w:r w:rsidR="004E1E11" w:rsidRPr="003B5E25">
        <w:rPr>
          <w:rFonts w:ascii="Times New Roman" w:hAnsi="Times New Roman" w:cs="Times New Roman"/>
          <w:sz w:val="24"/>
          <w:szCs w:val="24"/>
        </w:rPr>
        <w:t>.</w:t>
      </w:r>
      <w:r w:rsidR="00385550" w:rsidRPr="003B5E25">
        <w:rPr>
          <w:rFonts w:ascii="Times New Roman" w:hAnsi="Times New Roman" w:cs="Times New Roman"/>
          <w:sz w:val="24"/>
          <w:szCs w:val="24"/>
        </w:rPr>
        <w:t xml:space="preserve"> </w:t>
      </w:r>
      <w:r w:rsidR="00E616CB">
        <w:rPr>
          <w:rFonts w:ascii="Times New Roman" w:hAnsi="Times New Roman" w:cs="Times New Roman"/>
          <w:sz w:val="24"/>
          <w:szCs w:val="24"/>
        </w:rPr>
        <w:t xml:space="preserve">Tegemist on Euroopa Parlamendi ja nõukogu direktiivist nr 2022/2464 tuleneva regulatsiooniga. Lõikega 1 antakse ühele konsolideerimisgrupi liikmesriigis asutatud tütarettevõtjale, kelle </w:t>
      </w:r>
      <w:r w:rsidR="00E616CB" w:rsidRPr="00E616CB">
        <w:rPr>
          <w:rFonts w:ascii="Times New Roman" w:hAnsi="Times New Roman" w:cs="Times New Roman"/>
          <w:sz w:val="24"/>
          <w:szCs w:val="24"/>
        </w:rPr>
        <w:t xml:space="preserve">käive liikmesriikides oli vähemalt ühel viimasest viiest majandusaastast konsolideeritud alusel suurim </w:t>
      </w:r>
      <w:r w:rsidR="00E616CB">
        <w:rPr>
          <w:rFonts w:ascii="Times New Roman" w:hAnsi="Times New Roman" w:cs="Times New Roman"/>
          <w:sz w:val="24"/>
          <w:szCs w:val="24"/>
        </w:rPr>
        <w:t xml:space="preserve">ning kelle </w:t>
      </w:r>
      <w:r w:rsidR="005C3A40" w:rsidRPr="005C3A40">
        <w:rPr>
          <w:rFonts w:ascii="Times New Roman" w:hAnsi="Times New Roman" w:cs="Times New Roman"/>
          <w:sz w:val="24"/>
          <w:szCs w:val="24"/>
        </w:rPr>
        <w:t xml:space="preserve">konsolideerimisgrupi lõplik emaettevõtja asub kolmandas riigis, </w:t>
      </w:r>
      <w:r w:rsidR="00E616CB">
        <w:rPr>
          <w:rFonts w:ascii="Times New Roman" w:hAnsi="Times New Roman" w:cs="Times New Roman"/>
          <w:sz w:val="24"/>
          <w:szCs w:val="24"/>
        </w:rPr>
        <w:t>võimalus</w:t>
      </w:r>
      <w:r w:rsidR="005C3A40" w:rsidRPr="005C3A40">
        <w:rPr>
          <w:rFonts w:ascii="Times New Roman" w:hAnsi="Times New Roman" w:cs="Times New Roman"/>
          <w:sz w:val="24"/>
          <w:szCs w:val="24"/>
        </w:rPr>
        <w:t xml:space="preserve"> koostada konsolideeritud </w:t>
      </w:r>
      <w:proofErr w:type="spellStart"/>
      <w:r w:rsidR="005C3A40" w:rsidRPr="005C3A40">
        <w:rPr>
          <w:rFonts w:ascii="Times New Roman" w:hAnsi="Times New Roman" w:cs="Times New Roman"/>
          <w:sz w:val="24"/>
          <w:szCs w:val="24"/>
        </w:rPr>
        <w:t>kestlikkusaruan</w:t>
      </w:r>
      <w:r w:rsidR="00E616CB">
        <w:rPr>
          <w:rFonts w:ascii="Times New Roman" w:hAnsi="Times New Roman" w:cs="Times New Roman"/>
          <w:sz w:val="24"/>
          <w:szCs w:val="24"/>
        </w:rPr>
        <w:t>n</w:t>
      </w:r>
      <w:r w:rsidR="005C3A40" w:rsidRPr="005C3A40">
        <w:rPr>
          <w:rFonts w:ascii="Times New Roman" w:hAnsi="Times New Roman" w:cs="Times New Roman"/>
          <w:sz w:val="24"/>
          <w:szCs w:val="24"/>
        </w:rPr>
        <w:t>e</w:t>
      </w:r>
      <w:proofErr w:type="spellEnd"/>
      <w:r w:rsidR="005C3A40" w:rsidRPr="005C3A40">
        <w:rPr>
          <w:rFonts w:ascii="Times New Roman" w:hAnsi="Times New Roman" w:cs="Times New Roman"/>
          <w:sz w:val="24"/>
          <w:szCs w:val="24"/>
        </w:rPr>
        <w:t xml:space="preserve"> liikmesriigis asutatud konsolideerimisgrupi ulatuses aruandeperioodide kohta, mis lõpevad hiljemalt 2030. aasta 6. jaanuaril. </w:t>
      </w:r>
      <w:r w:rsidR="00BB77C0">
        <w:rPr>
          <w:rFonts w:ascii="Times New Roman" w:hAnsi="Times New Roman" w:cs="Times New Roman"/>
          <w:sz w:val="24"/>
          <w:szCs w:val="24"/>
        </w:rPr>
        <w:t xml:space="preserve">Lõikes 2 sätestatakse sellises </w:t>
      </w:r>
      <w:proofErr w:type="spellStart"/>
      <w:r w:rsidR="00BB77C0">
        <w:rPr>
          <w:rFonts w:ascii="Times New Roman" w:hAnsi="Times New Roman" w:cs="Times New Roman"/>
          <w:sz w:val="24"/>
          <w:szCs w:val="24"/>
        </w:rPr>
        <w:t>kestlikkusaruandes</w:t>
      </w:r>
      <w:proofErr w:type="spellEnd"/>
      <w:r w:rsidR="00BB77C0">
        <w:rPr>
          <w:rFonts w:ascii="Times New Roman" w:hAnsi="Times New Roman" w:cs="Times New Roman"/>
          <w:sz w:val="24"/>
          <w:szCs w:val="24"/>
        </w:rPr>
        <w:t xml:space="preserve"> avalikustatava teabe sisu, mis tuleneb </w:t>
      </w:r>
      <w:r w:rsidR="005C3A40" w:rsidRPr="005C3A40">
        <w:rPr>
          <w:rFonts w:ascii="Times New Roman" w:hAnsi="Times New Roman" w:cs="Times New Roman"/>
          <w:sz w:val="24"/>
          <w:szCs w:val="24"/>
        </w:rPr>
        <w:t>Euroopa Parlamendi ja nõukogu määruse (EL) 2020/852, millega kehtestatakse kestlike investeeringute hõlbustamise raamistik ja muudetakse määrust (EL) 2019/2088 (ELT L 165, lk 13)</w:t>
      </w:r>
      <w:r w:rsidR="00BB77C0">
        <w:rPr>
          <w:rFonts w:ascii="Times New Roman" w:hAnsi="Times New Roman" w:cs="Times New Roman"/>
          <w:sz w:val="24"/>
          <w:szCs w:val="24"/>
        </w:rPr>
        <w:t>,</w:t>
      </w:r>
      <w:r w:rsidR="005C3A40" w:rsidRPr="005C3A40">
        <w:rPr>
          <w:rFonts w:ascii="Times New Roman" w:hAnsi="Times New Roman" w:cs="Times New Roman"/>
          <w:sz w:val="24"/>
          <w:szCs w:val="24"/>
        </w:rPr>
        <w:t xml:space="preserve"> artiklis</w:t>
      </w:r>
      <w:r w:rsidR="00BB77C0">
        <w:rPr>
          <w:rFonts w:ascii="Times New Roman" w:hAnsi="Times New Roman" w:cs="Times New Roman"/>
          <w:sz w:val="24"/>
          <w:szCs w:val="24"/>
        </w:rPr>
        <w:t>t</w:t>
      </w:r>
      <w:r w:rsidR="005C3A40" w:rsidRPr="005C3A40">
        <w:rPr>
          <w:rFonts w:ascii="Times New Roman" w:hAnsi="Times New Roman" w:cs="Times New Roman"/>
          <w:sz w:val="24"/>
          <w:szCs w:val="24"/>
        </w:rPr>
        <w:t xml:space="preserve"> 8.</w:t>
      </w:r>
      <w:r w:rsidR="00BB77C0">
        <w:rPr>
          <w:rFonts w:ascii="Times New Roman" w:hAnsi="Times New Roman" w:cs="Times New Roman"/>
          <w:sz w:val="24"/>
          <w:szCs w:val="24"/>
        </w:rPr>
        <w:t xml:space="preserve"> Sisuliselt tuleb sellises </w:t>
      </w:r>
      <w:proofErr w:type="spellStart"/>
      <w:r w:rsidR="00BB77C0">
        <w:rPr>
          <w:rFonts w:ascii="Times New Roman" w:hAnsi="Times New Roman" w:cs="Times New Roman"/>
          <w:sz w:val="24"/>
          <w:szCs w:val="24"/>
        </w:rPr>
        <w:t>kestlikkusaruandes</w:t>
      </w:r>
      <w:proofErr w:type="spellEnd"/>
      <w:r w:rsidR="00BB77C0">
        <w:rPr>
          <w:rFonts w:ascii="Times New Roman" w:hAnsi="Times New Roman" w:cs="Times New Roman"/>
          <w:sz w:val="24"/>
          <w:szCs w:val="24"/>
        </w:rPr>
        <w:t xml:space="preserve"> esitada teave </w:t>
      </w:r>
      <w:r w:rsidR="00BB77C0" w:rsidRPr="00BB77C0">
        <w:rPr>
          <w:rFonts w:ascii="Times New Roman" w:hAnsi="Times New Roman" w:cs="Times New Roman"/>
          <w:sz w:val="24"/>
          <w:szCs w:val="24"/>
        </w:rPr>
        <w:t xml:space="preserve">selle kohta, kuidas ja millises ulatuses on ettevõtja tegevus seotud </w:t>
      </w:r>
      <w:r w:rsidR="00BB77C0">
        <w:rPr>
          <w:rFonts w:ascii="Times New Roman" w:hAnsi="Times New Roman" w:cs="Times New Roman"/>
          <w:sz w:val="24"/>
          <w:szCs w:val="24"/>
        </w:rPr>
        <w:t xml:space="preserve">keskkonnasäästliku majandustegevusega. Lõikes 3 täpsustatakse </w:t>
      </w:r>
      <w:r w:rsidR="007F2DBD">
        <w:rPr>
          <w:rFonts w:ascii="Times New Roman" w:hAnsi="Times New Roman" w:cs="Times New Roman"/>
          <w:sz w:val="24"/>
          <w:szCs w:val="24"/>
        </w:rPr>
        <w:t xml:space="preserve">asjaolu, mille kohaselt tuleb selline </w:t>
      </w:r>
      <w:proofErr w:type="spellStart"/>
      <w:r w:rsidR="007F2DBD">
        <w:rPr>
          <w:rFonts w:ascii="Times New Roman" w:hAnsi="Times New Roman" w:cs="Times New Roman"/>
          <w:sz w:val="24"/>
          <w:szCs w:val="24"/>
        </w:rPr>
        <w:t>kestlikkusaruanne</w:t>
      </w:r>
      <w:proofErr w:type="spellEnd"/>
      <w:r w:rsidR="007F2DBD">
        <w:rPr>
          <w:rFonts w:ascii="Times New Roman" w:hAnsi="Times New Roman" w:cs="Times New Roman"/>
          <w:sz w:val="24"/>
          <w:szCs w:val="24"/>
        </w:rPr>
        <w:t xml:space="preserve"> </w:t>
      </w:r>
      <w:r w:rsidR="005C3A40" w:rsidRPr="005C3A40">
        <w:rPr>
          <w:rFonts w:ascii="Times New Roman" w:hAnsi="Times New Roman" w:cs="Times New Roman"/>
          <w:sz w:val="24"/>
          <w:szCs w:val="24"/>
        </w:rPr>
        <w:t>koosta</w:t>
      </w:r>
      <w:r w:rsidR="007F2DBD">
        <w:rPr>
          <w:rFonts w:ascii="Times New Roman" w:hAnsi="Times New Roman" w:cs="Times New Roman"/>
          <w:sz w:val="24"/>
          <w:szCs w:val="24"/>
        </w:rPr>
        <w:t>da</w:t>
      </w:r>
      <w:r w:rsidR="005C3A40" w:rsidRPr="005C3A40">
        <w:rPr>
          <w:rFonts w:ascii="Times New Roman" w:hAnsi="Times New Roman" w:cs="Times New Roman"/>
          <w:sz w:val="24"/>
          <w:szCs w:val="24"/>
        </w:rPr>
        <w:t xml:space="preserve"> ja avalda</w:t>
      </w:r>
      <w:r w:rsidR="007F2DBD">
        <w:rPr>
          <w:rFonts w:ascii="Times New Roman" w:hAnsi="Times New Roman" w:cs="Times New Roman"/>
          <w:sz w:val="24"/>
          <w:szCs w:val="24"/>
        </w:rPr>
        <w:t xml:space="preserve">da </w:t>
      </w:r>
      <w:r w:rsidR="005C3A40" w:rsidRPr="005C3A40">
        <w:rPr>
          <w:rFonts w:ascii="Times New Roman" w:hAnsi="Times New Roman" w:cs="Times New Roman"/>
          <w:sz w:val="24"/>
          <w:szCs w:val="24"/>
        </w:rPr>
        <w:t xml:space="preserve">vastavalt Euroopa </w:t>
      </w:r>
      <w:proofErr w:type="spellStart"/>
      <w:r w:rsidR="005C3A40" w:rsidRPr="005C3A40">
        <w:rPr>
          <w:rFonts w:ascii="Times New Roman" w:hAnsi="Times New Roman" w:cs="Times New Roman"/>
          <w:sz w:val="24"/>
          <w:szCs w:val="24"/>
        </w:rPr>
        <w:t>kestlikkusaruandluse</w:t>
      </w:r>
      <w:proofErr w:type="spellEnd"/>
      <w:r w:rsidR="005C3A40" w:rsidRPr="005C3A40">
        <w:rPr>
          <w:rFonts w:ascii="Times New Roman" w:hAnsi="Times New Roman" w:cs="Times New Roman"/>
          <w:sz w:val="24"/>
          <w:szCs w:val="24"/>
        </w:rPr>
        <w:t xml:space="preserve"> standardile.</w:t>
      </w:r>
      <w:r w:rsidR="007F2DBD">
        <w:rPr>
          <w:rFonts w:ascii="Times New Roman" w:hAnsi="Times New Roman" w:cs="Times New Roman"/>
          <w:sz w:val="24"/>
          <w:szCs w:val="24"/>
        </w:rPr>
        <w:t xml:space="preserve"> Lõikega 4 sätestatakse olukord, kus juhul, kui k</w:t>
      </w:r>
      <w:r w:rsidR="007F2DBD" w:rsidRPr="007F2DBD">
        <w:rPr>
          <w:rFonts w:ascii="Times New Roman" w:hAnsi="Times New Roman" w:cs="Times New Roman"/>
          <w:sz w:val="24"/>
          <w:szCs w:val="24"/>
        </w:rPr>
        <w:t>onsolideerimisgrupi majandusaasta aruande koostamise kohustusest vabastatud tütarettevõtja, kelle kõik aktsiad või osad kuuluvad ühte konsolideerimisgruppi, mille lepinguriigis registreeritud konsolideeriv üksus on kohustatud koostama ja avalikustama konsolideerimisgrupi auditeeritud majandusaasta aruan</w:t>
      </w:r>
      <w:r w:rsidR="007F2DBD">
        <w:rPr>
          <w:rFonts w:ascii="Times New Roman" w:hAnsi="Times New Roman" w:cs="Times New Roman"/>
          <w:sz w:val="24"/>
          <w:szCs w:val="24"/>
        </w:rPr>
        <w:t xml:space="preserve">de, koostab konsolideeritud </w:t>
      </w:r>
      <w:proofErr w:type="spellStart"/>
      <w:r w:rsidR="007F2DBD">
        <w:rPr>
          <w:rFonts w:ascii="Times New Roman" w:hAnsi="Times New Roman" w:cs="Times New Roman"/>
          <w:sz w:val="24"/>
          <w:szCs w:val="24"/>
        </w:rPr>
        <w:t>kestlikkusaruande</w:t>
      </w:r>
      <w:proofErr w:type="spellEnd"/>
      <w:r w:rsidR="007F2DBD">
        <w:rPr>
          <w:rFonts w:ascii="Times New Roman" w:hAnsi="Times New Roman" w:cs="Times New Roman"/>
          <w:sz w:val="24"/>
          <w:szCs w:val="24"/>
        </w:rPr>
        <w:t xml:space="preserve">, käsitletakse seda </w:t>
      </w:r>
      <w:r w:rsidR="005C3A40" w:rsidRPr="005C3A40">
        <w:rPr>
          <w:rFonts w:ascii="Times New Roman" w:hAnsi="Times New Roman" w:cs="Times New Roman"/>
          <w:sz w:val="24"/>
          <w:szCs w:val="24"/>
        </w:rPr>
        <w:t xml:space="preserve">konsolideerimisgrupi aruandena. </w:t>
      </w:r>
      <w:r w:rsidR="007F2DBD" w:rsidRPr="007F2DBD">
        <w:rPr>
          <w:rFonts w:ascii="Times New Roman" w:hAnsi="Times New Roman" w:cs="Times New Roman"/>
          <w:sz w:val="24"/>
          <w:szCs w:val="24"/>
        </w:rPr>
        <w:t>Euroopa Parlamendi ja nõukogu määruse (EL) 2020/852</w:t>
      </w:r>
      <w:r w:rsidR="005C3A40" w:rsidRPr="005C3A40">
        <w:rPr>
          <w:rFonts w:ascii="Times New Roman" w:hAnsi="Times New Roman" w:cs="Times New Roman"/>
          <w:sz w:val="24"/>
          <w:szCs w:val="24"/>
        </w:rPr>
        <w:t xml:space="preserve"> </w:t>
      </w:r>
      <w:r w:rsidR="007F2DBD">
        <w:rPr>
          <w:rFonts w:ascii="Times New Roman" w:hAnsi="Times New Roman" w:cs="Times New Roman"/>
          <w:sz w:val="24"/>
          <w:szCs w:val="24"/>
        </w:rPr>
        <w:t xml:space="preserve">artikli 8 </w:t>
      </w:r>
      <w:r w:rsidR="005C3A40" w:rsidRPr="005C3A40">
        <w:rPr>
          <w:rFonts w:ascii="Times New Roman" w:hAnsi="Times New Roman" w:cs="Times New Roman"/>
          <w:sz w:val="24"/>
          <w:szCs w:val="24"/>
        </w:rPr>
        <w:t xml:space="preserve">kohaselt koostatud </w:t>
      </w:r>
      <w:proofErr w:type="spellStart"/>
      <w:r w:rsidR="005C3A40" w:rsidRPr="005C3A40">
        <w:rPr>
          <w:rFonts w:ascii="Times New Roman" w:hAnsi="Times New Roman" w:cs="Times New Roman"/>
          <w:sz w:val="24"/>
          <w:szCs w:val="24"/>
        </w:rPr>
        <w:t>kestlikkusaruanne</w:t>
      </w:r>
      <w:proofErr w:type="spellEnd"/>
      <w:r w:rsidR="005C3A40" w:rsidRPr="005C3A40">
        <w:rPr>
          <w:rFonts w:ascii="Times New Roman" w:hAnsi="Times New Roman" w:cs="Times New Roman"/>
          <w:sz w:val="24"/>
          <w:szCs w:val="24"/>
        </w:rPr>
        <w:t xml:space="preserve"> loetakse vastavaks </w:t>
      </w:r>
      <w:r w:rsidR="00D761D9">
        <w:rPr>
          <w:rFonts w:ascii="Times New Roman" w:hAnsi="Times New Roman" w:cs="Times New Roman"/>
          <w:sz w:val="24"/>
          <w:szCs w:val="24"/>
        </w:rPr>
        <w:t xml:space="preserve">üldtunnustatud </w:t>
      </w:r>
      <w:proofErr w:type="spellStart"/>
      <w:r w:rsidR="00D761D9">
        <w:rPr>
          <w:rFonts w:ascii="Times New Roman" w:hAnsi="Times New Roman" w:cs="Times New Roman"/>
          <w:sz w:val="24"/>
          <w:szCs w:val="24"/>
        </w:rPr>
        <w:t>kestlikkusaruandluse</w:t>
      </w:r>
      <w:proofErr w:type="spellEnd"/>
      <w:r w:rsidR="00D761D9">
        <w:rPr>
          <w:rFonts w:ascii="Times New Roman" w:hAnsi="Times New Roman" w:cs="Times New Roman"/>
          <w:sz w:val="24"/>
          <w:szCs w:val="24"/>
        </w:rPr>
        <w:t xml:space="preserve"> </w:t>
      </w:r>
      <w:r w:rsidR="005C3A40" w:rsidRPr="005C3A40">
        <w:rPr>
          <w:rFonts w:ascii="Times New Roman" w:hAnsi="Times New Roman" w:cs="Times New Roman"/>
          <w:sz w:val="24"/>
          <w:szCs w:val="24"/>
        </w:rPr>
        <w:t>standarditele.</w:t>
      </w:r>
    </w:p>
    <w:p w14:paraId="5A2E1541" w14:textId="77777777" w:rsidR="0007292B" w:rsidRDefault="0007292B" w:rsidP="0059734F">
      <w:pPr>
        <w:spacing w:after="0" w:line="240" w:lineRule="auto"/>
        <w:jc w:val="both"/>
        <w:rPr>
          <w:rFonts w:ascii="Times New Roman" w:hAnsi="Times New Roman" w:cs="Times New Roman"/>
          <w:b/>
          <w:sz w:val="24"/>
          <w:szCs w:val="24"/>
        </w:rPr>
      </w:pPr>
    </w:p>
    <w:p w14:paraId="4CCB0DE6" w14:textId="72232D87" w:rsidR="00116763" w:rsidRDefault="00C64ECE" w:rsidP="00162F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04615C" w:rsidRPr="0004615C">
        <w:rPr>
          <w:rFonts w:ascii="Times New Roman" w:hAnsi="Times New Roman" w:cs="Times New Roman"/>
          <w:b/>
          <w:sz w:val="24"/>
          <w:szCs w:val="24"/>
        </w:rPr>
        <w:t xml:space="preserve"> 1 punkt </w:t>
      </w:r>
      <w:r w:rsidR="00D761D9" w:rsidRPr="0004615C">
        <w:rPr>
          <w:rFonts w:ascii="Times New Roman" w:hAnsi="Times New Roman" w:cs="Times New Roman"/>
          <w:b/>
          <w:sz w:val="24"/>
          <w:szCs w:val="24"/>
        </w:rPr>
        <w:t>1</w:t>
      </w:r>
      <w:r w:rsidR="00B27861">
        <w:rPr>
          <w:rFonts w:ascii="Times New Roman" w:hAnsi="Times New Roman" w:cs="Times New Roman"/>
          <w:b/>
          <w:sz w:val="24"/>
          <w:szCs w:val="24"/>
        </w:rPr>
        <w:t>8</w:t>
      </w:r>
      <w:r w:rsidR="00D761D9" w:rsidRPr="0004615C">
        <w:rPr>
          <w:rFonts w:ascii="Times New Roman" w:hAnsi="Times New Roman" w:cs="Times New Roman"/>
          <w:b/>
          <w:sz w:val="24"/>
          <w:szCs w:val="24"/>
        </w:rPr>
        <w:t xml:space="preserve"> </w:t>
      </w:r>
      <w:r w:rsidR="0004615C" w:rsidRPr="0004615C">
        <w:rPr>
          <w:rFonts w:ascii="Times New Roman" w:hAnsi="Times New Roman" w:cs="Times New Roman"/>
          <w:bCs/>
          <w:sz w:val="24"/>
          <w:szCs w:val="24"/>
        </w:rPr>
        <w:t>–</w:t>
      </w:r>
      <w:r w:rsidR="0004615C" w:rsidRPr="0004615C">
        <w:rPr>
          <w:rFonts w:ascii="Times New Roman" w:hAnsi="Times New Roman" w:cs="Times New Roman"/>
          <w:sz w:val="24"/>
          <w:szCs w:val="24"/>
        </w:rPr>
        <w:t xml:space="preserve">– </w:t>
      </w:r>
      <w:r w:rsidR="002F2EEF" w:rsidRPr="0004615C">
        <w:rPr>
          <w:rFonts w:ascii="Times New Roman" w:hAnsi="Times New Roman" w:cs="Times New Roman"/>
          <w:sz w:val="24"/>
          <w:szCs w:val="24"/>
        </w:rPr>
        <w:t>§ 62 lõi</w:t>
      </w:r>
      <w:r w:rsidR="008720A0" w:rsidRPr="0004615C">
        <w:rPr>
          <w:rFonts w:ascii="Times New Roman" w:hAnsi="Times New Roman" w:cs="Times New Roman"/>
          <w:sz w:val="24"/>
          <w:szCs w:val="24"/>
        </w:rPr>
        <w:t xml:space="preserve">getes </w:t>
      </w:r>
      <w:r w:rsidR="002F2EEF" w:rsidRPr="0004615C">
        <w:rPr>
          <w:rFonts w:ascii="Times New Roman" w:hAnsi="Times New Roman" w:cs="Times New Roman"/>
          <w:sz w:val="24"/>
          <w:szCs w:val="24"/>
        </w:rPr>
        <w:t>17</w:t>
      </w:r>
      <w:r w:rsidR="001E549F">
        <w:rPr>
          <w:rFonts w:ascii="Times New Roman" w:hAnsi="Times New Roman" w:cs="Times New Roman"/>
          <w:sz w:val="24"/>
          <w:szCs w:val="24"/>
        </w:rPr>
        <w:t>–</w:t>
      </w:r>
      <w:r w:rsidR="002F2EEF" w:rsidRPr="0004615C">
        <w:rPr>
          <w:rFonts w:ascii="Times New Roman" w:hAnsi="Times New Roman" w:cs="Times New Roman"/>
          <w:sz w:val="24"/>
          <w:szCs w:val="24"/>
        </w:rPr>
        <w:t>2</w:t>
      </w:r>
      <w:r w:rsidR="00116763">
        <w:rPr>
          <w:rFonts w:ascii="Times New Roman" w:hAnsi="Times New Roman" w:cs="Times New Roman"/>
          <w:sz w:val="24"/>
          <w:szCs w:val="24"/>
        </w:rPr>
        <w:t>2</w:t>
      </w:r>
      <w:r w:rsidR="002F2EEF" w:rsidRPr="003B5E25">
        <w:rPr>
          <w:rFonts w:ascii="Times New Roman" w:hAnsi="Times New Roman" w:cs="Times New Roman"/>
          <w:sz w:val="24"/>
          <w:szCs w:val="24"/>
        </w:rPr>
        <w:t xml:space="preserve"> sätesta</w:t>
      </w:r>
      <w:r w:rsidR="008720A0">
        <w:rPr>
          <w:rFonts w:ascii="Times New Roman" w:hAnsi="Times New Roman" w:cs="Times New Roman"/>
          <w:sz w:val="24"/>
          <w:szCs w:val="24"/>
        </w:rPr>
        <w:t>takse</w:t>
      </w:r>
      <w:r w:rsidR="002F2EEF" w:rsidRPr="003B5E25">
        <w:rPr>
          <w:rFonts w:ascii="Times New Roman" w:hAnsi="Times New Roman" w:cs="Times New Roman"/>
          <w:sz w:val="24"/>
          <w:szCs w:val="24"/>
        </w:rPr>
        <w:t xml:space="preserve"> </w:t>
      </w:r>
      <w:r w:rsidR="00116763">
        <w:rPr>
          <w:rFonts w:ascii="Times New Roman" w:hAnsi="Times New Roman" w:cs="Times New Roman"/>
          <w:sz w:val="24"/>
          <w:szCs w:val="24"/>
        </w:rPr>
        <w:t xml:space="preserve">ettevõtja </w:t>
      </w:r>
      <w:r w:rsidR="004D141D">
        <w:rPr>
          <w:rFonts w:ascii="Times New Roman" w:hAnsi="Times New Roman" w:cs="Times New Roman"/>
          <w:sz w:val="24"/>
          <w:szCs w:val="24"/>
        </w:rPr>
        <w:t xml:space="preserve">kategooria </w:t>
      </w:r>
      <w:r w:rsidR="00116763">
        <w:rPr>
          <w:rFonts w:ascii="Times New Roman" w:hAnsi="Times New Roman" w:cs="Times New Roman"/>
          <w:sz w:val="24"/>
          <w:szCs w:val="24"/>
        </w:rPr>
        <w:t>kindlaksmääramise suuruskriteeriumite</w:t>
      </w:r>
      <w:r w:rsidR="004D141D">
        <w:rPr>
          <w:rFonts w:ascii="Times New Roman" w:hAnsi="Times New Roman" w:cs="Times New Roman"/>
          <w:sz w:val="24"/>
          <w:szCs w:val="24"/>
        </w:rPr>
        <w:t xml:space="preserve"> kohaldamise aeg ning</w:t>
      </w:r>
      <w:r w:rsidR="00116763">
        <w:rPr>
          <w:rFonts w:ascii="Times New Roman" w:hAnsi="Times New Roman" w:cs="Times New Roman"/>
          <w:sz w:val="24"/>
          <w:szCs w:val="24"/>
        </w:rPr>
        <w:t xml:space="preserve"> </w:t>
      </w:r>
      <w:proofErr w:type="spellStart"/>
      <w:r w:rsidR="002F2EEF" w:rsidRPr="003B5E25">
        <w:rPr>
          <w:rFonts w:ascii="Times New Roman" w:hAnsi="Times New Roman" w:cs="Times New Roman"/>
          <w:sz w:val="24"/>
          <w:szCs w:val="24"/>
        </w:rPr>
        <w:t>kestlikkusaruande</w:t>
      </w:r>
      <w:proofErr w:type="spellEnd"/>
      <w:r w:rsidR="002F2EEF" w:rsidRPr="003B5E25">
        <w:rPr>
          <w:rFonts w:ascii="Times New Roman" w:hAnsi="Times New Roman" w:cs="Times New Roman"/>
          <w:sz w:val="24"/>
          <w:szCs w:val="24"/>
        </w:rPr>
        <w:t xml:space="preserve"> esitamise kohustuse tekkimise ajalised reeglid eri tüüpi ettevõtjatele. </w:t>
      </w:r>
      <w:r w:rsidR="00162F18">
        <w:rPr>
          <w:rFonts w:ascii="Times New Roman" w:hAnsi="Times New Roman" w:cs="Times New Roman"/>
          <w:sz w:val="24"/>
          <w:szCs w:val="24"/>
        </w:rPr>
        <w:t>Tegemist on Euroopa Parlamen</w:t>
      </w:r>
      <w:r w:rsidR="00B35973">
        <w:rPr>
          <w:rFonts w:ascii="Times New Roman" w:hAnsi="Times New Roman" w:cs="Times New Roman"/>
          <w:sz w:val="24"/>
          <w:szCs w:val="24"/>
        </w:rPr>
        <w:t>di</w:t>
      </w:r>
      <w:r w:rsidR="00162F18">
        <w:rPr>
          <w:rFonts w:ascii="Times New Roman" w:hAnsi="Times New Roman" w:cs="Times New Roman"/>
          <w:sz w:val="24"/>
          <w:szCs w:val="24"/>
        </w:rPr>
        <w:t xml:space="preserve"> ja nõukogu direktiivist 2022/2464 tulenevate üleminekusätetega. </w:t>
      </w:r>
      <w:r w:rsidR="00116763">
        <w:rPr>
          <w:rFonts w:ascii="Times New Roman" w:hAnsi="Times New Roman" w:cs="Times New Roman"/>
          <w:sz w:val="24"/>
          <w:szCs w:val="24"/>
        </w:rPr>
        <w:t>L</w:t>
      </w:r>
      <w:r w:rsidR="006449F4">
        <w:rPr>
          <w:rFonts w:ascii="Times New Roman" w:hAnsi="Times New Roman" w:cs="Times New Roman"/>
          <w:sz w:val="24"/>
          <w:szCs w:val="24"/>
        </w:rPr>
        <w:t xml:space="preserve">õike 17 </w:t>
      </w:r>
      <w:r w:rsidR="00116763">
        <w:rPr>
          <w:rFonts w:ascii="Times New Roman" w:hAnsi="Times New Roman" w:cs="Times New Roman"/>
          <w:sz w:val="24"/>
          <w:szCs w:val="24"/>
        </w:rPr>
        <w:t xml:space="preserve">kohaselt kohaldatakse ettevõtja kategooria kindlaks määramise suuruskriteeriumeid </w:t>
      </w:r>
      <w:r w:rsidR="00116763" w:rsidRPr="00116763">
        <w:rPr>
          <w:rFonts w:ascii="Times New Roman" w:hAnsi="Times New Roman" w:cs="Times New Roman"/>
          <w:sz w:val="24"/>
          <w:szCs w:val="24"/>
        </w:rPr>
        <w:t>2024. aasta 1. jaanuaril või hiljem algavate majandusaasta</w:t>
      </w:r>
      <w:r w:rsidR="00116763">
        <w:rPr>
          <w:rFonts w:ascii="Times New Roman" w:hAnsi="Times New Roman" w:cs="Times New Roman"/>
          <w:sz w:val="24"/>
          <w:szCs w:val="24"/>
        </w:rPr>
        <w:t>te</w:t>
      </w:r>
      <w:r w:rsidR="00116763" w:rsidRPr="00116763">
        <w:rPr>
          <w:rFonts w:ascii="Times New Roman" w:hAnsi="Times New Roman" w:cs="Times New Roman"/>
          <w:sz w:val="24"/>
          <w:szCs w:val="24"/>
        </w:rPr>
        <w:t xml:space="preserve"> kohta.</w:t>
      </w:r>
    </w:p>
    <w:p w14:paraId="11E27333" w14:textId="77777777" w:rsidR="00116763" w:rsidRDefault="00116763" w:rsidP="00162F18">
      <w:pPr>
        <w:spacing w:after="0" w:line="240" w:lineRule="auto"/>
        <w:jc w:val="both"/>
        <w:rPr>
          <w:rFonts w:ascii="Times New Roman" w:hAnsi="Times New Roman" w:cs="Times New Roman"/>
          <w:sz w:val="24"/>
          <w:szCs w:val="24"/>
        </w:rPr>
      </w:pPr>
    </w:p>
    <w:p w14:paraId="2B0AAF0F" w14:textId="040F01DD" w:rsidR="00225DE3" w:rsidRDefault="00116763" w:rsidP="00162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18 </w:t>
      </w:r>
      <w:r w:rsidR="006449F4">
        <w:rPr>
          <w:rFonts w:ascii="Times New Roman" w:hAnsi="Times New Roman" w:cs="Times New Roman"/>
          <w:sz w:val="24"/>
          <w:szCs w:val="24"/>
        </w:rPr>
        <w:t>k</w:t>
      </w:r>
      <w:r w:rsidR="00162F18">
        <w:rPr>
          <w:rFonts w:ascii="Times New Roman" w:hAnsi="Times New Roman" w:cs="Times New Roman"/>
          <w:sz w:val="24"/>
          <w:szCs w:val="24"/>
        </w:rPr>
        <w:t xml:space="preserve">ohaselt </w:t>
      </w:r>
      <w:r>
        <w:rPr>
          <w:rFonts w:ascii="Times New Roman" w:hAnsi="Times New Roman" w:cs="Times New Roman"/>
          <w:sz w:val="24"/>
          <w:szCs w:val="24"/>
        </w:rPr>
        <w:t xml:space="preserve">kohaldatakse </w:t>
      </w:r>
      <w:proofErr w:type="spellStart"/>
      <w:r w:rsidR="00B35973">
        <w:rPr>
          <w:rFonts w:ascii="Times New Roman" w:hAnsi="Times New Roman" w:cs="Times New Roman"/>
          <w:sz w:val="24"/>
          <w:szCs w:val="24"/>
        </w:rPr>
        <w:t>kestlikkusaruande</w:t>
      </w:r>
      <w:proofErr w:type="spellEnd"/>
      <w:r w:rsidR="00B35973">
        <w:rPr>
          <w:rFonts w:ascii="Times New Roman" w:hAnsi="Times New Roman" w:cs="Times New Roman"/>
          <w:sz w:val="24"/>
          <w:szCs w:val="24"/>
        </w:rPr>
        <w:t xml:space="preserve"> esitamise kohustust </w:t>
      </w:r>
      <w:r w:rsidR="00162F18" w:rsidRPr="00162F18">
        <w:rPr>
          <w:rFonts w:ascii="Times New Roman" w:hAnsi="Times New Roman" w:cs="Times New Roman"/>
          <w:sz w:val="24"/>
          <w:szCs w:val="24"/>
        </w:rPr>
        <w:t xml:space="preserve">äriühingust suurettevõtja ja suure konsolideerimisgrupi, kes on audiitortegevuse seaduse §-s 13 nimetatud </w:t>
      </w:r>
      <w:r w:rsidR="00162F18" w:rsidRPr="00162F18">
        <w:rPr>
          <w:rFonts w:ascii="Times New Roman" w:hAnsi="Times New Roman" w:cs="Times New Roman"/>
          <w:sz w:val="24"/>
          <w:szCs w:val="24"/>
        </w:rPr>
        <w:lastRenderedPageBreak/>
        <w:t xml:space="preserve">avaliku huvi üksus ja kelle keskmine töötajate arv majandusaasta jooksul on suurem kui viissada, aruandeperioodidele, mis algavad </w:t>
      </w:r>
      <w:commentRangeStart w:id="29"/>
      <w:r w:rsidR="00162F18" w:rsidRPr="00162F18">
        <w:rPr>
          <w:rFonts w:ascii="Times New Roman" w:hAnsi="Times New Roman" w:cs="Times New Roman"/>
          <w:sz w:val="24"/>
          <w:szCs w:val="24"/>
        </w:rPr>
        <w:t xml:space="preserve">2024. aasta 1. jaanuaril </w:t>
      </w:r>
      <w:commentRangeEnd w:id="29"/>
      <w:r w:rsidR="005718FF">
        <w:rPr>
          <w:rStyle w:val="Kommentaariviide"/>
        </w:rPr>
        <w:commentReference w:id="29"/>
      </w:r>
      <w:r w:rsidR="00162F18" w:rsidRPr="00162F18">
        <w:rPr>
          <w:rFonts w:ascii="Times New Roman" w:hAnsi="Times New Roman" w:cs="Times New Roman"/>
          <w:sz w:val="24"/>
          <w:szCs w:val="24"/>
        </w:rPr>
        <w:t>või hiljem.</w:t>
      </w:r>
      <w:r w:rsidR="00B35973">
        <w:rPr>
          <w:rFonts w:ascii="Times New Roman" w:hAnsi="Times New Roman" w:cs="Times New Roman"/>
          <w:sz w:val="24"/>
          <w:szCs w:val="24"/>
        </w:rPr>
        <w:t xml:space="preserve"> </w:t>
      </w:r>
    </w:p>
    <w:p w14:paraId="420F9305" w14:textId="77777777" w:rsidR="00225DE3" w:rsidRDefault="00225DE3" w:rsidP="00162F18">
      <w:pPr>
        <w:spacing w:after="0" w:line="240" w:lineRule="auto"/>
        <w:jc w:val="both"/>
        <w:rPr>
          <w:rFonts w:ascii="Times New Roman" w:hAnsi="Times New Roman" w:cs="Times New Roman"/>
          <w:sz w:val="24"/>
          <w:szCs w:val="24"/>
        </w:rPr>
      </w:pPr>
    </w:p>
    <w:p w14:paraId="73161AAB" w14:textId="32C2CD7F" w:rsidR="00225DE3" w:rsidRDefault="00B35973" w:rsidP="00162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116763">
        <w:rPr>
          <w:rFonts w:ascii="Times New Roman" w:hAnsi="Times New Roman" w:cs="Times New Roman"/>
          <w:sz w:val="24"/>
          <w:szCs w:val="24"/>
        </w:rPr>
        <w:t xml:space="preserve">19 </w:t>
      </w:r>
      <w:r>
        <w:rPr>
          <w:rFonts w:ascii="Times New Roman" w:hAnsi="Times New Roman" w:cs="Times New Roman"/>
          <w:sz w:val="24"/>
          <w:szCs w:val="24"/>
        </w:rPr>
        <w:t xml:space="preserve">kohaselt rakendatakse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koostamise kohustust ä</w:t>
      </w:r>
      <w:r w:rsidR="00162F18" w:rsidRPr="00162F18">
        <w:rPr>
          <w:rFonts w:ascii="Times New Roman" w:hAnsi="Times New Roman" w:cs="Times New Roman"/>
          <w:sz w:val="24"/>
          <w:szCs w:val="24"/>
        </w:rPr>
        <w:t>riühingust suurettevõtja ja suure konsolideerimisgrupi aruandeperioodidele, mis algavad 2025. aasta 1. jaanuaril või hiljem.</w:t>
      </w:r>
      <w:r>
        <w:rPr>
          <w:rFonts w:ascii="Times New Roman" w:hAnsi="Times New Roman" w:cs="Times New Roman"/>
          <w:sz w:val="24"/>
          <w:szCs w:val="24"/>
        </w:rPr>
        <w:t xml:space="preserve"> </w:t>
      </w:r>
    </w:p>
    <w:p w14:paraId="25F074B3" w14:textId="77777777" w:rsidR="00225DE3" w:rsidRDefault="00225DE3" w:rsidP="00162F18">
      <w:pPr>
        <w:spacing w:after="0" w:line="240" w:lineRule="auto"/>
        <w:jc w:val="both"/>
        <w:rPr>
          <w:rFonts w:ascii="Times New Roman" w:hAnsi="Times New Roman" w:cs="Times New Roman"/>
          <w:sz w:val="24"/>
          <w:szCs w:val="24"/>
        </w:rPr>
      </w:pPr>
    </w:p>
    <w:p w14:paraId="461CDA5F" w14:textId="76524C83" w:rsidR="00225DE3" w:rsidRDefault="00B35973" w:rsidP="00162F18">
      <w:pPr>
        <w:spacing w:after="0" w:line="240" w:lineRule="auto"/>
        <w:jc w:val="both"/>
      </w:pPr>
      <w:r>
        <w:rPr>
          <w:rFonts w:ascii="Times New Roman" w:hAnsi="Times New Roman" w:cs="Times New Roman"/>
          <w:sz w:val="24"/>
          <w:szCs w:val="24"/>
        </w:rPr>
        <w:t xml:space="preserve">Lõike </w:t>
      </w:r>
      <w:r w:rsidR="00116763">
        <w:rPr>
          <w:rFonts w:ascii="Times New Roman" w:hAnsi="Times New Roman" w:cs="Times New Roman"/>
          <w:sz w:val="24"/>
          <w:szCs w:val="24"/>
        </w:rPr>
        <w:t xml:space="preserve">20 </w:t>
      </w:r>
      <w:r w:rsidR="006449F4">
        <w:rPr>
          <w:rFonts w:ascii="Times New Roman" w:hAnsi="Times New Roman" w:cs="Times New Roman"/>
          <w:sz w:val="24"/>
          <w:szCs w:val="24"/>
        </w:rPr>
        <w:t xml:space="preserve">kohaselt kohaldatakse </w:t>
      </w:r>
      <w:proofErr w:type="spellStart"/>
      <w:r w:rsidR="006449F4">
        <w:rPr>
          <w:rFonts w:ascii="Times New Roman" w:hAnsi="Times New Roman" w:cs="Times New Roman"/>
          <w:sz w:val="24"/>
          <w:szCs w:val="24"/>
        </w:rPr>
        <w:t>kestlikkusaruande</w:t>
      </w:r>
      <w:proofErr w:type="spellEnd"/>
      <w:r w:rsidR="006449F4">
        <w:rPr>
          <w:rFonts w:ascii="Times New Roman" w:hAnsi="Times New Roman" w:cs="Times New Roman"/>
          <w:sz w:val="24"/>
          <w:szCs w:val="24"/>
        </w:rPr>
        <w:t xml:space="preserve"> esitamise kohustust </w:t>
      </w:r>
      <w:r w:rsidR="00B7678C">
        <w:rPr>
          <w:rFonts w:ascii="Times New Roman" w:hAnsi="Times New Roman" w:cs="Times New Roman"/>
          <w:sz w:val="24"/>
          <w:szCs w:val="24"/>
        </w:rPr>
        <w:t xml:space="preserve">aruandekohustuslikule </w:t>
      </w:r>
      <w:r w:rsidR="006449F4" w:rsidRPr="006629DB">
        <w:rPr>
          <w:rFonts w:ascii="Times New Roman" w:hAnsi="Times New Roman" w:cs="Times New Roman"/>
          <w:sz w:val="24"/>
          <w:szCs w:val="24"/>
        </w:rPr>
        <w:t>VKE</w:t>
      </w:r>
      <w:r w:rsidR="002B69DD" w:rsidRPr="006629DB">
        <w:rPr>
          <w:rFonts w:ascii="Times New Roman" w:hAnsi="Times New Roman" w:cs="Times New Roman"/>
          <w:sz w:val="24"/>
          <w:szCs w:val="24"/>
        </w:rPr>
        <w:t>-</w:t>
      </w:r>
      <w:proofErr w:type="spellStart"/>
      <w:r w:rsidR="002B69DD" w:rsidRPr="006629DB">
        <w:rPr>
          <w:rFonts w:ascii="Times New Roman" w:hAnsi="Times New Roman" w:cs="Times New Roman"/>
          <w:sz w:val="24"/>
          <w:szCs w:val="24"/>
        </w:rPr>
        <w:t>le</w:t>
      </w:r>
      <w:proofErr w:type="spellEnd"/>
      <w:r w:rsidR="00162F18" w:rsidRPr="006629DB">
        <w:rPr>
          <w:rFonts w:ascii="Times New Roman" w:hAnsi="Times New Roman" w:cs="Times New Roman"/>
          <w:sz w:val="24"/>
          <w:szCs w:val="24"/>
        </w:rPr>
        <w:t xml:space="preserve">, kes on audiitortegevuse seaduse §-s 13 </w:t>
      </w:r>
      <w:r w:rsidR="00B7678C" w:rsidRPr="006629DB">
        <w:rPr>
          <w:rFonts w:ascii="Times New Roman" w:hAnsi="Times New Roman" w:cs="Times New Roman"/>
          <w:sz w:val="24"/>
          <w:szCs w:val="24"/>
        </w:rPr>
        <w:t xml:space="preserve">lõike 1 punktis 1 </w:t>
      </w:r>
      <w:r w:rsidR="00162F18" w:rsidRPr="006629DB">
        <w:rPr>
          <w:rFonts w:ascii="Times New Roman" w:hAnsi="Times New Roman" w:cs="Times New Roman"/>
          <w:sz w:val="24"/>
          <w:szCs w:val="24"/>
        </w:rPr>
        <w:t>nimetatud avaliku huvi üksus, aruandeperioodidele</w:t>
      </w:r>
      <w:r w:rsidR="00162F18" w:rsidRPr="00162F18">
        <w:rPr>
          <w:rFonts w:ascii="Times New Roman" w:hAnsi="Times New Roman" w:cs="Times New Roman"/>
          <w:sz w:val="24"/>
          <w:szCs w:val="24"/>
        </w:rPr>
        <w:t xml:space="preserve">, mis algavad 2026. aasta 1. jaanuaril või hiljem. </w:t>
      </w:r>
      <w:proofErr w:type="spellStart"/>
      <w:r w:rsidR="006449F4">
        <w:rPr>
          <w:rFonts w:ascii="Times New Roman" w:hAnsi="Times New Roman" w:cs="Times New Roman"/>
          <w:sz w:val="24"/>
          <w:szCs w:val="24"/>
        </w:rPr>
        <w:t>Kestlikkusaruande</w:t>
      </w:r>
      <w:proofErr w:type="spellEnd"/>
      <w:r w:rsidR="006449F4">
        <w:rPr>
          <w:rFonts w:ascii="Times New Roman" w:hAnsi="Times New Roman" w:cs="Times New Roman"/>
          <w:sz w:val="24"/>
          <w:szCs w:val="24"/>
        </w:rPr>
        <w:t xml:space="preserve"> esitamise kohustust </w:t>
      </w:r>
      <w:r w:rsidR="00162F18" w:rsidRPr="00162F18">
        <w:rPr>
          <w:rFonts w:ascii="Times New Roman" w:hAnsi="Times New Roman" w:cs="Times New Roman"/>
          <w:sz w:val="24"/>
          <w:szCs w:val="24"/>
        </w:rPr>
        <w:t xml:space="preserve">ei kohaldata </w:t>
      </w:r>
      <w:r w:rsidR="006449F4">
        <w:rPr>
          <w:rFonts w:ascii="Times New Roman" w:hAnsi="Times New Roman" w:cs="Times New Roman"/>
          <w:sz w:val="24"/>
          <w:szCs w:val="24"/>
        </w:rPr>
        <w:t>VKE</w:t>
      </w:r>
      <w:r w:rsidR="00B73E12">
        <w:rPr>
          <w:rFonts w:ascii="Times New Roman" w:hAnsi="Times New Roman" w:cs="Times New Roman"/>
          <w:sz w:val="24"/>
          <w:szCs w:val="24"/>
        </w:rPr>
        <w:t>-</w:t>
      </w:r>
      <w:proofErr w:type="spellStart"/>
      <w:r w:rsidR="00B73E12">
        <w:rPr>
          <w:rFonts w:ascii="Times New Roman" w:hAnsi="Times New Roman" w:cs="Times New Roman"/>
          <w:sz w:val="24"/>
          <w:szCs w:val="24"/>
        </w:rPr>
        <w:t>le</w:t>
      </w:r>
      <w:proofErr w:type="spellEnd"/>
      <w:r w:rsidR="00162F18" w:rsidRPr="00162F18">
        <w:rPr>
          <w:rFonts w:ascii="Times New Roman" w:hAnsi="Times New Roman" w:cs="Times New Roman"/>
          <w:sz w:val="24"/>
          <w:szCs w:val="24"/>
        </w:rPr>
        <w:t xml:space="preserve">, kes on audiitortegevuse seaduse §-s 13 nimetatud avaliku huvi üksus, enne 2028. aasta 1. jaanuaril algavate majandusaastate kohta juhul, kui ta esitab tegevusaruandes </w:t>
      </w:r>
      <w:proofErr w:type="spellStart"/>
      <w:r w:rsidR="00162F18" w:rsidRPr="00162F18">
        <w:rPr>
          <w:rFonts w:ascii="Times New Roman" w:hAnsi="Times New Roman" w:cs="Times New Roman"/>
          <w:sz w:val="24"/>
          <w:szCs w:val="24"/>
        </w:rPr>
        <w:t>kestlikkusaruande</w:t>
      </w:r>
      <w:proofErr w:type="spellEnd"/>
      <w:r w:rsidR="00162F18" w:rsidRPr="00162F18">
        <w:rPr>
          <w:rFonts w:ascii="Times New Roman" w:hAnsi="Times New Roman" w:cs="Times New Roman"/>
          <w:sz w:val="24"/>
          <w:szCs w:val="24"/>
        </w:rPr>
        <w:t xml:space="preserve"> esitamata jätmise põhjenduse.</w:t>
      </w:r>
      <w:r w:rsidR="006449F4" w:rsidRPr="006449F4">
        <w:t xml:space="preserve"> </w:t>
      </w:r>
    </w:p>
    <w:p w14:paraId="6A3AAA54" w14:textId="77777777" w:rsidR="00225DE3" w:rsidRDefault="00225DE3" w:rsidP="00162F18">
      <w:pPr>
        <w:spacing w:after="0" w:line="240" w:lineRule="auto"/>
        <w:jc w:val="both"/>
      </w:pPr>
    </w:p>
    <w:p w14:paraId="046BCAB5" w14:textId="4E4E3374" w:rsidR="004E5A9F" w:rsidRDefault="006449F4" w:rsidP="00162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 2</w:t>
      </w:r>
      <w:r w:rsidR="00116763">
        <w:rPr>
          <w:rFonts w:ascii="Times New Roman" w:hAnsi="Times New Roman" w:cs="Times New Roman"/>
          <w:sz w:val="24"/>
          <w:szCs w:val="24"/>
        </w:rPr>
        <w:t>1</w:t>
      </w:r>
      <w:r>
        <w:rPr>
          <w:rFonts w:ascii="Times New Roman" w:hAnsi="Times New Roman" w:cs="Times New Roman"/>
          <w:sz w:val="24"/>
          <w:szCs w:val="24"/>
        </w:rPr>
        <w:t xml:space="preserve"> kohasel</w:t>
      </w:r>
      <w:r w:rsidR="003C46AC">
        <w:rPr>
          <w:rFonts w:ascii="Times New Roman" w:hAnsi="Times New Roman" w:cs="Times New Roman"/>
          <w:sz w:val="24"/>
          <w:szCs w:val="24"/>
        </w:rPr>
        <w:t xml:space="preserve">t rakendatakse </w:t>
      </w:r>
      <w:proofErr w:type="spellStart"/>
      <w:r w:rsidR="003C46AC">
        <w:rPr>
          <w:rFonts w:ascii="Times New Roman" w:hAnsi="Times New Roman" w:cs="Times New Roman"/>
          <w:sz w:val="24"/>
          <w:szCs w:val="24"/>
        </w:rPr>
        <w:t>kestlikkusaruande</w:t>
      </w:r>
      <w:proofErr w:type="spellEnd"/>
      <w:r w:rsidR="003C46AC">
        <w:rPr>
          <w:rFonts w:ascii="Times New Roman" w:hAnsi="Times New Roman" w:cs="Times New Roman"/>
          <w:sz w:val="24"/>
          <w:szCs w:val="24"/>
        </w:rPr>
        <w:t xml:space="preserve"> esitamise kohustust</w:t>
      </w:r>
      <w:r w:rsidR="00162F18" w:rsidRPr="00162F18">
        <w:rPr>
          <w:rFonts w:ascii="Times New Roman" w:hAnsi="Times New Roman" w:cs="Times New Roman"/>
          <w:sz w:val="24"/>
          <w:szCs w:val="24"/>
        </w:rPr>
        <w:t xml:space="preserve"> </w:t>
      </w:r>
      <w:proofErr w:type="spellStart"/>
      <w:r w:rsidR="00162F18" w:rsidRPr="00162F18">
        <w:rPr>
          <w:rFonts w:ascii="Times New Roman" w:hAnsi="Times New Roman" w:cs="Times New Roman"/>
          <w:sz w:val="24"/>
          <w:szCs w:val="24"/>
        </w:rPr>
        <w:t>kaptiivkindlustusandja</w:t>
      </w:r>
      <w:proofErr w:type="spellEnd"/>
      <w:r w:rsidR="008B5FB4">
        <w:rPr>
          <w:rStyle w:val="Allmrkuseviide"/>
          <w:rFonts w:ascii="Times New Roman" w:hAnsi="Times New Roman" w:cs="Times New Roman"/>
          <w:sz w:val="24"/>
          <w:szCs w:val="24"/>
        </w:rPr>
        <w:footnoteReference w:id="9"/>
      </w:r>
      <w:r w:rsidR="00162F18" w:rsidRPr="00162F18">
        <w:rPr>
          <w:rFonts w:ascii="Times New Roman" w:hAnsi="Times New Roman" w:cs="Times New Roman"/>
          <w:sz w:val="24"/>
          <w:szCs w:val="24"/>
        </w:rPr>
        <w:t xml:space="preserve"> ja </w:t>
      </w:r>
      <w:proofErr w:type="spellStart"/>
      <w:r w:rsidR="00162F18" w:rsidRPr="00162F18">
        <w:rPr>
          <w:rFonts w:ascii="Times New Roman" w:hAnsi="Times New Roman" w:cs="Times New Roman"/>
          <w:sz w:val="24"/>
          <w:szCs w:val="24"/>
        </w:rPr>
        <w:t>kaptiivedasikindlustusandja</w:t>
      </w:r>
      <w:proofErr w:type="spellEnd"/>
      <w:r w:rsidR="008B5FB4">
        <w:rPr>
          <w:rStyle w:val="Allmrkuseviide"/>
          <w:rFonts w:ascii="Times New Roman" w:hAnsi="Times New Roman" w:cs="Times New Roman"/>
          <w:sz w:val="24"/>
          <w:szCs w:val="24"/>
        </w:rPr>
        <w:footnoteReference w:id="10"/>
      </w:r>
      <w:r w:rsidR="00162F18" w:rsidRPr="00162F18">
        <w:rPr>
          <w:rFonts w:ascii="Times New Roman" w:hAnsi="Times New Roman" w:cs="Times New Roman"/>
          <w:sz w:val="24"/>
          <w:szCs w:val="24"/>
        </w:rPr>
        <w:t xml:space="preserve"> ning väike ja mittekeeruka finantsinstitutsiooni, kes on suurettevõtja või väikeettevõtja ja keskmise suurusega ettevõtja ja audiitortegevuse seaduse §-s 13 nimetatud avaliku huvi üksus, aruandeperioodidele, mis algavad 2026. aasta 1. jaanuaril või hiljem.</w:t>
      </w:r>
      <w:r w:rsidR="003C46AC">
        <w:rPr>
          <w:rFonts w:ascii="Times New Roman" w:hAnsi="Times New Roman" w:cs="Times New Roman"/>
          <w:sz w:val="24"/>
          <w:szCs w:val="24"/>
        </w:rPr>
        <w:t xml:space="preserve"> </w:t>
      </w:r>
    </w:p>
    <w:p w14:paraId="0509D80F" w14:textId="77777777" w:rsidR="004E5A9F" w:rsidRDefault="004E5A9F" w:rsidP="00162F18">
      <w:pPr>
        <w:spacing w:after="0" w:line="240" w:lineRule="auto"/>
        <w:jc w:val="both"/>
        <w:rPr>
          <w:rFonts w:ascii="Times New Roman" w:hAnsi="Times New Roman" w:cs="Times New Roman"/>
          <w:sz w:val="24"/>
          <w:szCs w:val="24"/>
        </w:rPr>
      </w:pPr>
    </w:p>
    <w:p w14:paraId="63155508" w14:textId="2918B857" w:rsidR="006E51CE" w:rsidRPr="008720A0" w:rsidRDefault="003C46AC" w:rsidP="00162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 2</w:t>
      </w:r>
      <w:r w:rsidR="00116763">
        <w:rPr>
          <w:rFonts w:ascii="Times New Roman" w:hAnsi="Times New Roman" w:cs="Times New Roman"/>
          <w:sz w:val="24"/>
          <w:szCs w:val="24"/>
        </w:rPr>
        <w:t>2</w:t>
      </w:r>
      <w:r>
        <w:rPr>
          <w:rFonts w:ascii="Times New Roman" w:hAnsi="Times New Roman" w:cs="Times New Roman"/>
          <w:sz w:val="24"/>
          <w:szCs w:val="24"/>
        </w:rPr>
        <w:t xml:space="preserve"> kohaselt kohaldatakse RPS § 31 lõigetes 7</w:t>
      </w:r>
      <w:r w:rsidRPr="003C46AC">
        <w:rPr>
          <w:rFonts w:ascii="Times New Roman" w:hAnsi="Times New Roman" w:cs="Times New Roman"/>
          <w:sz w:val="24"/>
          <w:szCs w:val="24"/>
        </w:rPr>
        <w:t>–1</w:t>
      </w:r>
      <w:r w:rsidR="004E5A9F">
        <w:rPr>
          <w:rFonts w:ascii="Times New Roman" w:hAnsi="Times New Roman" w:cs="Times New Roman"/>
          <w:sz w:val="24"/>
          <w:szCs w:val="24"/>
        </w:rPr>
        <w:t>0</w:t>
      </w:r>
      <w:r w:rsidRPr="003C46AC">
        <w:rPr>
          <w:rFonts w:ascii="Times New Roman" w:hAnsi="Times New Roman" w:cs="Times New Roman"/>
          <w:sz w:val="24"/>
          <w:szCs w:val="24"/>
        </w:rPr>
        <w:t xml:space="preserve"> </w:t>
      </w:r>
      <w:r>
        <w:rPr>
          <w:rFonts w:ascii="Times New Roman" w:hAnsi="Times New Roman" w:cs="Times New Roman"/>
          <w:sz w:val="24"/>
          <w:szCs w:val="24"/>
        </w:rPr>
        <w:t xml:space="preserve">sätestatud </w:t>
      </w:r>
      <w:r w:rsidRPr="003C46AC">
        <w:rPr>
          <w:rFonts w:ascii="Times New Roman" w:hAnsi="Times New Roman" w:cs="Times New Roman"/>
          <w:sz w:val="24"/>
          <w:szCs w:val="24"/>
        </w:rPr>
        <w:t xml:space="preserve">kolmandas riigis asutatud konsolideerimisgrupi lõpliku emaettevõtja Euroopa Liidus asuva tütarettevõtja ja filiaali </w:t>
      </w:r>
      <w:proofErr w:type="spellStart"/>
      <w:r w:rsidRPr="003C46AC">
        <w:rPr>
          <w:rFonts w:ascii="Times New Roman" w:hAnsi="Times New Roman" w:cs="Times New Roman"/>
          <w:sz w:val="24"/>
          <w:szCs w:val="24"/>
        </w:rPr>
        <w:t>kestlikkusaruande</w:t>
      </w:r>
      <w:proofErr w:type="spellEnd"/>
      <w:r w:rsidRPr="003C46AC">
        <w:rPr>
          <w:rFonts w:ascii="Times New Roman" w:hAnsi="Times New Roman" w:cs="Times New Roman"/>
          <w:sz w:val="24"/>
          <w:szCs w:val="24"/>
        </w:rPr>
        <w:t xml:space="preserve"> ning selle audiitorkontrolli tulemuste esitamiseks </w:t>
      </w:r>
      <w:r>
        <w:rPr>
          <w:rFonts w:ascii="Times New Roman" w:hAnsi="Times New Roman" w:cs="Times New Roman"/>
          <w:sz w:val="24"/>
          <w:szCs w:val="24"/>
        </w:rPr>
        <w:t xml:space="preserve">konsolideeritud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esitamise kohustust </w:t>
      </w:r>
      <w:r w:rsidR="00162F18" w:rsidRPr="00162F18">
        <w:rPr>
          <w:rFonts w:ascii="Times New Roman" w:hAnsi="Times New Roman" w:cs="Times New Roman"/>
          <w:sz w:val="24"/>
          <w:szCs w:val="24"/>
        </w:rPr>
        <w:t>kolmanda riigi äriühingust suurettevõtja ning äriühingust väikeettevõtja ja keskmise suurusega ettevõtja, kes on audiitortegevuse seaduse §-s 13 nimetatud avaliku huvi üksus, aruandeperioodidele, mis algavad 2028. aasta 1. jaanuaril või hiljem.</w:t>
      </w:r>
      <w:r>
        <w:rPr>
          <w:rFonts w:ascii="Times New Roman" w:hAnsi="Times New Roman" w:cs="Times New Roman"/>
          <w:sz w:val="24"/>
          <w:szCs w:val="24"/>
        </w:rPr>
        <w:t xml:space="preserve"> </w:t>
      </w:r>
      <w:proofErr w:type="spellStart"/>
      <w:r w:rsidRPr="003C46AC">
        <w:rPr>
          <w:rFonts w:ascii="Times New Roman" w:hAnsi="Times New Roman" w:cs="Times New Roman"/>
          <w:sz w:val="24"/>
          <w:szCs w:val="24"/>
        </w:rPr>
        <w:t>Kestlikkusaruande</w:t>
      </w:r>
      <w:proofErr w:type="spellEnd"/>
      <w:r w:rsidRPr="003C46AC">
        <w:rPr>
          <w:rFonts w:ascii="Times New Roman" w:hAnsi="Times New Roman" w:cs="Times New Roman"/>
          <w:sz w:val="24"/>
          <w:szCs w:val="24"/>
        </w:rPr>
        <w:t xml:space="preserve"> esitamise kohustuse tekkimise ajaliste piirangute sätestami</w:t>
      </w:r>
      <w:r>
        <w:rPr>
          <w:rFonts w:ascii="Times New Roman" w:hAnsi="Times New Roman" w:cs="Times New Roman"/>
          <w:sz w:val="24"/>
          <w:szCs w:val="24"/>
        </w:rPr>
        <w:t xml:space="preserve">ne on vajalik seetõttu, et </w:t>
      </w:r>
      <w:r w:rsidRPr="003C46AC">
        <w:rPr>
          <w:rFonts w:ascii="Times New Roman" w:hAnsi="Times New Roman" w:cs="Times New Roman"/>
          <w:sz w:val="24"/>
          <w:szCs w:val="24"/>
        </w:rPr>
        <w:t>arvesta</w:t>
      </w:r>
      <w:r>
        <w:rPr>
          <w:rFonts w:ascii="Times New Roman" w:hAnsi="Times New Roman" w:cs="Times New Roman"/>
          <w:sz w:val="24"/>
          <w:szCs w:val="24"/>
        </w:rPr>
        <w:t>da</w:t>
      </w:r>
      <w:r w:rsidRPr="003C46AC">
        <w:rPr>
          <w:rFonts w:ascii="Times New Roman" w:hAnsi="Times New Roman" w:cs="Times New Roman"/>
          <w:sz w:val="24"/>
          <w:szCs w:val="24"/>
        </w:rPr>
        <w:t xml:space="preserve"> ettevõtja suurusest lähtuvalt </w:t>
      </w: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esitamiseks </w:t>
      </w:r>
      <w:r w:rsidRPr="003C46AC">
        <w:rPr>
          <w:rFonts w:ascii="Times New Roman" w:hAnsi="Times New Roman" w:cs="Times New Roman"/>
          <w:sz w:val="24"/>
          <w:szCs w:val="24"/>
        </w:rPr>
        <w:t>vajaliku piisava ettevalmistusajaga</w:t>
      </w:r>
      <w:r>
        <w:rPr>
          <w:rFonts w:ascii="Times New Roman" w:hAnsi="Times New Roman" w:cs="Times New Roman"/>
          <w:sz w:val="24"/>
          <w:szCs w:val="24"/>
        </w:rPr>
        <w:t xml:space="preserve"> ja </w:t>
      </w:r>
      <w:r w:rsidRPr="003C46AC">
        <w:rPr>
          <w:rFonts w:ascii="Times New Roman" w:hAnsi="Times New Roman" w:cs="Times New Roman"/>
          <w:sz w:val="24"/>
          <w:szCs w:val="24"/>
        </w:rPr>
        <w:t xml:space="preserve">vahendite olemasoluga ning </w:t>
      </w:r>
      <w:r w:rsidR="00B7678C">
        <w:rPr>
          <w:rFonts w:ascii="Times New Roman" w:hAnsi="Times New Roman" w:cs="Times New Roman"/>
          <w:sz w:val="24"/>
          <w:szCs w:val="24"/>
        </w:rPr>
        <w:t xml:space="preserve">EL-is kujunenud </w:t>
      </w:r>
      <w:r w:rsidRPr="003C46AC">
        <w:rPr>
          <w:rFonts w:ascii="Times New Roman" w:hAnsi="Times New Roman" w:cs="Times New Roman"/>
          <w:sz w:val="24"/>
          <w:szCs w:val="24"/>
        </w:rPr>
        <w:t>keerulis</w:t>
      </w:r>
      <w:r>
        <w:rPr>
          <w:rFonts w:ascii="Times New Roman" w:hAnsi="Times New Roman" w:cs="Times New Roman"/>
          <w:sz w:val="24"/>
          <w:szCs w:val="24"/>
        </w:rPr>
        <w:t>te</w:t>
      </w:r>
      <w:r w:rsidRPr="003C46AC">
        <w:rPr>
          <w:rFonts w:ascii="Times New Roman" w:hAnsi="Times New Roman" w:cs="Times New Roman"/>
          <w:sz w:val="24"/>
          <w:szCs w:val="24"/>
        </w:rPr>
        <w:t xml:space="preserve"> majanduslik</w:t>
      </w:r>
      <w:r>
        <w:rPr>
          <w:rFonts w:ascii="Times New Roman" w:hAnsi="Times New Roman" w:cs="Times New Roman"/>
          <w:sz w:val="24"/>
          <w:szCs w:val="24"/>
        </w:rPr>
        <w:t>e</w:t>
      </w:r>
      <w:r w:rsidRPr="003C46AC">
        <w:rPr>
          <w:rFonts w:ascii="Times New Roman" w:hAnsi="Times New Roman" w:cs="Times New Roman"/>
          <w:sz w:val="24"/>
          <w:szCs w:val="24"/>
        </w:rPr>
        <w:t xml:space="preserve"> olu</w:t>
      </w:r>
      <w:r>
        <w:rPr>
          <w:rFonts w:ascii="Times New Roman" w:hAnsi="Times New Roman" w:cs="Times New Roman"/>
          <w:sz w:val="24"/>
          <w:szCs w:val="24"/>
        </w:rPr>
        <w:t>dega</w:t>
      </w:r>
      <w:r w:rsidRPr="003C46AC">
        <w:rPr>
          <w:rFonts w:ascii="Times New Roman" w:hAnsi="Times New Roman" w:cs="Times New Roman"/>
          <w:sz w:val="24"/>
          <w:szCs w:val="24"/>
        </w:rPr>
        <w:t>.</w:t>
      </w:r>
    </w:p>
    <w:p w14:paraId="7C241933" w14:textId="77777777" w:rsidR="0007292B" w:rsidRDefault="0007292B" w:rsidP="0059734F">
      <w:pPr>
        <w:spacing w:after="0" w:line="240" w:lineRule="auto"/>
        <w:jc w:val="both"/>
        <w:rPr>
          <w:rFonts w:ascii="Times New Roman" w:hAnsi="Times New Roman" w:cs="Times New Roman"/>
          <w:b/>
          <w:bCs/>
          <w:sz w:val="24"/>
          <w:szCs w:val="24"/>
        </w:rPr>
      </w:pPr>
      <w:bookmarkStart w:id="30" w:name="_Toc152016198"/>
      <w:bookmarkEnd w:id="25"/>
    </w:p>
    <w:p w14:paraId="113547FF" w14:textId="316757BB" w:rsidR="00917EC9" w:rsidRPr="00162F18"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917EC9">
        <w:rPr>
          <w:rFonts w:ascii="Times New Roman" w:hAnsi="Times New Roman" w:cs="Times New Roman"/>
          <w:b/>
          <w:bCs/>
          <w:sz w:val="24"/>
          <w:szCs w:val="24"/>
        </w:rPr>
        <w:t xml:space="preserve"> 1</w:t>
      </w:r>
      <w:r w:rsidR="00162F18">
        <w:rPr>
          <w:rFonts w:ascii="Times New Roman" w:hAnsi="Times New Roman" w:cs="Times New Roman"/>
          <w:b/>
          <w:bCs/>
          <w:sz w:val="24"/>
          <w:szCs w:val="24"/>
        </w:rPr>
        <w:t xml:space="preserve"> </w:t>
      </w:r>
      <w:r w:rsidR="00917EC9">
        <w:rPr>
          <w:rFonts w:ascii="Times New Roman" w:hAnsi="Times New Roman" w:cs="Times New Roman"/>
          <w:b/>
          <w:bCs/>
          <w:sz w:val="24"/>
          <w:szCs w:val="24"/>
        </w:rPr>
        <w:t>punkt 1</w:t>
      </w:r>
      <w:r w:rsidR="00B27861">
        <w:rPr>
          <w:rFonts w:ascii="Times New Roman" w:hAnsi="Times New Roman" w:cs="Times New Roman"/>
          <w:b/>
          <w:bCs/>
          <w:sz w:val="24"/>
          <w:szCs w:val="24"/>
        </w:rPr>
        <w:t>9</w:t>
      </w:r>
      <w:r w:rsidR="00917EC9">
        <w:rPr>
          <w:rFonts w:ascii="Times New Roman" w:hAnsi="Times New Roman" w:cs="Times New Roman"/>
          <w:b/>
          <w:bCs/>
          <w:sz w:val="24"/>
          <w:szCs w:val="24"/>
        </w:rPr>
        <w:t xml:space="preserve"> </w:t>
      </w:r>
      <w:r w:rsidR="00917EC9" w:rsidRPr="00162F18">
        <w:rPr>
          <w:rFonts w:ascii="Times New Roman" w:hAnsi="Times New Roman" w:cs="Times New Roman"/>
          <w:sz w:val="24"/>
          <w:szCs w:val="24"/>
        </w:rPr>
        <w:t>– täiendatakse seaduse normitehnilist märkust viitega Euroopa Parlamendi ja nõukogu direktiivile (EL) 2022/2464.</w:t>
      </w:r>
    </w:p>
    <w:p w14:paraId="3D028614" w14:textId="77777777" w:rsidR="00917EC9" w:rsidRDefault="00917EC9" w:rsidP="0059734F">
      <w:pPr>
        <w:spacing w:after="0" w:line="240" w:lineRule="auto"/>
        <w:jc w:val="both"/>
        <w:rPr>
          <w:rFonts w:ascii="Times New Roman" w:hAnsi="Times New Roman" w:cs="Times New Roman"/>
          <w:b/>
          <w:bCs/>
          <w:sz w:val="24"/>
          <w:szCs w:val="24"/>
        </w:rPr>
      </w:pPr>
    </w:p>
    <w:p w14:paraId="3006ABCE" w14:textId="75AA3F7F" w:rsidR="007D0E54" w:rsidRPr="006E51CE" w:rsidRDefault="008720A0" w:rsidP="00162F1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7D0E54" w:rsidRPr="006E51CE">
        <w:rPr>
          <w:rFonts w:ascii="Times New Roman" w:hAnsi="Times New Roman" w:cs="Times New Roman"/>
          <w:b/>
          <w:bCs/>
          <w:sz w:val="24"/>
          <w:szCs w:val="24"/>
        </w:rPr>
        <w:t>2</w:t>
      </w:r>
      <w:r w:rsidR="00C64ECE">
        <w:rPr>
          <w:rFonts w:ascii="Times New Roman" w:hAnsi="Times New Roman" w:cs="Times New Roman"/>
          <w:b/>
          <w:bCs/>
          <w:sz w:val="24"/>
          <w:szCs w:val="24"/>
        </w:rPr>
        <w:t>.</w:t>
      </w:r>
      <w:r>
        <w:rPr>
          <w:rFonts w:ascii="Times New Roman" w:hAnsi="Times New Roman" w:cs="Times New Roman"/>
          <w:b/>
          <w:bCs/>
          <w:sz w:val="24"/>
          <w:szCs w:val="24"/>
        </w:rPr>
        <w:t xml:space="preserve"> A</w:t>
      </w:r>
      <w:r w:rsidR="007D0E54" w:rsidRPr="006E51CE">
        <w:rPr>
          <w:rFonts w:ascii="Times New Roman" w:hAnsi="Times New Roman" w:cs="Times New Roman"/>
          <w:b/>
          <w:bCs/>
          <w:sz w:val="24"/>
          <w:szCs w:val="24"/>
        </w:rPr>
        <w:t>udiitortegevuse seadus</w:t>
      </w:r>
      <w:r>
        <w:rPr>
          <w:rFonts w:ascii="Times New Roman" w:hAnsi="Times New Roman" w:cs="Times New Roman"/>
          <w:b/>
          <w:bCs/>
          <w:sz w:val="24"/>
          <w:szCs w:val="24"/>
        </w:rPr>
        <w:t>e muudatused</w:t>
      </w:r>
      <w:bookmarkEnd w:id="30"/>
    </w:p>
    <w:p w14:paraId="70BCDF32" w14:textId="77777777" w:rsidR="0007292B" w:rsidRDefault="0007292B" w:rsidP="0059734F">
      <w:pPr>
        <w:spacing w:after="0" w:line="240" w:lineRule="auto"/>
        <w:jc w:val="both"/>
        <w:rPr>
          <w:rFonts w:ascii="Times New Roman" w:hAnsi="Times New Roman" w:cs="Times New Roman"/>
          <w:b/>
          <w:bCs/>
          <w:sz w:val="24"/>
          <w:szCs w:val="24"/>
        </w:rPr>
      </w:pPr>
      <w:bookmarkStart w:id="31" w:name="_Hlk152251258"/>
      <w:bookmarkStart w:id="32" w:name="_Hlk150243764"/>
    </w:p>
    <w:p w14:paraId="785F9BAC" w14:textId="6A298893" w:rsidR="00AD3BBC" w:rsidRPr="00B47871" w:rsidRDefault="00C64ECE" w:rsidP="005F33C9">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Paragrahvi</w:t>
      </w:r>
      <w:r w:rsidR="0004615C" w:rsidRPr="0004615C">
        <w:rPr>
          <w:rFonts w:ascii="Times New Roman" w:hAnsi="Times New Roman" w:cs="Times New Roman"/>
          <w:b/>
          <w:bCs/>
          <w:sz w:val="24"/>
          <w:szCs w:val="24"/>
        </w:rPr>
        <w:t xml:space="preserve"> </w:t>
      </w:r>
      <w:r w:rsidR="0004615C">
        <w:rPr>
          <w:rFonts w:ascii="Times New Roman" w:hAnsi="Times New Roman" w:cs="Times New Roman"/>
          <w:b/>
          <w:bCs/>
          <w:sz w:val="24"/>
          <w:szCs w:val="24"/>
        </w:rPr>
        <w:t>2</w:t>
      </w:r>
      <w:r w:rsidR="0004615C" w:rsidRPr="0004615C">
        <w:rPr>
          <w:rFonts w:ascii="Times New Roman" w:hAnsi="Times New Roman" w:cs="Times New Roman"/>
          <w:b/>
          <w:bCs/>
          <w:sz w:val="24"/>
          <w:szCs w:val="24"/>
        </w:rPr>
        <w:t xml:space="preserve"> punkt 1 </w:t>
      </w:r>
      <w:r w:rsidR="0004615C" w:rsidRPr="0004615C">
        <w:rPr>
          <w:rFonts w:ascii="Times New Roman" w:hAnsi="Times New Roman" w:cs="Times New Roman"/>
          <w:sz w:val="24"/>
          <w:szCs w:val="24"/>
        </w:rPr>
        <w:t xml:space="preserve">– </w:t>
      </w:r>
      <w:bookmarkEnd w:id="31"/>
      <w:r w:rsidR="0004615C" w:rsidRPr="0004615C">
        <w:rPr>
          <w:rFonts w:ascii="Times New Roman" w:hAnsi="Times New Roman" w:cs="Times New Roman"/>
          <w:sz w:val="24"/>
          <w:szCs w:val="24"/>
        </w:rPr>
        <w:t xml:space="preserve">kogu seaduse ulatuses </w:t>
      </w:r>
      <w:r w:rsidR="005B4960" w:rsidRPr="0004615C">
        <w:rPr>
          <w:rFonts w:ascii="Times New Roman" w:hAnsi="Times New Roman" w:cs="Times New Roman"/>
          <w:sz w:val="24"/>
          <w:szCs w:val="24"/>
        </w:rPr>
        <w:t>a</w:t>
      </w:r>
      <w:r w:rsidR="005B4960">
        <w:rPr>
          <w:rFonts w:ascii="Times New Roman" w:hAnsi="Times New Roman" w:cs="Times New Roman"/>
          <w:bCs/>
          <w:sz w:val="24"/>
          <w:szCs w:val="24"/>
        </w:rPr>
        <w:t>sendatakse mõiste</w:t>
      </w:r>
      <w:r w:rsidR="00227856" w:rsidRPr="00B47871">
        <w:rPr>
          <w:rFonts w:ascii="Times New Roman" w:hAnsi="Times New Roman" w:cs="Times New Roman"/>
          <w:bCs/>
          <w:sz w:val="24"/>
          <w:szCs w:val="24"/>
        </w:rPr>
        <w:t xml:space="preserve"> „avaliku sektori vandeaudiitor“ </w:t>
      </w:r>
      <w:r w:rsidR="005B4960">
        <w:rPr>
          <w:rFonts w:ascii="Times New Roman" w:hAnsi="Times New Roman" w:cs="Times New Roman"/>
          <w:bCs/>
          <w:sz w:val="24"/>
          <w:szCs w:val="24"/>
        </w:rPr>
        <w:t xml:space="preserve">mõistega </w:t>
      </w:r>
      <w:r w:rsidR="00227856" w:rsidRPr="00B47871">
        <w:rPr>
          <w:rFonts w:ascii="Times New Roman" w:hAnsi="Times New Roman" w:cs="Times New Roman"/>
          <w:bCs/>
          <w:sz w:val="24"/>
          <w:szCs w:val="24"/>
        </w:rPr>
        <w:t>„avaliku sektori finantsvandeaudiitor“</w:t>
      </w:r>
      <w:r w:rsidR="0004615C">
        <w:rPr>
          <w:rFonts w:ascii="Times New Roman" w:hAnsi="Times New Roman" w:cs="Times New Roman"/>
          <w:bCs/>
          <w:sz w:val="24"/>
          <w:szCs w:val="24"/>
        </w:rPr>
        <w:t>. Muudatus tuleneb mõiste „</w:t>
      </w:r>
      <w:r w:rsidR="005557DB">
        <w:rPr>
          <w:rFonts w:ascii="Times New Roman" w:hAnsi="Times New Roman" w:cs="Times New Roman"/>
          <w:bCs/>
          <w:sz w:val="24"/>
          <w:szCs w:val="24"/>
        </w:rPr>
        <w:t>vandeaudiitor</w:t>
      </w:r>
      <w:r w:rsidR="0004615C">
        <w:rPr>
          <w:rFonts w:ascii="Times New Roman" w:hAnsi="Times New Roman" w:cs="Times New Roman"/>
          <w:bCs/>
          <w:sz w:val="24"/>
          <w:szCs w:val="24"/>
        </w:rPr>
        <w:t xml:space="preserve">“ muutmisest ning asjaolust, et </w:t>
      </w:r>
      <w:bookmarkStart w:id="33" w:name="_Hlk151971493"/>
      <w:r w:rsidR="0004615C">
        <w:rPr>
          <w:rFonts w:ascii="Times New Roman" w:hAnsi="Times New Roman" w:cs="Times New Roman"/>
          <w:bCs/>
          <w:sz w:val="24"/>
          <w:szCs w:val="24"/>
        </w:rPr>
        <w:t xml:space="preserve">avaliku sektori vandeaudiitor ei vii läbi </w:t>
      </w:r>
      <w:proofErr w:type="spellStart"/>
      <w:r w:rsidR="0004615C">
        <w:rPr>
          <w:rFonts w:ascii="Times New Roman" w:hAnsi="Times New Roman" w:cs="Times New Roman"/>
          <w:bCs/>
          <w:sz w:val="24"/>
          <w:szCs w:val="24"/>
        </w:rPr>
        <w:t>kestlikkusaruande</w:t>
      </w:r>
      <w:proofErr w:type="spellEnd"/>
      <w:r w:rsidR="0004615C">
        <w:rPr>
          <w:rFonts w:ascii="Times New Roman" w:hAnsi="Times New Roman" w:cs="Times New Roman"/>
          <w:bCs/>
          <w:sz w:val="24"/>
          <w:szCs w:val="24"/>
        </w:rPr>
        <w:t xml:space="preserve"> audiitorkontrolli.</w:t>
      </w:r>
      <w:r w:rsidR="00EE19FA">
        <w:rPr>
          <w:rFonts w:ascii="Times New Roman" w:hAnsi="Times New Roman" w:cs="Times New Roman"/>
          <w:bCs/>
          <w:sz w:val="24"/>
          <w:szCs w:val="24"/>
        </w:rPr>
        <w:t xml:space="preserve"> </w:t>
      </w:r>
      <w:r w:rsidR="00C54157">
        <w:rPr>
          <w:rFonts w:ascii="Times New Roman" w:hAnsi="Times New Roman" w:cs="Times New Roman"/>
          <w:bCs/>
          <w:sz w:val="24"/>
          <w:szCs w:val="24"/>
        </w:rPr>
        <w:t>Avaliku sektori vandeaudiitori kutsetaseme nõue seondub avaliku sektori raamatupidamise aastaaruandega.</w:t>
      </w:r>
    </w:p>
    <w:bookmarkEnd w:id="33"/>
    <w:p w14:paraId="0184EEC0" w14:textId="77777777" w:rsidR="0007292B" w:rsidRDefault="0007292B" w:rsidP="0059734F">
      <w:pPr>
        <w:spacing w:after="0" w:line="240" w:lineRule="auto"/>
        <w:contextualSpacing/>
        <w:jc w:val="both"/>
        <w:rPr>
          <w:rFonts w:ascii="Times New Roman" w:hAnsi="Times New Roman" w:cs="Times New Roman"/>
          <w:b/>
          <w:sz w:val="24"/>
          <w:szCs w:val="24"/>
        </w:rPr>
      </w:pPr>
    </w:p>
    <w:p w14:paraId="6AED1EE2" w14:textId="566956BA" w:rsidR="00A13486" w:rsidRDefault="00C64ECE" w:rsidP="005F33C9">
      <w:pPr>
        <w:spacing w:after="0"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Paragrahvi</w:t>
      </w:r>
      <w:r w:rsidR="001A53AB" w:rsidRPr="001A53AB">
        <w:rPr>
          <w:rFonts w:ascii="Times New Roman" w:hAnsi="Times New Roman" w:cs="Times New Roman"/>
          <w:b/>
          <w:sz w:val="24"/>
          <w:szCs w:val="24"/>
        </w:rPr>
        <w:t xml:space="preserve"> 2 punkt </w:t>
      </w:r>
      <w:r w:rsidR="001A53AB">
        <w:rPr>
          <w:rFonts w:ascii="Times New Roman" w:hAnsi="Times New Roman" w:cs="Times New Roman"/>
          <w:b/>
          <w:sz w:val="24"/>
          <w:szCs w:val="24"/>
        </w:rPr>
        <w:t>2</w:t>
      </w:r>
      <w:r w:rsidR="001A53AB" w:rsidRPr="001A53AB">
        <w:rPr>
          <w:rFonts w:ascii="Times New Roman" w:hAnsi="Times New Roman" w:cs="Times New Roman"/>
          <w:b/>
          <w:sz w:val="24"/>
          <w:szCs w:val="24"/>
        </w:rPr>
        <w:t xml:space="preserve"> – </w:t>
      </w:r>
      <w:r w:rsidR="005B4960">
        <w:rPr>
          <w:rFonts w:ascii="Times New Roman" w:hAnsi="Times New Roman" w:cs="Times New Roman"/>
          <w:bCs/>
          <w:sz w:val="24"/>
          <w:szCs w:val="24"/>
        </w:rPr>
        <w:t>sätestatakse</w:t>
      </w:r>
      <w:r w:rsidR="001E549F">
        <w:rPr>
          <w:rFonts w:ascii="Times New Roman" w:hAnsi="Times New Roman" w:cs="Times New Roman"/>
          <w:bCs/>
          <w:sz w:val="24"/>
          <w:szCs w:val="24"/>
        </w:rPr>
        <w:t>, et seaduses kasutatakse edaspidi sõna „vandeaudiito</w:t>
      </w:r>
      <w:r w:rsidR="00AE48F1">
        <w:rPr>
          <w:rFonts w:ascii="Times New Roman" w:hAnsi="Times New Roman" w:cs="Times New Roman"/>
          <w:bCs/>
          <w:sz w:val="24"/>
          <w:szCs w:val="24"/>
        </w:rPr>
        <w:t>r</w:t>
      </w:r>
      <w:r w:rsidR="001E549F">
        <w:rPr>
          <w:rFonts w:ascii="Times New Roman" w:hAnsi="Times New Roman" w:cs="Times New Roman"/>
          <w:bCs/>
          <w:sz w:val="24"/>
          <w:szCs w:val="24"/>
        </w:rPr>
        <w:t xml:space="preserve">“ kui räägitakse </w:t>
      </w:r>
      <w:r w:rsidR="00C54157">
        <w:rPr>
          <w:rFonts w:ascii="Times New Roman" w:hAnsi="Times New Roman" w:cs="Times New Roman"/>
          <w:bCs/>
          <w:sz w:val="24"/>
          <w:szCs w:val="24"/>
        </w:rPr>
        <w:t>õigustest või kohustustest, mis rakenduvad nii</w:t>
      </w:r>
      <w:r w:rsidR="001E549F">
        <w:rPr>
          <w:rFonts w:ascii="Times New Roman" w:hAnsi="Times New Roman" w:cs="Times New Roman"/>
          <w:bCs/>
          <w:sz w:val="24"/>
          <w:szCs w:val="24"/>
        </w:rPr>
        <w:t xml:space="preserve"> finantsvandeaudiitori</w:t>
      </w:r>
      <w:r w:rsidR="00C54157">
        <w:rPr>
          <w:rFonts w:ascii="Times New Roman" w:hAnsi="Times New Roman" w:cs="Times New Roman"/>
          <w:bCs/>
          <w:sz w:val="24"/>
          <w:szCs w:val="24"/>
        </w:rPr>
        <w:t>le kui</w:t>
      </w:r>
      <w:r w:rsidR="001E549F">
        <w:rPr>
          <w:rFonts w:ascii="Times New Roman" w:hAnsi="Times New Roman" w:cs="Times New Roman"/>
          <w:bCs/>
          <w:sz w:val="24"/>
          <w:szCs w:val="24"/>
        </w:rPr>
        <w:t xml:space="preserve"> </w:t>
      </w:r>
      <w:r w:rsidR="005F33C9">
        <w:rPr>
          <w:rFonts w:ascii="Times New Roman" w:hAnsi="Times New Roman" w:cs="Times New Roman"/>
          <w:bCs/>
          <w:sz w:val="24"/>
          <w:szCs w:val="24"/>
        </w:rPr>
        <w:t>k</w:t>
      </w:r>
      <w:r w:rsidR="00AE48F1">
        <w:rPr>
          <w:rFonts w:ascii="Times New Roman" w:hAnsi="Times New Roman" w:cs="Times New Roman"/>
          <w:bCs/>
          <w:sz w:val="24"/>
          <w:szCs w:val="24"/>
        </w:rPr>
        <w:t>a</w:t>
      </w:r>
      <w:r w:rsidR="001E549F">
        <w:rPr>
          <w:rFonts w:ascii="Times New Roman" w:hAnsi="Times New Roman" w:cs="Times New Roman"/>
          <w:bCs/>
          <w:sz w:val="24"/>
          <w:szCs w:val="24"/>
        </w:rPr>
        <w:t xml:space="preserve"> </w:t>
      </w:r>
      <w:proofErr w:type="spellStart"/>
      <w:r w:rsidR="001E549F">
        <w:rPr>
          <w:rFonts w:ascii="Times New Roman" w:hAnsi="Times New Roman" w:cs="Times New Roman"/>
          <w:bCs/>
          <w:sz w:val="24"/>
          <w:szCs w:val="24"/>
        </w:rPr>
        <w:t>kestlikkusvandeaudiitori</w:t>
      </w:r>
      <w:r w:rsidR="00C54157">
        <w:rPr>
          <w:rFonts w:ascii="Times New Roman" w:hAnsi="Times New Roman" w:cs="Times New Roman"/>
          <w:bCs/>
          <w:sz w:val="24"/>
          <w:szCs w:val="24"/>
        </w:rPr>
        <w:t>le</w:t>
      </w:r>
      <w:proofErr w:type="spellEnd"/>
      <w:r w:rsidR="005F33C9">
        <w:rPr>
          <w:rFonts w:ascii="Times New Roman" w:hAnsi="Times New Roman" w:cs="Times New Roman"/>
          <w:bCs/>
          <w:sz w:val="24"/>
          <w:szCs w:val="24"/>
        </w:rPr>
        <w:t xml:space="preserve">. </w:t>
      </w:r>
      <w:r w:rsidR="005B4960">
        <w:rPr>
          <w:rFonts w:ascii="Times New Roman" w:hAnsi="Times New Roman" w:cs="Times New Roman"/>
          <w:bCs/>
          <w:sz w:val="24"/>
          <w:szCs w:val="24"/>
        </w:rPr>
        <w:t>Muudatuse tingib vandeaudiitori mõiste muutumine</w:t>
      </w:r>
      <w:r w:rsidR="001A53AB">
        <w:rPr>
          <w:rFonts w:ascii="Times New Roman" w:hAnsi="Times New Roman" w:cs="Times New Roman"/>
          <w:bCs/>
          <w:sz w:val="24"/>
          <w:szCs w:val="24"/>
        </w:rPr>
        <w:t>.</w:t>
      </w:r>
    </w:p>
    <w:p w14:paraId="6CC8A9D1" w14:textId="77777777" w:rsidR="0007292B" w:rsidRDefault="0007292B" w:rsidP="0059734F">
      <w:pPr>
        <w:spacing w:after="0" w:line="240" w:lineRule="auto"/>
        <w:contextualSpacing/>
        <w:jc w:val="both"/>
        <w:rPr>
          <w:rFonts w:ascii="Times New Roman" w:hAnsi="Times New Roman" w:cs="Times New Roman"/>
          <w:b/>
          <w:color w:val="202020"/>
          <w:sz w:val="24"/>
          <w:szCs w:val="24"/>
          <w:shd w:val="clear" w:color="auto" w:fill="FFFFFF"/>
        </w:rPr>
      </w:pPr>
    </w:p>
    <w:p w14:paraId="4CF3AB9C" w14:textId="5F367E4F" w:rsidR="00D52914" w:rsidRPr="00670711" w:rsidRDefault="00C64ECE" w:rsidP="005F33C9">
      <w:pPr>
        <w:spacing w:after="0" w:line="240" w:lineRule="auto"/>
        <w:contextualSpacing/>
        <w:jc w:val="both"/>
        <w:rPr>
          <w:rFonts w:ascii="Times New Roman" w:hAnsi="Times New Roman" w:cs="Times New Roman"/>
          <w:color w:val="202020"/>
          <w:sz w:val="24"/>
          <w:szCs w:val="24"/>
          <w:shd w:val="clear" w:color="auto" w:fill="FFFFFF"/>
        </w:rPr>
      </w:pPr>
      <w:r>
        <w:rPr>
          <w:rFonts w:ascii="Times New Roman" w:hAnsi="Times New Roman" w:cs="Times New Roman"/>
          <w:b/>
          <w:color w:val="202020"/>
          <w:sz w:val="24"/>
          <w:szCs w:val="24"/>
          <w:shd w:val="clear" w:color="auto" w:fill="FFFFFF"/>
        </w:rPr>
        <w:t>Paragrahvi</w:t>
      </w:r>
      <w:r w:rsidR="001A53AB" w:rsidRPr="001A53AB">
        <w:rPr>
          <w:rFonts w:ascii="Times New Roman" w:hAnsi="Times New Roman" w:cs="Times New Roman"/>
          <w:b/>
          <w:color w:val="202020"/>
          <w:sz w:val="24"/>
          <w:szCs w:val="24"/>
          <w:shd w:val="clear" w:color="auto" w:fill="FFFFFF"/>
        </w:rPr>
        <w:t xml:space="preserve"> 2 punkt </w:t>
      </w:r>
      <w:r w:rsidR="001A53AB">
        <w:rPr>
          <w:rFonts w:ascii="Times New Roman" w:hAnsi="Times New Roman" w:cs="Times New Roman"/>
          <w:b/>
          <w:color w:val="202020"/>
          <w:sz w:val="24"/>
          <w:szCs w:val="24"/>
          <w:shd w:val="clear" w:color="auto" w:fill="FFFFFF"/>
        </w:rPr>
        <w:t>3</w:t>
      </w:r>
      <w:r w:rsidR="001A53AB" w:rsidRPr="001A53AB">
        <w:rPr>
          <w:rFonts w:ascii="Times New Roman" w:hAnsi="Times New Roman" w:cs="Times New Roman"/>
          <w:b/>
          <w:color w:val="202020"/>
          <w:sz w:val="24"/>
          <w:szCs w:val="24"/>
          <w:shd w:val="clear" w:color="auto" w:fill="FFFFFF"/>
        </w:rPr>
        <w:t xml:space="preserve"> –</w:t>
      </w:r>
      <w:r w:rsidR="001A53AB">
        <w:rPr>
          <w:rFonts w:ascii="Times New Roman" w:hAnsi="Times New Roman" w:cs="Times New Roman"/>
          <w:b/>
          <w:color w:val="202020"/>
          <w:sz w:val="24"/>
          <w:szCs w:val="24"/>
          <w:shd w:val="clear" w:color="auto" w:fill="FFFFFF"/>
        </w:rPr>
        <w:t xml:space="preserve"> </w:t>
      </w:r>
      <w:r w:rsidR="001C2AB0" w:rsidRPr="003A78A1">
        <w:rPr>
          <w:rFonts w:ascii="Times New Roman" w:hAnsi="Times New Roman" w:cs="Times New Roman"/>
          <w:bCs/>
          <w:color w:val="202020"/>
          <w:sz w:val="24"/>
          <w:szCs w:val="24"/>
          <w:shd w:val="clear" w:color="auto" w:fill="FFFFFF"/>
        </w:rPr>
        <w:t>§-s 3</w:t>
      </w:r>
      <w:r w:rsidR="001C2AB0">
        <w:rPr>
          <w:rFonts w:ascii="Times New Roman" w:hAnsi="Times New Roman" w:cs="Times New Roman"/>
          <w:b/>
          <w:color w:val="202020"/>
          <w:sz w:val="24"/>
          <w:szCs w:val="24"/>
          <w:shd w:val="clear" w:color="auto" w:fill="FFFFFF"/>
        </w:rPr>
        <w:t xml:space="preserve"> </w:t>
      </w:r>
      <w:r w:rsidR="00A13486" w:rsidRPr="00670711">
        <w:rPr>
          <w:rFonts w:ascii="Times New Roman" w:hAnsi="Times New Roman" w:cs="Times New Roman"/>
          <w:bCs/>
          <w:color w:val="202020"/>
          <w:sz w:val="24"/>
          <w:szCs w:val="24"/>
          <w:shd w:val="clear" w:color="auto" w:fill="FFFFFF"/>
        </w:rPr>
        <w:t xml:space="preserve">defineeritakse </w:t>
      </w:r>
      <w:bookmarkStart w:id="34" w:name="_Hlk149056266"/>
      <w:r w:rsidR="00A13486" w:rsidRPr="00670711">
        <w:rPr>
          <w:rFonts w:ascii="Times New Roman" w:hAnsi="Times New Roman" w:cs="Times New Roman"/>
          <w:bCs/>
          <w:color w:val="202020"/>
          <w:sz w:val="24"/>
          <w:szCs w:val="24"/>
          <w:shd w:val="clear" w:color="auto" w:fill="FFFFFF"/>
        </w:rPr>
        <w:t xml:space="preserve">finantsvandeaudiitori </w:t>
      </w:r>
      <w:r w:rsidR="001A53AB" w:rsidRPr="00670711">
        <w:rPr>
          <w:rFonts w:ascii="Times New Roman" w:hAnsi="Times New Roman" w:cs="Times New Roman"/>
          <w:bCs/>
          <w:color w:val="202020"/>
          <w:sz w:val="24"/>
          <w:szCs w:val="24"/>
          <w:shd w:val="clear" w:color="auto" w:fill="FFFFFF"/>
        </w:rPr>
        <w:t xml:space="preserve">ja </w:t>
      </w:r>
      <w:proofErr w:type="spellStart"/>
      <w:r w:rsidR="001A53AB" w:rsidRPr="00670711">
        <w:rPr>
          <w:rFonts w:ascii="Times New Roman" w:hAnsi="Times New Roman" w:cs="Times New Roman"/>
          <w:bCs/>
          <w:color w:val="202020"/>
          <w:sz w:val="24"/>
          <w:szCs w:val="24"/>
          <w:shd w:val="clear" w:color="auto" w:fill="FFFFFF"/>
        </w:rPr>
        <w:t>kestlikkusvandeaudiitori</w:t>
      </w:r>
      <w:proofErr w:type="spellEnd"/>
      <w:r w:rsidR="001A53AB" w:rsidRPr="00670711">
        <w:rPr>
          <w:rFonts w:ascii="Times New Roman" w:hAnsi="Times New Roman" w:cs="Times New Roman"/>
          <w:bCs/>
          <w:color w:val="202020"/>
          <w:sz w:val="24"/>
          <w:szCs w:val="24"/>
          <w:shd w:val="clear" w:color="auto" w:fill="FFFFFF"/>
        </w:rPr>
        <w:t xml:space="preserve"> </w:t>
      </w:r>
      <w:r w:rsidR="00B73E12">
        <w:rPr>
          <w:rFonts w:ascii="Times New Roman" w:hAnsi="Times New Roman" w:cs="Times New Roman"/>
          <w:bCs/>
          <w:color w:val="202020"/>
          <w:sz w:val="24"/>
          <w:szCs w:val="24"/>
          <w:shd w:val="clear" w:color="auto" w:fill="FFFFFF"/>
        </w:rPr>
        <w:t>terminid</w:t>
      </w:r>
      <w:r w:rsidR="006629DB" w:rsidRPr="00670711">
        <w:rPr>
          <w:rFonts w:ascii="Times New Roman" w:hAnsi="Times New Roman" w:cs="Times New Roman"/>
          <w:bCs/>
          <w:color w:val="202020"/>
          <w:sz w:val="24"/>
          <w:szCs w:val="24"/>
          <w:shd w:val="clear" w:color="auto" w:fill="FFFFFF"/>
        </w:rPr>
        <w:t xml:space="preserve"> </w:t>
      </w:r>
      <w:r w:rsidR="001A53AB" w:rsidRPr="00670711">
        <w:rPr>
          <w:rFonts w:ascii="Times New Roman" w:hAnsi="Times New Roman" w:cs="Times New Roman"/>
          <w:bCs/>
          <w:color w:val="202020"/>
          <w:sz w:val="24"/>
          <w:szCs w:val="24"/>
          <w:shd w:val="clear" w:color="auto" w:fill="FFFFFF"/>
        </w:rPr>
        <w:t xml:space="preserve">läbi kindlustandva audiitorteenuse objekti. </w:t>
      </w:r>
      <w:r w:rsidR="00227856" w:rsidRPr="00670711">
        <w:rPr>
          <w:rFonts w:ascii="Times New Roman" w:hAnsi="Times New Roman" w:cs="Times New Roman"/>
          <w:bCs/>
          <w:color w:val="202020"/>
          <w:sz w:val="24"/>
          <w:szCs w:val="24"/>
          <w:shd w:val="clear" w:color="auto" w:fill="FFFFFF"/>
        </w:rPr>
        <w:t>Finantsvandeaudiitor</w:t>
      </w:r>
      <w:r w:rsidR="001A53AB" w:rsidRPr="00670711">
        <w:rPr>
          <w:rFonts w:ascii="Times New Roman" w:hAnsi="Times New Roman" w:cs="Times New Roman"/>
          <w:bCs/>
          <w:color w:val="202020"/>
          <w:sz w:val="24"/>
          <w:szCs w:val="24"/>
          <w:shd w:val="clear" w:color="auto" w:fill="FFFFFF"/>
        </w:rPr>
        <w:t>i</w:t>
      </w:r>
      <w:r w:rsidR="00227856" w:rsidRPr="00670711">
        <w:rPr>
          <w:rFonts w:ascii="Times New Roman" w:hAnsi="Times New Roman" w:cs="Times New Roman"/>
          <w:bCs/>
          <w:color w:val="202020"/>
          <w:sz w:val="24"/>
          <w:szCs w:val="24"/>
          <w:shd w:val="clear" w:color="auto" w:fill="FFFFFF"/>
        </w:rPr>
        <w:t xml:space="preserve"> </w:t>
      </w:r>
      <w:r w:rsidR="001A53AB" w:rsidRPr="00670711">
        <w:rPr>
          <w:rFonts w:ascii="Times New Roman" w:hAnsi="Times New Roman" w:cs="Times New Roman"/>
          <w:bCs/>
          <w:color w:val="202020"/>
          <w:sz w:val="24"/>
          <w:szCs w:val="24"/>
          <w:shd w:val="clear" w:color="auto" w:fill="FFFFFF"/>
        </w:rPr>
        <w:t xml:space="preserve">kindlustandva audiitorteenuse </w:t>
      </w:r>
      <w:r w:rsidR="00227856" w:rsidRPr="00670711">
        <w:rPr>
          <w:rFonts w:ascii="Times New Roman" w:hAnsi="Times New Roman" w:cs="Times New Roman"/>
          <w:color w:val="202020"/>
          <w:sz w:val="24"/>
          <w:szCs w:val="24"/>
          <w:shd w:val="clear" w:color="auto" w:fill="FFFFFF"/>
        </w:rPr>
        <w:t>objektiks on möödunud perioodide rahandusinformatsioon.</w:t>
      </w:r>
      <w:r w:rsidR="001A53AB" w:rsidRPr="00670711">
        <w:rPr>
          <w:rFonts w:ascii="Times New Roman" w:hAnsi="Times New Roman" w:cs="Times New Roman"/>
          <w:b/>
          <w:color w:val="202020"/>
          <w:sz w:val="24"/>
          <w:szCs w:val="24"/>
          <w:shd w:val="clear" w:color="auto" w:fill="FFFFFF"/>
        </w:rPr>
        <w:t xml:space="preserve"> </w:t>
      </w:r>
      <w:proofErr w:type="spellStart"/>
      <w:r w:rsidR="001A53AB" w:rsidRPr="00670711">
        <w:rPr>
          <w:rFonts w:ascii="Times New Roman" w:hAnsi="Times New Roman" w:cs="Times New Roman"/>
          <w:bCs/>
          <w:color w:val="202020"/>
          <w:sz w:val="24"/>
          <w:szCs w:val="24"/>
          <w:shd w:val="clear" w:color="auto" w:fill="FFFFFF"/>
        </w:rPr>
        <w:t>K</w:t>
      </w:r>
      <w:r w:rsidR="00227856" w:rsidRPr="00670711">
        <w:rPr>
          <w:rFonts w:ascii="Times New Roman" w:hAnsi="Times New Roman" w:cs="Times New Roman"/>
          <w:bCs/>
          <w:color w:val="202020"/>
          <w:sz w:val="24"/>
          <w:szCs w:val="24"/>
          <w:shd w:val="clear" w:color="auto" w:fill="FFFFFF"/>
        </w:rPr>
        <w:t>estlik</w:t>
      </w:r>
      <w:r w:rsidR="00227856" w:rsidRPr="00670711">
        <w:rPr>
          <w:rFonts w:ascii="Times New Roman" w:hAnsi="Times New Roman" w:cs="Times New Roman"/>
          <w:color w:val="202020"/>
          <w:sz w:val="24"/>
          <w:szCs w:val="24"/>
          <w:shd w:val="clear" w:color="auto" w:fill="FFFFFF"/>
        </w:rPr>
        <w:t>kusvandeaudiitor</w:t>
      </w:r>
      <w:r w:rsidR="00C35299" w:rsidRPr="00670711">
        <w:rPr>
          <w:rFonts w:ascii="Times New Roman" w:hAnsi="Times New Roman" w:cs="Times New Roman"/>
          <w:color w:val="202020"/>
          <w:sz w:val="24"/>
          <w:szCs w:val="24"/>
          <w:shd w:val="clear" w:color="auto" w:fill="FFFFFF"/>
        </w:rPr>
        <w:t>i</w:t>
      </w:r>
      <w:proofErr w:type="spellEnd"/>
      <w:r w:rsidR="00C35299" w:rsidRPr="00670711">
        <w:rPr>
          <w:rFonts w:ascii="Times New Roman" w:hAnsi="Times New Roman" w:cs="Times New Roman"/>
          <w:color w:val="202020"/>
          <w:sz w:val="24"/>
          <w:szCs w:val="24"/>
          <w:shd w:val="clear" w:color="auto" w:fill="FFFFFF"/>
        </w:rPr>
        <w:t xml:space="preserve"> </w:t>
      </w:r>
      <w:r w:rsidR="001A53AB" w:rsidRPr="00670711">
        <w:rPr>
          <w:rFonts w:ascii="Times New Roman" w:hAnsi="Times New Roman" w:cs="Times New Roman"/>
          <w:color w:val="202020"/>
          <w:sz w:val="24"/>
          <w:szCs w:val="24"/>
          <w:shd w:val="clear" w:color="auto" w:fill="FFFFFF"/>
        </w:rPr>
        <w:t>kindlustandva audiitorteenuse objektiks on</w:t>
      </w:r>
      <w:r w:rsidR="00227856" w:rsidRPr="00670711">
        <w:rPr>
          <w:rFonts w:ascii="Times New Roman" w:hAnsi="Times New Roman" w:cs="Times New Roman"/>
          <w:color w:val="202020"/>
          <w:sz w:val="24"/>
          <w:szCs w:val="24"/>
          <w:shd w:val="clear" w:color="auto" w:fill="FFFFFF"/>
        </w:rPr>
        <w:t xml:space="preserve"> kestlikkusaruanne</w:t>
      </w:r>
      <w:r w:rsidR="00E37C0A" w:rsidRPr="00670711">
        <w:rPr>
          <w:rFonts w:ascii="Times New Roman" w:hAnsi="Times New Roman" w:cs="Times New Roman"/>
          <w:color w:val="202020"/>
          <w:sz w:val="24"/>
          <w:szCs w:val="24"/>
          <w:shd w:val="clear" w:color="auto" w:fill="FFFFFF"/>
          <w:vertAlign w:val="superscript"/>
        </w:rPr>
        <w:fldChar w:fldCharType="begin"/>
      </w:r>
      <w:r w:rsidR="00E37C0A" w:rsidRPr="00670711">
        <w:rPr>
          <w:rFonts w:ascii="Times New Roman" w:hAnsi="Times New Roman" w:cs="Times New Roman"/>
          <w:color w:val="202020"/>
          <w:sz w:val="24"/>
          <w:szCs w:val="24"/>
          <w:shd w:val="clear" w:color="auto" w:fill="FFFFFF"/>
          <w:vertAlign w:val="superscript"/>
        </w:rPr>
        <w:instrText xml:space="preserve"> NOTEREF _Ref151986677 \h  \* MERGEFORMAT </w:instrText>
      </w:r>
      <w:r w:rsidR="00E37C0A" w:rsidRPr="00670711">
        <w:rPr>
          <w:rFonts w:ascii="Times New Roman" w:hAnsi="Times New Roman" w:cs="Times New Roman"/>
          <w:color w:val="202020"/>
          <w:sz w:val="24"/>
          <w:szCs w:val="24"/>
          <w:shd w:val="clear" w:color="auto" w:fill="FFFFFF"/>
          <w:vertAlign w:val="superscript"/>
        </w:rPr>
      </w:r>
      <w:r w:rsidR="00E37C0A" w:rsidRPr="00670711">
        <w:rPr>
          <w:rFonts w:ascii="Times New Roman" w:hAnsi="Times New Roman" w:cs="Times New Roman"/>
          <w:color w:val="202020"/>
          <w:sz w:val="24"/>
          <w:szCs w:val="24"/>
          <w:shd w:val="clear" w:color="auto" w:fill="FFFFFF"/>
          <w:vertAlign w:val="superscript"/>
        </w:rPr>
        <w:fldChar w:fldCharType="separate"/>
      </w:r>
      <w:r w:rsidR="00E37C0A" w:rsidRPr="00670711">
        <w:rPr>
          <w:rFonts w:ascii="Times New Roman" w:hAnsi="Times New Roman" w:cs="Times New Roman"/>
          <w:color w:val="202020"/>
          <w:sz w:val="24"/>
          <w:szCs w:val="24"/>
          <w:shd w:val="clear" w:color="auto" w:fill="FFFFFF"/>
          <w:vertAlign w:val="superscript"/>
        </w:rPr>
        <w:t>10</w:t>
      </w:r>
      <w:r w:rsidR="00E37C0A" w:rsidRPr="00670711">
        <w:rPr>
          <w:rFonts w:ascii="Times New Roman" w:hAnsi="Times New Roman" w:cs="Times New Roman"/>
          <w:color w:val="202020"/>
          <w:sz w:val="24"/>
          <w:szCs w:val="24"/>
          <w:shd w:val="clear" w:color="auto" w:fill="FFFFFF"/>
          <w:vertAlign w:val="superscript"/>
        </w:rPr>
        <w:fldChar w:fldCharType="end"/>
      </w:r>
      <w:r w:rsidR="00227856" w:rsidRPr="00670711">
        <w:rPr>
          <w:rFonts w:ascii="Times New Roman" w:hAnsi="Times New Roman" w:cs="Times New Roman"/>
          <w:color w:val="202020"/>
          <w:sz w:val="24"/>
          <w:szCs w:val="24"/>
          <w:shd w:val="clear" w:color="auto" w:fill="FFFFFF"/>
        </w:rPr>
        <w:t>.</w:t>
      </w:r>
      <w:r w:rsidR="000B3447" w:rsidRPr="00670711">
        <w:rPr>
          <w:rFonts w:ascii="Times New Roman" w:hAnsi="Times New Roman" w:cs="Times New Roman"/>
          <w:sz w:val="24"/>
          <w:szCs w:val="24"/>
        </w:rPr>
        <w:t xml:space="preserve"> </w:t>
      </w:r>
      <w:r w:rsidR="00C54157" w:rsidRPr="00670711">
        <w:rPr>
          <w:rFonts w:ascii="Times New Roman" w:hAnsi="Times New Roman" w:cs="Times New Roman"/>
          <w:sz w:val="24"/>
          <w:szCs w:val="24"/>
        </w:rPr>
        <w:t xml:space="preserve">Siiani hõlmas kohustuslik audiitorkontroll raamatupidamise aastaaruannet ning teatud info vastavuse nõudeid tegevusaruandes. </w:t>
      </w:r>
      <w:r w:rsidR="000B3447" w:rsidRPr="00670711">
        <w:rPr>
          <w:rFonts w:ascii="Times New Roman" w:hAnsi="Times New Roman" w:cs="Times New Roman"/>
          <w:color w:val="202020"/>
          <w:sz w:val="24"/>
          <w:szCs w:val="24"/>
          <w:shd w:val="clear" w:color="auto" w:fill="FFFFFF"/>
        </w:rPr>
        <w:t>Vandeaudiitori</w:t>
      </w:r>
      <w:r w:rsidR="00C54157" w:rsidRPr="00670711">
        <w:rPr>
          <w:rFonts w:ascii="Times New Roman" w:hAnsi="Times New Roman" w:cs="Times New Roman"/>
          <w:color w:val="202020"/>
          <w:sz w:val="24"/>
          <w:szCs w:val="24"/>
          <w:shd w:val="clear" w:color="auto" w:fill="FFFFFF"/>
        </w:rPr>
        <w:t xml:space="preserve"> finantsarvestuse suunitlust ei olnud varasemalt vajalik välja tuua. </w:t>
      </w:r>
      <w:r w:rsidR="000B3447" w:rsidRPr="00670711">
        <w:rPr>
          <w:rFonts w:ascii="Times New Roman" w:hAnsi="Times New Roman" w:cs="Times New Roman"/>
          <w:color w:val="202020"/>
          <w:sz w:val="24"/>
          <w:szCs w:val="24"/>
          <w:shd w:val="clear" w:color="auto" w:fill="FFFFFF"/>
        </w:rPr>
        <w:t xml:space="preserve">Lisanduva </w:t>
      </w:r>
      <w:proofErr w:type="spellStart"/>
      <w:r w:rsidR="000B3447" w:rsidRPr="00670711">
        <w:rPr>
          <w:rFonts w:ascii="Times New Roman" w:hAnsi="Times New Roman" w:cs="Times New Roman"/>
          <w:color w:val="202020"/>
          <w:sz w:val="24"/>
          <w:szCs w:val="24"/>
          <w:shd w:val="clear" w:color="auto" w:fill="FFFFFF"/>
        </w:rPr>
        <w:t>kestlikkusaruande</w:t>
      </w:r>
      <w:proofErr w:type="spellEnd"/>
      <w:r w:rsidR="000B3447" w:rsidRPr="00670711">
        <w:rPr>
          <w:rFonts w:ascii="Times New Roman" w:hAnsi="Times New Roman" w:cs="Times New Roman"/>
          <w:color w:val="202020"/>
          <w:sz w:val="24"/>
          <w:szCs w:val="24"/>
          <w:shd w:val="clear" w:color="auto" w:fill="FFFFFF"/>
        </w:rPr>
        <w:t xml:space="preserve"> audiitorkontrolli eesmärgiks on aidata tagada </w:t>
      </w:r>
      <w:proofErr w:type="spellStart"/>
      <w:r w:rsidR="00C54157" w:rsidRPr="00670711">
        <w:rPr>
          <w:rFonts w:ascii="Times New Roman" w:hAnsi="Times New Roman" w:cs="Times New Roman"/>
          <w:color w:val="202020"/>
          <w:sz w:val="24"/>
          <w:szCs w:val="24"/>
          <w:shd w:val="clear" w:color="auto" w:fill="FFFFFF"/>
        </w:rPr>
        <w:t>kestlikkusaruande</w:t>
      </w:r>
      <w:proofErr w:type="spellEnd"/>
      <w:r w:rsidR="00C54157" w:rsidRPr="00670711">
        <w:rPr>
          <w:rFonts w:ascii="Times New Roman" w:hAnsi="Times New Roman" w:cs="Times New Roman"/>
          <w:color w:val="202020"/>
          <w:sz w:val="24"/>
          <w:szCs w:val="24"/>
          <w:shd w:val="clear" w:color="auto" w:fill="FFFFFF"/>
        </w:rPr>
        <w:t xml:space="preserve"> </w:t>
      </w:r>
      <w:r w:rsidR="00583B55" w:rsidRPr="00670711">
        <w:rPr>
          <w:rFonts w:ascii="Times New Roman" w:hAnsi="Times New Roman" w:cs="Times New Roman"/>
          <w:color w:val="202020"/>
          <w:sz w:val="24"/>
          <w:szCs w:val="24"/>
          <w:shd w:val="clear" w:color="auto" w:fill="FFFFFF"/>
        </w:rPr>
        <w:t>andmete õig</w:t>
      </w:r>
      <w:r w:rsidR="00670711">
        <w:rPr>
          <w:rFonts w:ascii="Times New Roman" w:hAnsi="Times New Roman" w:cs="Times New Roman"/>
          <w:color w:val="202020"/>
          <w:sz w:val="24"/>
          <w:szCs w:val="24"/>
          <w:shd w:val="clear" w:color="auto" w:fill="FFFFFF"/>
        </w:rPr>
        <w:t>s</w:t>
      </w:r>
      <w:r w:rsidR="00583B55" w:rsidRPr="00670711">
        <w:rPr>
          <w:rFonts w:ascii="Times New Roman" w:hAnsi="Times New Roman" w:cs="Times New Roman"/>
          <w:color w:val="202020"/>
          <w:sz w:val="24"/>
          <w:szCs w:val="24"/>
          <w:shd w:val="clear" w:color="auto" w:fill="FFFFFF"/>
        </w:rPr>
        <w:t xml:space="preserve">us ja kohasus ning </w:t>
      </w:r>
      <w:r w:rsidR="000B3447" w:rsidRPr="00670711">
        <w:rPr>
          <w:rFonts w:ascii="Times New Roman" w:hAnsi="Times New Roman" w:cs="Times New Roman"/>
          <w:color w:val="202020"/>
          <w:sz w:val="24"/>
          <w:szCs w:val="24"/>
          <w:shd w:val="clear" w:color="auto" w:fill="FFFFFF"/>
        </w:rPr>
        <w:t xml:space="preserve">finants- ja </w:t>
      </w:r>
      <w:proofErr w:type="spellStart"/>
      <w:r w:rsidR="000B3447" w:rsidRPr="00670711">
        <w:rPr>
          <w:rFonts w:ascii="Times New Roman" w:hAnsi="Times New Roman" w:cs="Times New Roman"/>
          <w:color w:val="202020"/>
          <w:sz w:val="24"/>
          <w:szCs w:val="24"/>
          <w:shd w:val="clear" w:color="auto" w:fill="FFFFFF"/>
        </w:rPr>
        <w:t>kestlikkusteabe</w:t>
      </w:r>
      <w:proofErr w:type="spellEnd"/>
      <w:r w:rsidR="000B3447" w:rsidRPr="00670711">
        <w:rPr>
          <w:rFonts w:ascii="Times New Roman" w:hAnsi="Times New Roman" w:cs="Times New Roman"/>
          <w:color w:val="202020"/>
          <w:sz w:val="24"/>
          <w:szCs w:val="24"/>
          <w:shd w:val="clear" w:color="auto" w:fill="FFFFFF"/>
        </w:rPr>
        <w:t xml:space="preserve"> </w:t>
      </w:r>
      <w:proofErr w:type="spellStart"/>
      <w:r w:rsidR="000B3447" w:rsidRPr="00670711">
        <w:rPr>
          <w:rFonts w:ascii="Times New Roman" w:hAnsi="Times New Roman" w:cs="Times New Roman"/>
          <w:color w:val="202020"/>
          <w:sz w:val="24"/>
          <w:szCs w:val="24"/>
          <w:shd w:val="clear" w:color="auto" w:fill="FFFFFF"/>
        </w:rPr>
        <w:t>ühendatavus</w:t>
      </w:r>
      <w:proofErr w:type="spellEnd"/>
      <w:r w:rsidR="000B3447" w:rsidRPr="00670711">
        <w:rPr>
          <w:rFonts w:ascii="Times New Roman" w:hAnsi="Times New Roman" w:cs="Times New Roman"/>
          <w:color w:val="202020"/>
          <w:sz w:val="24"/>
          <w:szCs w:val="24"/>
          <w:shd w:val="clear" w:color="auto" w:fill="FFFFFF"/>
        </w:rPr>
        <w:t xml:space="preserve"> ja sidusus.</w:t>
      </w:r>
    </w:p>
    <w:p w14:paraId="2D51EDE2" w14:textId="77777777" w:rsidR="0007292B" w:rsidRPr="00670711" w:rsidRDefault="0007292B" w:rsidP="0059734F">
      <w:pPr>
        <w:spacing w:after="0" w:line="240" w:lineRule="auto"/>
        <w:jc w:val="both"/>
        <w:rPr>
          <w:rFonts w:ascii="Times New Roman" w:hAnsi="Times New Roman" w:cs="Times New Roman"/>
          <w:b/>
          <w:sz w:val="24"/>
          <w:szCs w:val="24"/>
        </w:rPr>
      </w:pPr>
      <w:bookmarkStart w:id="35" w:name="_Hlk152251630"/>
      <w:bookmarkEnd w:id="34"/>
    </w:p>
    <w:p w14:paraId="1ED659D7" w14:textId="48987ABC" w:rsidR="00503186" w:rsidRDefault="00C64ECE" w:rsidP="006707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w:t>
      </w:r>
      <w:r w:rsidR="001A53AB" w:rsidRPr="00670711">
        <w:rPr>
          <w:rFonts w:ascii="Times New Roman" w:hAnsi="Times New Roman" w:cs="Times New Roman"/>
          <w:b/>
          <w:sz w:val="24"/>
          <w:szCs w:val="24"/>
        </w:rPr>
        <w:t xml:space="preserve"> 2 punkt 4 –</w:t>
      </w:r>
      <w:r w:rsidR="001A53AB" w:rsidRPr="00670711">
        <w:rPr>
          <w:rFonts w:ascii="Times New Roman" w:hAnsi="Times New Roman" w:cs="Times New Roman"/>
          <w:bCs/>
          <w:sz w:val="24"/>
          <w:szCs w:val="24"/>
        </w:rPr>
        <w:t xml:space="preserve"> </w:t>
      </w:r>
      <w:bookmarkEnd w:id="35"/>
      <w:r w:rsidR="00452703" w:rsidRPr="00670711">
        <w:rPr>
          <w:rFonts w:ascii="Times New Roman" w:hAnsi="Times New Roman" w:cs="Times New Roman"/>
          <w:bCs/>
          <w:sz w:val="24"/>
          <w:szCs w:val="24"/>
        </w:rPr>
        <w:t>laiendatakse</w:t>
      </w:r>
      <w:r w:rsidR="00452703" w:rsidRPr="00670711">
        <w:rPr>
          <w:rFonts w:ascii="Times New Roman" w:hAnsi="Times New Roman" w:cs="Times New Roman"/>
          <w:b/>
          <w:bCs/>
          <w:sz w:val="24"/>
          <w:szCs w:val="24"/>
        </w:rPr>
        <w:t xml:space="preserve"> </w:t>
      </w:r>
      <w:r w:rsidR="00E37C0A" w:rsidRPr="00670711">
        <w:rPr>
          <w:rFonts w:ascii="Times New Roman" w:hAnsi="Times New Roman" w:cs="Times New Roman"/>
          <w:bCs/>
          <w:sz w:val="24"/>
          <w:szCs w:val="24"/>
        </w:rPr>
        <w:t>kolmanda riigi vandeaudiitori pädevus</w:t>
      </w:r>
      <w:r w:rsidR="001A53AB" w:rsidRPr="00670711">
        <w:rPr>
          <w:rFonts w:ascii="Times New Roman" w:hAnsi="Times New Roman" w:cs="Times New Roman"/>
          <w:bCs/>
          <w:sz w:val="24"/>
          <w:szCs w:val="24"/>
        </w:rPr>
        <w:t>t</w:t>
      </w:r>
      <w:r w:rsidR="00E37C0A" w:rsidRPr="00670711">
        <w:rPr>
          <w:rFonts w:ascii="Times New Roman" w:hAnsi="Times New Roman" w:cs="Times New Roman"/>
          <w:bCs/>
          <w:sz w:val="24"/>
          <w:szCs w:val="24"/>
        </w:rPr>
        <w:t xml:space="preserve"> </w:t>
      </w:r>
      <w:r w:rsidR="00503186" w:rsidRPr="00670711">
        <w:rPr>
          <w:rFonts w:ascii="Times New Roman" w:hAnsi="Times New Roman" w:cs="Times New Roman"/>
          <w:bCs/>
          <w:sz w:val="24"/>
          <w:szCs w:val="24"/>
        </w:rPr>
        <w:t>ka</w:t>
      </w:r>
      <w:r w:rsidR="00E37C0A" w:rsidRPr="00670711">
        <w:rPr>
          <w:rFonts w:ascii="Times New Roman" w:hAnsi="Times New Roman" w:cs="Times New Roman"/>
          <w:bCs/>
          <w:sz w:val="24"/>
          <w:szCs w:val="24"/>
        </w:rPr>
        <w:t xml:space="preserve"> kolmandas riigis registreeritud äriühingu konsolideeritud raamatupidamise</w:t>
      </w:r>
      <w:r w:rsidR="00E37C0A" w:rsidRPr="001A53AB">
        <w:rPr>
          <w:rFonts w:ascii="Times New Roman" w:hAnsi="Times New Roman" w:cs="Times New Roman"/>
          <w:bCs/>
          <w:sz w:val="24"/>
          <w:szCs w:val="24"/>
        </w:rPr>
        <w:t xml:space="preserve"> aastaaruande auditi</w:t>
      </w:r>
      <w:r w:rsidR="00503186" w:rsidRPr="001A53AB">
        <w:rPr>
          <w:rFonts w:ascii="Times New Roman" w:hAnsi="Times New Roman" w:cs="Times New Roman"/>
          <w:bCs/>
          <w:sz w:val="24"/>
          <w:szCs w:val="24"/>
        </w:rPr>
        <w:t>le ja</w:t>
      </w:r>
      <w:r w:rsidR="00E37C0A" w:rsidRPr="001A53AB">
        <w:rPr>
          <w:rFonts w:ascii="Times New Roman" w:hAnsi="Times New Roman" w:cs="Times New Roman"/>
          <w:bCs/>
          <w:sz w:val="24"/>
          <w:szCs w:val="24"/>
        </w:rPr>
        <w:t xml:space="preserve"> ülevaatus</w:t>
      </w:r>
      <w:r w:rsidR="00503186" w:rsidRPr="001A53AB">
        <w:rPr>
          <w:rFonts w:ascii="Times New Roman" w:hAnsi="Times New Roman" w:cs="Times New Roman"/>
          <w:bCs/>
          <w:sz w:val="24"/>
          <w:szCs w:val="24"/>
        </w:rPr>
        <w:t>ele</w:t>
      </w:r>
      <w:r w:rsidR="00F51A3E" w:rsidRPr="001A53AB">
        <w:rPr>
          <w:rFonts w:ascii="Times New Roman" w:hAnsi="Times New Roman" w:cs="Times New Roman"/>
          <w:sz w:val="24"/>
          <w:szCs w:val="24"/>
        </w:rPr>
        <w:t>.</w:t>
      </w:r>
      <w:bookmarkStart w:id="36" w:name="_Hlk150792839"/>
      <w:bookmarkEnd w:id="32"/>
      <w:r w:rsidR="00583B55">
        <w:rPr>
          <w:rFonts w:ascii="Times New Roman" w:hAnsi="Times New Roman" w:cs="Times New Roman"/>
          <w:sz w:val="24"/>
          <w:szCs w:val="24"/>
        </w:rPr>
        <w:t xml:space="preserve"> </w:t>
      </w:r>
    </w:p>
    <w:p w14:paraId="2F4594CB" w14:textId="77777777" w:rsidR="0007292B" w:rsidRDefault="0007292B" w:rsidP="0059734F">
      <w:pPr>
        <w:spacing w:after="0" w:line="240" w:lineRule="auto"/>
        <w:jc w:val="both"/>
        <w:rPr>
          <w:rFonts w:ascii="Times New Roman" w:hAnsi="Times New Roman" w:cs="Times New Roman"/>
          <w:b/>
          <w:bCs/>
          <w:sz w:val="24"/>
          <w:szCs w:val="24"/>
        </w:rPr>
      </w:pPr>
    </w:p>
    <w:p w14:paraId="23E33B28" w14:textId="1CA95691" w:rsidR="004724E4" w:rsidRDefault="00C64ECE" w:rsidP="0067071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4724E4" w:rsidRPr="004724E4">
        <w:rPr>
          <w:rFonts w:ascii="Times New Roman" w:hAnsi="Times New Roman" w:cs="Times New Roman"/>
          <w:b/>
          <w:bCs/>
          <w:sz w:val="24"/>
          <w:szCs w:val="24"/>
        </w:rPr>
        <w:t xml:space="preserve"> 2 punktid </w:t>
      </w:r>
      <w:r w:rsidR="004724E4">
        <w:rPr>
          <w:rFonts w:ascii="Times New Roman" w:hAnsi="Times New Roman" w:cs="Times New Roman"/>
          <w:b/>
          <w:bCs/>
          <w:sz w:val="24"/>
          <w:szCs w:val="24"/>
        </w:rPr>
        <w:t>5</w:t>
      </w:r>
      <w:r w:rsidR="0000479C">
        <w:rPr>
          <w:rFonts w:ascii="Times New Roman" w:hAnsi="Times New Roman" w:cs="Times New Roman"/>
          <w:b/>
          <w:bCs/>
          <w:sz w:val="24"/>
          <w:szCs w:val="24"/>
        </w:rPr>
        <w:t>–</w:t>
      </w:r>
      <w:r w:rsidR="004724E4">
        <w:rPr>
          <w:rFonts w:ascii="Times New Roman" w:hAnsi="Times New Roman" w:cs="Times New Roman"/>
          <w:b/>
          <w:bCs/>
          <w:sz w:val="24"/>
          <w:szCs w:val="24"/>
        </w:rPr>
        <w:t xml:space="preserve">7 </w:t>
      </w:r>
      <w:r w:rsidR="004724E4" w:rsidRPr="004724E4">
        <w:rPr>
          <w:rFonts w:ascii="Times New Roman" w:hAnsi="Times New Roman" w:cs="Times New Roman"/>
          <w:b/>
          <w:bCs/>
          <w:sz w:val="24"/>
          <w:szCs w:val="24"/>
        </w:rPr>
        <w:t>–</w:t>
      </w:r>
      <w:r w:rsidR="004724E4">
        <w:rPr>
          <w:rFonts w:ascii="Times New Roman" w:hAnsi="Times New Roman" w:cs="Times New Roman"/>
          <w:sz w:val="24"/>
          <w:szCs w:val="24"/>
        </w:rPr>
        <w:t xml:space="preserve"> sätestatakse kutseeksami korraldamisel ja vastuvõtmisel eksamineeritavalt võetava </w:t>
      </w:r>
      <w:r w:rsidR="001C2AB0">
        <w:rPr>
          <w:rFonts w:ascii="Times New Roman" w:hAnsi="Times New Roman" w:cs="Times New Roman"/>
          <w:sz w:val="24"/>
          <w:szCs w:val="24"/>
        </w:rPr>
        <w:t xml:space="preserve">kutseksamitasu maksimaalse suuruse </w:t>
      </w:r>
      <w:r w:rsidR="004724E4">
        <w:rPr>
          <w:rFonts w:ascii="Times New Roman" w:hAnsi="Times New Roman" w:cs="Times New Roman"/>
          <w:sz w:val="24"/>
          <w:szCs w:val="24"/>
        </w:rPr>
        <w:t xml:space="preserve">ühtlustatud määr summas 400 eurot raamatupidamise, </w:t>
      </w:r>
      <w:proofErr w:type="spellStart"/>
      <w:r w:rsidR="004724E4">
        <w:rPr>
          <w:rFonts w:ascii="Times New Roman" w:hAnsi="Times New Roman" w:cs="Times New Roman"/>
          <w:sz w:val="24"/>
          <w:szCs w:val="24"/>
        </w:rPr>
        <w:t>kestlikkusarvestuse</w:t>
      </w:r>
      <w:proofErr w:type="spellEnd"/>
      <w:r w:rsidR="001C2AB0">
        <w:rPr>
          <w:rFonts w:ascii="Times New Roman" w:hAnsi="Times New Roman" w:cs="Times New Roman"/>
          <w:sz w:val="24"/>
          <w:szCs w:val="24"/>
        </w:rPr>
        <w:t xml:space="preserve"> ja</w:t>
      </w:r>
      <w:r w:rsidR="004724E4">
        <w:rPr>
          <w:rFonts w:ascii="Times New Roman" w:hAnsi="Times New Roman" w:cs="Times New Roman"/>
          <w:sz w:val="24"/>
          <w:szCs w:val="24"/>
        </w:rPr>
        <w:t xml:space="preserve"> vandeaudiitori eriosade sooritamise eest. </w:t>
      </w:r>
      <w:r w:rsidR="00583B55">
        <w:rPr>
          <w:rFonts w:ascii="Times New Roman" w:hAnsi="Times New Roman" w:cs="Times New Roman"/>
          <w:sz w:val="24"/>
          <w:szCs w:val="24"/>
        </w:rPr>
        <w:t>Kutseeksami korraldamise ja vastuvõtmise maksim</w:t>
      </w:r>
      <w:r w:rsidR="001C2AB0">
        <w:rPr>
          <w:rFonts w:ascii="Times New Roman" w:hAnsi="Times New Roman" w:cs="Times New Roman"/>
          <w:sz w:val="24"/>
          <w:szCs w:val="24"/>
        </w:rPr>
        <w:t xml:space="preserve">aalseid </w:t>
      </w:r>
      <w:r w:rsidR="00583B55">
        <w:rPr>
          <w:rFonts w:ascii="Times New Roman" w:hAnsi="Times New Roman" w:cs="Times New Roman"/>
          <w:sz w:val="24"/>
          <w:szCs w:val="24"/>
        </w:rPr>
        <w:t xml:space="preserve">tasusid muudeti viimati 2017. aastal. Audiitortegevuse järelevalvenõukogu </w:t>
      </w:r>
      <w:r w:rsidR="00FA1F0B">
        <w:rPr>
          <w:rFonts w:ascii="Times New Roman" w:hAnsi="Times New Roman" w:cs="Times New Roman"/>
          <w:sz w:val="24"/>
          <w:szCs w:val="24"/>
        </w:rPr>
        <w:t xml:space="preserve">kutseeksamitasu kehtestajana </w:t>
      </w:r>
      <w:r w:rsidR="00583B55">
        <w:rPr>
          <w:rFonts w:ascii="Times New Roman" w:hAnsi="Times New Roman" w:cs="Times New Roman"/>
          <w:sz w:val="24"/>
          <w:szCs w:val="24"/>
        </w:rPr>
        <w:t xml:space="preserve">ei ole </w:t>
      </w:r>
      <w:r w:rsidR="001C2AB0">
        <w:rPr>
          <w:rFonts w:ascii="Times New Roman" w:hAnsi="Times New Roman" w:cs="Times New Roman"/>
          <w:sz w:val="24"/>
          <w:szCs w:val="24"/>
        </w:rPr>
        <w:t xml:space="preserve">seni </w:t>
      </w:r>
      <w:r w:rsidR="00583B55">
        <w:rPr>
          <w:rFonts w:ascii="Times New Roman" w:hAnsi="Times New Roman" w:cs="Times New Roman"/>
          <w:sz w:val="24"/>
          <w:szCs w:val="24"/>
        </w:rPr>
        <w:t xml:space="preserve">rakendanud </w:t>
      </w:r>
      <w:r w:rsidR="00583B55" w:rsidRPr="006629DB">
        <w:rPr>
          <w:rFonts w:ascii="Times New Roman" w:hAnsi="Times New Roman" w:cs="Times New Roman"/>
          <w:sz w:val="24"/>
          <w:szCs w:val="24"/>
        </w:rPr>
        <w:t>maksim</w:t>
      </w:r>
      <w:r w:rsidR="001C2AB0" w:rsidRPr="006629DB">
        <w:rPr>
          <w:rFonts w:ascii="Times New Roman" w:hAnsi="Times New Roman" w:cs="Times New Roman"/>
          <w:sz w:val="24"/>
          <w:szCs w:val="24"/>
        </w:rPr>
        <w:t>aalset</w:t>
      </w:r>
      <w:r w:rsidR="00B7678C" w:rsidRPr="006629DB">
        <w:rPr>
          <w:rFonts w:ascii="Times New Roman" w:hAnsi="Times New Roman" w:cs="Times New Roman"/>
          <w:sz w:val="24"/>
          <w:szCs w:val="24"/>
        </w:rPr>
        <w:t xml:space="preserve"> </w:t>
      </w:r>
      <w:r w:rsidR="001C2AB0" w:rsidRPr="006629DB">
        <w:rPr>
          <w:rFonts w:ascii="Times New Roman" w:hAnsi="Times New Roman" w:cs="Times New Roman"/>
          <w:sz w:val="24"/>
          <w:szCs w:val="24"/>
        </w:rPr>
        <w:t>tasu</w:t>
      </w:r>
      <w:r w:rsidR="001C2AB0">
        <w:rPr>
          <w:rFonts w:ascii="Times New Roman" w:hAnsi="Times New Roman" w:cs="Times New Roman"/>
          <w:sz w:val="24"/>
          <w:szCs w:val="24"/>
        </w:rPr>
        <w:t xml:space="preserve"> </w:t>
      </w:r>
      <w:r w:rsidR="00583B55">
        <w:rPr>
          <w:rFonts w:ascii="Times New Roman" w:hAnsi="Times New Roman" w:cs="Times New Roman"/>
          <w:sz w:val="24"/>
          <w:szCs w:val="24"/>
        </w:rPr>
        <w:t>ning kutseeksamitasu on olnud viimasel kuuel aastal 525 eurot (raa</w:t>
      </w:r>
      <w:r w:rsidR="00FA1F0B">
        <w:rPr>
          <w:rFonts w:ascii="Times New Roman" w:hAnsi="Times New Roman" w:cs="Times New Roman"/>
          <w:sz w:val="24"/>
          <w:szCs w:val="24"/>
        </w:rPr>
        <w:t xml:space="preserve">matupidamise </w:t>
      </w:r>
      <w:proofErr w:type="spellStart"/>
      <w:r w:rsidR="00FA1F0B">
        <w:rPr>
          <w:rFonts w:ascii="Times New Roman" w:hAnsi="Times New Roman" w:cs="Times New Roman"/>
          <w:sz w:val="24"/>
          <w:szCs w:val="24"/>
        </w:rPr>
        <w:t>eriosa</w:t>
      </w:r>
      <w:proofErr w:type="spellEnd"/>
      <w:r w:rsidR="00FA1F0B">
        <w:rPr>
          <w:rFonts w:ascii="Times New Roman" w:hAnsi="Times New Roman" w:cs="Times New Roman"/>
          <w:sz w:val="24"/>
          <w:szCs w:val="24"/>
        </w:rPr>
        <w:t xml:space="preserve"> </w:t>
      </w:r>
      <w:r w:rsidR="001C2AB0">
        <w:rPr>
          <w:rFonts w:ascii="Times New Roman" w:hAnsi="Times New Roman" w:cs="Times New Roman"/>
          <w:sz w:val="24"/>
          <w:szCs w:val="24"/>
        </w:rPr>
        <w:t xml:space="preserve">eest </w:t>
      </w:r>
      <w:r w:rsidR="00FA1F0B">
        <w:rPr>
          <w:rFonts w:ascii="Times New Roman" w:hAnsi="Times New Roman" w:cs="Times New Roman"/>
          <w:sz w:val="24"/>
          <w:szCs w:val="24"/>
        </w:rPr>
        <w:t>250 eurot</w:t>
      </w:r>
      <w:r w:rsidR="001C2AB0">
        <w:rPr>
          <w:rFonts w:ascii="Times New Roman" w:hAnsi="Times New Roman" w:cs="Times New Roman"/>
          <w:sz w:val="24"/>
          <w:szCs w:val="24"/>
        </w:rPr>
        <w:t xml:space="preserve"> ja</w:t>
      </w:r>
      <w:r w:rsidR="00FA1F0B">
        <w:rPr>
          <w:rFonts w:ascii="Times New Roman" w:hAnsi="Times New Roman" w:cs="Times New Roman"/>
          <w:sz w:val="24"/>
          <w:szCs w:val="24"/>
        </w:rPr>
        <w:t xml:space="preserve"> vandeaudiitori </w:t>
      </w:r>
      <w:proofErr w:type="spellStart"/>
      <w:r w:rsidR="00FA1F0B">
        <w:rPr>
          <w:rFonts w:ascii="Times New Roman" w:hAnsi="Times New Roman" w:cs="Times New Roman"/>
          <w:sz w:val="24"/>
          <w:szCs w:val="24"/>
        </w:rPr>
        <w:t>eriosa</w:t>
      </w:r>
      <w:proofErr w:type="spellEnd"/>
      <w:r w:rsidR="00FA1F0B">
        <w:rPr>
          <w:rFonts w:ascii="Times New Roman" w:hAnsi="Times New Roman" w:cs="Times New Roman"/>
          <w:sz w:val="24"/>
          <w:szCs w:val="24"/>
        </w:rPr>
        <w:t xml:space="preserve"> </w:t>
      </w:r>
      <w:r w:rsidR="001C2AB0">
        <w:rPr>
          <w:rFonts w:ascii="Times New Roman" w:hAnsi="Times New Roman" w:cs="Times New Roman"/>
          <w:sz w:val="24"/>
          <w:szCs w:val="24"/>
        </w:rPr>
        <w:t xml:space="preserve">eest </w:t>
      </w:r>
      <w:r w:rsidR="00FA1F0B">
        <w:rPr>
          <w:rFonts w:ascii="Times New Roman" w:hAnsi="Times New Roman" w:cs="Times New Roman"/>
          <w:sz w:val="24"/>
          <w:szCs w:val="24"/>
        </w:rPr>
        <w:t xml:space="preserve">275 eurot). Kutseeksamitasu katab kutseeksami korraldamise ja vastuvõtmisega kaasnevaid kulusid, </w:t>
      </w:r>
      <w:r w:rsidR="001C2AB0">
        <w:rPr>
          <w:rFonts w:ascii="Times New Roman" w:hAnsi="Times New Roman" w:cs="Times New Roman"/>
          <w:sz w:val="24"/>
          <w:szCs w:val="24"/>
        </w:rPr>
        <w:t>millest suurima osa moodustab</w:t>
      </w:r>
      <w:r w:rsidR="00FA1F0B">
        <w:rPr>
          <w:rFonts w:ascii="Times New Roman" w:hAnsi="Times New Roman" w:cs="Times New Roman"/>
          <w:sz w:val="24"/>
          <w:szCs w:val="24"/>
        </w:rPr>
        <w:t xml:space="preserve"> eksamikomisjoni liikmetele makstav palgatasu. </w:t>
      </w:r>
      <w:r w:rsidR="001C2AB0">
        <w:rPr>
          <w:rFonts w:ascii="Times New Roman" w:hAnsi="Times New Roman" w:cs="Times New Roman"/>
          <w:sz w:val="24"/>
          <w:szCs w:val="24"/>
        </w:rPr>
        <w:t>M</w:t>
      </w:r>
      <w:r w:rsidR="00FA1F0B">
        <w:rPr>
          <w:rFonts w:ascii="Times New Roman" w:hAnsi="Times New Roman" w:cs="Times New Roman"/>
          <w:sz w:val="24"/>
          <w:szCs w:val="24"/>
        </w:rPr>
        <w:t xml:space="preserve">uudatusega loome võimaluse ajakohastada kutseeksami tasu. </w:t>
      </w:r>
      <w:proofErr w:type="spellStart"/>
      <w:r w:rsidR="00E01ABE">
        <w:rPr>
          <w:rFonts w:ascii="Times New Roman" w:hAnsi="Times New Roman" w:cs="Times New Roman"/>
          <w:sz w:val="24"/>
          <w:szCs w:val="24"/>
        </w:rPr>
        <w:t>Kestlikkusarvestuse</w:t>
      </w:r>
      <w:proofErr w:type="spellEnd"/>
      <w:r w:rsidR="00FA1F0B">
        <w:rPr>
          <w:rFonts w:ascii="Times New Roman" w:hAnsi="Times New Roman" w:cs="Times New Roman"/>
          <w:sz w:val="24"/>
          <w:szCs w:val="24"/>
        </w:rPr>
        <w:t xml:space="preserve"> </w:t>
      </w:r>
      <w:proofErr w:type="spellStart"/>
      <w:r w:rsidR="00FA1F0B">
        <w:rPr>
          <w:rFonts w:ascii="Times New Roman" w:hAnsi="Times New Roman" w:cs="Times New Roman"/>
          <w:sz w:val="24"/>
          <w:szCs w:val="24"/>
        </w:rPr>
        <w:t>eriosa</w:t>
      </w:r>
      <w:proofErr w:type="spellEnd"/>
      <w:r w:rsidR="00FA1F0B">
        <w:rPr>
          <w:rFonts w:ascii="Times New Roman" w:hAnsi="Times New Roman" w:cs="Times New Roman"/>
          <w:sz w:val="24"/>
          <w:szCs w:val="24"/>
        </w:rPr>
        <w:t xml:space="preserve"> puhul on tegu uue eriosaga ning kuigi see koosneb vaid kahes</w:t>
      </w:r>
      <w:r w:rsidR="001C2AB0">
        <w:rPr>
          <w:rFonts w:ascii="Times New Roman" w:hAnsi="Times New Roman" w:cs="Times New Roman"/>
          <w:sz w:val="24"/>
          <w:szCs w:val="24"/>
        </w:rPr>
        <w:t>t</w:t>
      </w:r>
      <w:r w:rsidR="00FA1F0B">
        <w:rPr>
          <w:rFonts w:ascii="Times New Roman" w:hAnsi="Times New Roman" w:cs="Times New Roman"/>
          <w:sz w:val="24"/>
          <w:szCs w:val="24"/>
        </w:rPr>
        <w:t xml:space="preserve"> eksamimoodulist, </w:t>
      </w:r>
      <w:r w:rsidR="001C2AB0">
        <w:rPr>
          <w:rFonts w:ascii="Times New Roman" w:hAnsi="Times New Roman" w:cs="Times New Roman"/>
          <w:sz w:val="24"/>
          <w:szCs w:val="24"/>
        </w:rPr>
        <w:t xml:space="preserve">on </w:t>
      </w:r>
      <w:r w:rsidR="00FA1F0B">
        <w:rPr>
          <w:rFonts w:ascii="Times New Roman" w:hAnsi="Times New Roman" w:cs="Times New Roman"/>
          <w:sz w:val="24"/>
          <w:szCs w:val="24"/>
        </w:rPr>
        <w:t>siis</w:t>
      </w:r>
      <w:r w:rsidR="00E01ABE">
        <w:rPr>
          <w:rFonts w:ascii="Times New Roman" w:hAnsi="Times New Roman" w:cs="Times New Roman"/>
          <w:sz w:val="24"/>
          <w:szCs w:val="24"/>
        </w:rPr>
        <w:t xml:space="preserve">ki tegemist uue eksamiosa loomisega, </w:t>
      </w:r>
      <w:r w:rsidR="001C2AB0">
        <w:rPr>
          <w:rFonts w:ascii="Times New Roman" w:hAnsi="Times New Roman" w:cs="Times New Roman"/>
          <w:sz w:val="24"/>
          <w:szCs w:val="24"/>
        </w:rPr>
        <w:t>mis toob endaga kaasa ka täiendava ressursivajaduse</w:t>
      </w:r>
      <w:r w:rsidR="00E01ABE">
        <w:rPr>
          <w:rFonts w:ascii="Times New Roman" w:hAnsi="Times New Roman" w:cs="Times New Roman"/>
          <w:sz w:val="24"/>
          <w:szCs w:val="24"/>
        </w:rPr>
        <w:t xml:space="preserve">. </w:t>
      </w:r>
    </w:p>
    <w:p w14:paraId="664A13CE" w14:textId="77777777" w:rsidR="0007292B" w:rsidRDefault="0007292B" w:rsidP="0059734F">
      <w:pPr>
        <w:spacing w:after="0" w:line="240" w:lineRule="auto"/>
        <w:jc w:val="both"/>
        <w:rPr>
          <w:rFonts w:ascii="Times New Roman" w:hAnsi="Times New Roman" w:cs="Times New Roman"/>
          <w:b/>
          <w:bCs/>
          <w:sz w:val="24"/>
          <w:szCs w:val="24"/>
        </w:rPr>
      </w:pPr>
    </w:p>
    <w:p w14:paraId="54D0324F" w14:textId="276AAB1B" w:rsidR="00452703" w:rsidRPr="00490B00" w:rsidRDefault="00C64ECE" w:rsidP="003A78A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4724E4" w:rsidRPr="004724E4">
        <w:rPr>
          <w:rFonts w:ascii="Times New Roman" w:hAnsi="Times New Roman" w:cs="Times New Roman"/>
          <w:b/>
          <w:bCs/>
          <w:sz w:val="24"/>
          <w:szCs w:val="24"/>
        </w:rPr>
        <w:t xml:space="preserve"> 2 punkt 8</w:t>
      </w:r>
      <w:r w:rsidR="004724E4">
        <w:rPr>
          <w:rFonts w:ascii="Times New Roman" w:hAnsi="Times New Roman" w:cs="Times New Roman"/>
          <w:b/>
          <w:bCs/>
          <w:sz w:val="24"/>
          <w:szCs w:val="24"/>
        </w:rPr>
        <w:t xml:space="preserve"> </w:t>
      </w:r>
      <w:r w:rsidR="004724E4" w:rsidRPr="004724E4">
        <w:rPr>
          <w:rFonts w:ascii="Times New Roman" w:hAnsi="Times New Roman" w:cs="Times New Roman"/>
          <w:b/>
          <w:bCs/>
          <w:sz w:val="24"/>
          <w:szCs w:val="24"/>
        </w:rPr>
        <w:t>–</w:t>
      </w:r>
      <w:r w:rsidR="00490B00">
        <w:rPr>
          <w:rFonts w:ascii="Times New Roman" w:hAnsi="Times New Roman" w:cs="Times New Roman"/>
          <w:sz w:val="24"/>
          <w:szCs w:val="24"/>
        </w:rPr>
        <w:t xml:space="preserve"> </w:t>
      </w:r>
      <w:r w:rsidR="003A78A1">
        <w:rPr>
          <w:rFonts w:ascii="Times New Roman" w:hAnsi="Times New Roman" w:cs="Times New Roman"/>
          <w:sz w:val="24"/>
          <w:szCs w:val="24"/>
        </w:rPr>
        <w:t xml:space="preserve">§ 19 </w:t>
      </w:r>
      <w:r w:rsidR="009B25A8">
        <w:rPr>
          <w:rFonts w:ascii="Times New Roman" w:hAnsi="Times New Roman" w:cs="Times New Roman"/>
          <w:sz w:val="24"/>
          <w:szCs w:val="24"/>
        </w:rPr>
        <w:t xml:space="preserve">lõikes </w:t>
      </w:r>
      <w:r w:rsidR="003A78A1">
        <w:rPr>
          <w:rFonts w:ascii="Times New Roman" w:hAnsi="Times New Roman" w:cs="Times New Roman"/>
          <w:sz w:val="24"/>
          <w:szCs w:val="24"/>
        </w:rPr>
        <w:t xml:space="preserve">1 </w:t>
      </w:r>
      <w:r w:rsidR="009B25A8">
        <w:rPr>
          <w:rFonts w:ascii="Times New Roman" w:hAnsi="Times New Roman" w:cs="Times New Roman"/>
          <w:sz w:val="24"/>
          <w:szCs w:val="24"/>
        </w:rPr>
        <w:t xml:space="preserve">sätestatud </w:t>
      </w:r>
      <w:r w:rsidR="00B13DBF" w:rsidRPr="00490B00">
        <w:rPr>
          <w:rFonts w:ascii="Times New Roman" w:hAnsi="Times New Roman" w:cs="Times New Roman"/>
          <w:sz w:val="24"/>
          <w:szCs w:val="24"/>
        </w:rPr>
        <w:t xml:space="preserve">kutseeksami jagude loetelu </w:t>
      </w:r>
      <w:r w:rsidR="009B25A8">
        <w:rPr>
          <w:rFonts w:ascii="Times New Roman" w:hAnsi="Times New Roman" w:cs="Times New Roman"/>
          <w:sz w:val="24"/>
          <w:szCs w:val="24"/>
        </w:rPr>
        <w:t xml:space="preserve">täiendatakse </w:t>
      </w:r>
      <w:proofErr w:type="spellStart"/>
      <w:r w:rsidR="00B13DBF" w:rsidRPr="00490B00">
        <w:rPr>
          <w:rFonts w:ascii="Times New Roman" w:hAnsi="Times New Roman" w:cs="Times New Roman"/>
          <w:sz w:val="24"/>
          <w:szCs w:val="24"/>
        </w:rPr>
        <w:t>kestlikkusarvest</w:t>
      </w:r>
      <w:r w:rsidR="003A78A1">
        <w:rPr>
          <w:rFonts w:ascii="Times New Roman" w:hAnsi="Times New Roman" w:cs="Times New Roman"/>
          <w:sz w:val="24"/>
          <w:szCs w:val="24"/>
        </w:rPr>
        <w:t>use</w:t>
      </w:r>
      <w:proofErr w:type="spellEnd"/>
      <w:r w:rsidR="003A78A1">
        <w:rPr>
          <w:rFonts w:ascii="Times New Roman" w:hAnsi="Times New Roman" w:cs="Times New Roman"/>
          <w:sz w:val="24"/>
          <w:szCs w:val="24"/>
        </w:rPr>
        <w:t xml:space="preserve"> eriosaga.</w:t>
      </w:r>
      <w:r w:rsidR="00FA1F0B">
        <w:rPr>
          <w:rFonts w:ascii="Times New Roman" w:hAnsi="Times New Roman" w:cs="Times New Roman"/>
          <w:sz w:val="24"/>
          <w:szCs w:val="24"/>
        </w:rPr>
        <w:t xml:space="preserve"> </w:t>
      </w:r>
      <w:r w:rsidR="003A78A1">
        <w:rPr>
          <w:rFonts w:ascii="Times New Roman" w:hAnsi="Times New Roman" w:cs="Times New Roman"/>
          <w:sz w:val="24"/>
          <w:szCs w:val="24"/>
        </w:rPr>
        <w:t>Seni</w:t>
      </w:r>
      <w:r w:rsidR="006159DD">
        <w:rPr>
          <w:rFonts w:ascii="Times New Roman" w:hAnsi="Times New Roman" w:cs="Times New Roman"/>
          <w:sz w:val="24"/>
          <w:szCs w:val="24"/>
        </w:rPr>
        <w:t xml:space="preserve"> </w:t>
      </w:r>
      <w:r w:rsidR="003B1F1F">
        <w:rPr>
          <w:rFonts w:ascii="Times New Roman" w:hAnsi="Times New Roman" w:cs="Times New Roman"/>
          <w:sz w:val="24"/>
          <w:szCs w:val="24"/>
        </w:rPr>
        <w:t xml:space="preserve">kohustus vandeaudiitori kutse taotleja sooritama </w:t>
      </w:r>
      <w:r w:rsidR="003B1F1F" w:rsidRPr="003B1F1F">
        <w:rPr>
          <w:rFonts w:ascii="Times New Roman" w:hAnsi="Times New Roman" w:cs="Times New Roman"/>
          <w:sz w:val="24"/>
          <w:szCs w:val="24"/>
        </w:rPr>
        <w:t xml:space="preserve">arvestusala eksperdi kutseeksami raamatupidamise ja vandeaudiitori </w:t>
      </w:r>
      <w:proofErr w:type="spellStart"/>
      <w:r w:rsidR="003B1F1F" w:rsidRPr="003B1F1F">
        <w:rPr>
          <w:rFonts w:ascii="Times New Roman" w:hAnsi="Times New Roman" w:cs="Times New Roman"/>
          <w:sz w:val="24"/>
          <w:szCs w:val="24"/>
        </w:rPr>
        <w:t>eriosa</w:t>
      </w:r>
      <w:proofErr w:type="spellEnd"/>
      <w:r w:rsidR="003B1F1F">
        <w:rPr>
          <w:rFonts w:ascii="Times New Roman" w:hAnsi="Times New Roman" w:cs="Times New Roman"/>
          <w:sz w:val="24"/>
          <w:szCs w:val="24"/>
        </w:rPr>
        <w:t>. Kutseeksami r</w:t>
      </w:r>
      <w:r w:rsidR="006159DD">
        <w:rPr>
          <w:rFonts w:ascii="Times New Roman" w:hAnsi="Times New Roman" w:cs="Times New Roman"/>
          <w:sz w:val="24"/>
          <w:szCs w:val="24"/>
        </w:rPr>
        <w:t xml:space="preserve">aamatupidamise </w:t>
      </w:r>
      <w:proofErr w:type="spellStart"/>
      <w:r w:rsidR="006159DD">
        <w:rPr>
          <w:rFonts w:ascii="Times New Roman" w:hAnsi="Times New Roman" w:cs="Times New Roman"/>
          <w:sz w:val="24"/>
          <w:szCs w:val="24"/>
        </w:rPr>
        <w:t>eriosa</w:t>
      </w:r>
      <w:proofErr w:type="spellEnd"/>
      <w:r w:rsidR="006159DD">
        <w:rPr>
          <w:rFonts w:ascii="Times New Roman" w:hAnsi="Times New Roman" w:cs="Times New Roman"/>
          <w:sz w:val="24"/>
          <w:szCs w:val="24"/>
        </w:rPr>
        <w:t xml:space="preserve"> </w:t>
      </w:r>
      <w:r w:rsidR="0022310E">
        <w:rPr>
          <w:rFonts w:ascii="Times New Roman" w:hAnsi="Times New Roman" w:cs="Times New Roman"/>
          <w:sz w:val="24"/>
          <w:szCs w:val="24"/>
        </w:rPr>
        <w:t xml:space="preserve">sooritamisega </w:t>
      </w:r>
      <w:r w:rsidR="003B1F1F">
        <w:rPr>
          <w:rFonts w:ascii="Times New Roman" w:hAnsi="Times New Roman" w:cs="Times New Roman"/>
          <w:sz w:val="24"/>
          <w:szCs w:val="24"/>
        </w:rPr>
        <w:t>kontrollitakse</w:t>
      </w:r>
      <w:r w:rsidR="006159DD">
        <w:rPr>
          <w:rFonts w:ascii="Times New Roman" w:hAnsi="Times New Roman" w:cs="Times New Roman"/>
          <w:sz w:val="24"/>
          <w:szCs w:val="24"/>
        </w:rPr>
        <w:t xml:space="preserve"> </w:t>
      </w:r>
      <w:r w:rsidR="0022310E">
        <w:rPr>
          <w:rFonts w:ascii="Times New Roman" w:hAnsi="Times New Roman" w:cs="Times New Roman"/>
          <w:sz w:val="24"/>
          <w:szCs w:val="24"/>
        </w:rPr>
        <w:t xml:space="preserve">eksaminandi </w:t>
      </w:r>
      <w:r w:rsidR="003B1F1F">
        <w:rPr>
          <w:rFonts w:ascii="Times New Roman" w:hAnsi="Times New Roman" w:cs="Times New Roman"/>
          <w:sz w:val="24"/>
          <w:szCs w:val="24"/>
        </w:rPr>
        <w:t>teadmisi</w:t>
      </w:r>
      <w:r w:rsidR="006159DD">
        <w:rPr>
          <w:rFonts w:ascii="Times New Roman" w:hAnsi="Times New Roman" w:cs="Times New Roman"/>
          <w:sz w:val="24"/>
          <w:szCs w:val="24"/>
        </w:rPr>
        <w:t xml:space="preserve"> </w:t>
      </w:r>
      <w:r w:rsidR="003B1F1F">
        <w:rPr>
          <w:rFonts w:ascii="Times New Roman" w:hAnsi="Times New Roman" w:cs="Times New Roman"/>
          <w:sz w:val="24"/>
          <w:szCs w:val="24"/>
        </w:rPr>
        <w:t xml:space="preserve">ja oskusi </w:t>
      </w:r>
      <w:r w:rsidR="006159DD">
        <w:rPr>
          <w:rFonts w:ascii="Times New Roman" w:hAnsi="Times New Roman" w:cs="Times New Roman"/>
          <w:sz w:val="24"/>
          <w:szCs w:val="24"/>
        </w:rPr>
        <w:t>finantsarvestus</w:t>
      </w:r>
      <w:r w:rsidR="003B1F1F">
        <w:rPr>
          <w:rFonts w:ascii="Times New Roman" w:hAnsi="Times New Roman" w:cs="Times New Roman"/>
          <w:sz w:val="24"/>
          <w:szCs w:val="24"/>
        </w:rPr>
        <w:t>e</w:t>
      </w:r>
      <w:r w:rsidR="006159DD">
        <w:rPr>
          <w:rFonts w:ascii="Times New Roman" w:hAnsi="Times New Roman" w:cs="Times New Roman"/>
          <w:sz w:val="24"/>
          <w:szCs w:val="24"/>
        </w:rPr>
        <w:t xml:space="preserve"> ja aruandlus</w:t>
      </w:r>
      <w:r w:rsidR="003B1F1F">
        <w:rPr>
          <w:rFonts w:ascii="Times New Roman" w:hAnsi="Times New Roman" w:cs="Times New Roman"/>
          <w:sz w:val="24"/>
          <w:szCs w:val="24"/>
        </w:rPr>
        <w:t>e alal</w:t>
      </w:r>
      <w:r w:rsidR="006159DD">
        <w:rPr>
          <w:rFonts w:ascii="Times New Roman" w:hAnsi="Times New Roman" w:cs="Times New Roman"/>
          <w:sz w:val="24"/>
          <w:szCs w:val="24"/>
        </w:rPr>
        <w:t xml:space="preserve">. </w:t>
      </w:r>
      <w:r w:rsidR="003B1F1F">
        <w:rPr>
          <w:rFonts w:ascii="Times New Roman" w:hAnsi="Times New Roman" w:cs="Times New Roman"/>
          <w:sz w:val="24"/>
          <w:szCs w:val="24"/>
        </w:rPr>
        <w:t>Kutseeksami v</w:t>
      </w:r>
      <w:r w:rsidR="006159DD">
        <w:rPr>
          <w:rFonts w:ascii="Times New Roman" w:hAnsi="Times New Roman" w:cs="Times New Roman"/>
          <w:sz w:val="24"/>
          <w:szCs w:val="24"/>
        </w:rPr>
        <w:t xml:space="preserve">andeaudiitori </w:t>
      </w:r>
      <w:proofErr w:type="spellStart"/>
      <w:r w:rsidR="006159DD">
        <w:rPr>
          <w:rFonts w:ascii="Times New Roman" w:hAnsi="Times New Roman" w:cs="Times New Roman"/>
          <w:sz w:val="24"/>
          <w:szCs w:val="24"/>
        </w:rPr>
        <w:t>eriosa</w:t>
      </w:r>
      <w:proofErr w:type="spellEnd"/>
      <w:r w:rsidR="006159DD">
        <w:rPr>
          <w:rFonts w:ascii="Times New Roman" w:hAnsi="Times New Roman" w:cs="Times New Roman"/>
          <w:sz w:val="24"/>
          <w:szCs w:val="24"/>
        </w:rPr>
        <w:t xml:space="preserve"> </w:t>
      </w:r>
      <w:r w:rsidR="003B1F1F">
        <w:rPr>
          <w:rFonts w:ascii="Times New Roman" w:hAnsi="Times New Roman" w:cs="Times New Roman"/>
          <w:sz w:val="24"/>
          <w:szCs w:val="24"/>
        </w:rPr>
        <w:t>tegemisega kontrollitakse vandeaudiitori kutse taotleja</w:t>
      </w:r>
      <w:r w:rsidR="006159DD">
        <w:rPr>
          <w:rFonts w:ascii="Times New Roman" w:hAnsi="Times New Roman" w:cs="Times New Roman"/>
          <w:sz w:val="24"/>
          <w:szCs w:val="24"/>
        </w:rPr>
        <w:t xml:space="preserve"> teadmisi ja oskusi audiitorkontrolli </w:t>
      </w:r>
      <w:r w:rsidR="003B1F1F">
        <w:rPr>
          <w:rFonts w:ascii="Times New Roman" w:hAnsi="Times New Roman" w:cs="Times New Roman"/>
          <w:sz w:val="24"/>
          <w:szCs w:val="24"/>
        </w:rPr>
        <w:t>alal.</w:t>
      </w:r>
      <w:r w:rsidR="006159DD">
        <w:rPr>
          <w:rFonts w:ascii="Times New Roman" w:hAnsi="Times New Roman" w:cs="Times New Roman"/>
          <w:sz w:val="24"/>
          <w:szCs w:val="24"/>
        </w:rPr>
        <w:t xml:space="preserve"> </w:t>
      </w:r>
      <w:r w:rsidR="0022310E" w:rsidRPr="0022310E">
        <w:rPr>
          <w:rFonts w:ascii="Times New Roman" w:hAnsi="Times New Roman" w:cs="Times New Roman"/>
          <w:sz w:val="24"/>
          <w:szCs w:val="24"/>
        </w:rPr>
        <w:t xml:space="preserve">Kutseeksami vandeaudiitori </w:t>
      </w:r>
      <w:proofErr w:type="spellStart"/>
      <w:r w:rsidR="0022310E" w:rsidRPr="0022310E">
        <w:rPr>
          <w:rFonts w:ascii="Times New Roman" w:hAnsi="Times New Roman" w:cs="Times New Roman"/>
          <w:sz w:val="24"/>
          <w:szCs w:val="24"/>
        </w:rPr>
        <w:t>eriosa</w:t>
      </w:r>
      <w:proofErr w:type="spellEnd"/>
      <w:r w:rsidR="0022310E" w:rsidRPr="0022310E">
        <w:rPr>
          <w:rFonts w:ascii="Times New Roman" w:hAnsi="Times New Roman" w:cs="Times New Roman"/>
          <w:sz w:val="24"/>
          <w:szCs w:val="24"/>
        </w:rPr>
        <w:t xml:space="preserve"> tuleb sooritada nii finantsvandeaudiitori kui </w:t>
      </w:r>
      <w:proofErr w:type="spellStart"/>
      <w:r w:rsidR="0022310E" w:rsidRPr="0022310E">
        <w:rPr>
          <w:rFonts w:ascii="Times New Roman" w:hAnsi="Times New Roman" w:cs="Times New Roman"/>
          <w:sz w:val="24"/>
          <w:szCs w:val="24"/>
        </w:rPr>
        <w:t>kestlikkusvandeaudiitori</w:t>
      </w:r>
      <w:proofErr w:type="spellEnd"/>
      <w:r w:rsidR="0022310E" w:rsidRPr="0022310E">
        <w:rPr>
          <w:rFonts w:ascii="Times New Roman" w:hAnsi="Times New Roman" w:cs="Times New Roman"/>
          <w:sz w:val="24"/>
          <w:szCs w:val="24"/>
        </w:rPr>
        <w:t xml:space="preserve"> kutse taotlejal.</w:t>
      </w:r>
      <w:r w:rsidR="0022310E">
        <w:rPr>
          <w:rFonts w:ascii="Times New Roman" w:hAnsi="Times New Roman" w:cs="Times New Roman"/>
          <w:sz w:val="24"/>
          <w:szCs w:val="24"/>
        </w:rPr>
        <w:t xml:space="preserve"> </w:t>
      </w:r>
      <w:proofErr w:type="spellStart"/>
      <w:r w:rsidR="006159DD">
        <w:rPr>
          <w:rFonts w:ascii="Times New Roman" w:hAnsi="Times New Roman" w:cs="Times New Roman"/>
          <w:sz w:val="24"/>
          <w:szCs w:val="24"/>
        </w:rPr>
        <w:t>Kestlikkusaruande</w:t>
      </w:r>
      <w:proofErr w:type="spellEnd"/>
      <w:r w:rsidR="006159DD">
        <w:rPr>
          <w:rFonts w:ascii="Times New Roman" w:hAnsi="Times New Roman" w:cs="Times New Roman"/>
          <w:sz w:val="24"/>
          <w:szCs w:val="24"/>
        </w:rPr>
        <w:t xml:space="preserve"> kontrolli kohustusega lisandub </w:t>
      </w:r>
      <w:r w:rsidR="003B1F1F">
        <w:rPr>
          <w:rFonts w:ascii="Times New Roman" w:hAnsi="Times New Roman" w:cs="Times New Roman"/>
          <w:sz w:val="24"/>
          <w:szCs w:val="24"/>
        </w:rPr>
        <w:t xml:space="preserve">kutseeksami </w:t>
      </w:r>
      <w:proofErr w:type="spellStart"/>
      <w:r w:rsidR="006159DD">
        <w:rPr>
          <w:rFonts w:ascii="Times New Roman" w:hAnsi="Times New Roman" w:cs="Times New Roman"/>
          <w:sz w:val="24"/>
          <w:szCs w:val="24"/>
        </w:rPr>
        <w:t>kestlikkusarvestuse</w:t>
      </w:r>
      <w:proofErr w:type="spellEnd"/>
      <w:r w:rsidR="006159DD">
        <w:rPr>
          <w:rFonts w:ascii="Times New Roman" w:hAnsi="Times New Roman" w:cs="Times New Roman"/>
          <w:sz w:val="24"/>
          <w:szCs w:val="24"/>
        </w:rPr>
        <w:t xml:space="preserve"> </w:t>
      </w:r>
      <w:proofErr w:type="spellStart"/>
      <w:r w:rsidR="006159DD">
        <w:rPr>
          <w:rFonts w:ascii="Times New Roman" w:hAnsi="Times New Roman" w:cs="Times New Roman"/>
          <w:sz w:val="24"/>
          <w:szCs w:val="24"/>
        </w:rPr>
        <w:t>eriosa</w:t>
      </w:r>
      <w:proofErr w:type="spellEnd"/>
      <w:r w:rsidR="006159DD">
        <w:rPr>
          <w:rFonts w:ascii="Times New Roman" w:hAnsi="Times New Roman" w:cs="Times New Roman"/>
          <w:sz w:val="24"/>
          <w:szCs w:val="24"/>
        </w:rPr>
        <w:t xml:space="preserve"> </w:t>
      </w:r>
      <w:r w:rsidR="009B25A8">
        <w:rPr>
          <w:rFonts w:ascii="Times New Roman" w:hAnsi="Times New Roman" w:cs="Times New Roman"/>
          <w:sz w:val="24"/>
          <w:szCs w:val="24"/>
        </w:rPr>
        <w:t xml:space="preserve">sooritamise kohustus </w:t>
      </w:r>
      <w:r w:rsidR="006159DD">
        <w:rPr>
          <w:rFonts w:ascii="Times New Roman" w:hAnsi="Times New Roman" w:cs="Times New Roman"/>
          <w:sz w:val="24"/>
          <w:szCs w:val="24"/>
        </w:rPr>
        <w:t xml:space="preserve">neile </w:t>
      </w:r>
      <w:proofErr w:type="spellStart"/>
      <w:r w:rsidR="003B1F1F">
        <w:rPr>
          <w:rFonts w:ascii="Times New Roman" w:hAnsi="Times New Roman" w:cs="Times New Roman"/>
          <w:sz w:val="24"/>
          <w:szCs w:val="24"/>
        </w:rPr>
        <w:t>eksaminantidele</w:t>
      </w:r>
      <w:proofErr w:type="spellEnd"/>
      <w:r w:rsidR="003B1F1F">
        <w:rPr>
          <w:rFonts w:ascii="Times New Roman" w:hAnsi="Times New Roman" w:cs="Times New Roman"/>
          <w:sz w:val="24"/>
          <w:szCs w:val="24"/>
        </w:rPr>
        <w:t xml:space="preserve">, </w:t>
      </w:r>
      <w:r w:rsidR="006159DD">
        <w:rPr>
          <w:rFonts w:ascii="Times New Roman" w:hAnsi="Times New Roman" w:cs="Times New Roman"/>
          <w:sz w:val="24"/>
          <w:szCs w:val="24"/>
        </w:rPr>
        <w:t xml:space="preserve">kes </w:t>
      </w:r>
      <w:r w:rsidR="009B25A8">
        <w:rPr>
          <w:rFonts w:ascii="Times New Roman" w:hAnsi="Times New Roman" w:cs="Times New Roman"/>
          <w:sz w:val="24"/>
          <w:szCs w:val="24"/>
        </w:rPr>
        <w:t>taotlevad</w:t>
      </w:r>
      <w:r w:rsidR="006159DD">
        <w:rPr>
          <w:rFonts w:ascii="Times New Roman" w:hAnsi="Times New Roman" w:cs="Times New Roman"/>
          <w:sz w:val="24"/>
          <w:szCs w:val="24"/>
        </w:rPr>
        <w:t xml:space="preserve"> </w:t>
      </w:r>
      <w:proofErr w:type="spellStart"/>
      <w:r w:rsidR="006159DD">
        <w:rPr>
          <w:rFonts w:ascii="Times New Roman" w:hAnsi="Times New Roman" w:cs="Times New Roman"/>
          <w:sz w:val="24"/>
          <w:szCs w:val="24"/>
        </w:rPr>
        <w:t>kestlikkusvandeaudiitori</w:t>
      </w:r>
      <w:proofErr w:type="spellEnd"/>
      <w:r w:rsidR="009B25A8">
        <w:rPr>
          <w:rFonts w:ascii="Times New Roman" w:hAnsi="Times New Roman" w:cs="Times New Roman"/>
          <w:sz w:val="24"/>
          <w:szCs w:val="24"/>
        </w:rPr>
        <w:t xml:space="preserve"> kutset</w:t>
      </w:r>
      <w:r w:rsidR="003B1F1F">
        <w:rPr>
          <w:rFonts w:ascii="Times New Roman" w:hAnsi="Times New Roman" w:cs="Times New Roman"/>
          <w:sz w:val="24"/>
          <w:szCs w:val="24"/>
        </w:rPr>
        <w:t>.</w:t>
      </w:r>
      <w:r w:rsidR="006159DD">
        <w:rPr>
          <w:rFonts w:ascii="Times New Roman" w:hAnsi="Times New Roman" w:cs="Times New Roman"/>
          <w:sz w:val="24"/>
          <w:szCs w:val="24"/>
        </w:rPr>
        <w:t xml:space="preserve"> </w:t>
      </w:r>
      <w:r w:rsidR="003B1F1F">
        <w:rPr>
          <w:rFonts w:ascii="Times New Roman" w:hAnsi="Times New Roman" w:cs="Times New Roman"/>
          <w:sz w:val="24"/>
          <w:szCs w:val="24"/>
        </w:rPr>
        <w:t xml:space="preserve">Kutseeksami </w:t>
      </w:r>
      <w:proofErr w:type="spellStart"/>
      <w:r w:rsidR="003B1F1F">
        <w:rPr>
          <w:rFonts w:ascii="Times New Roman" w:hAnsi="Times New Roman" w:cs="Times New Roman"/>
          <w:sz w:val="24"/>
          <w:szCs w:val="24"/>
        </w:rPr>
        <w:t>kestlikkusarvestuse</w:t>
      </w:r>
      <w:proofErr w:type="spellEnd"/>
      <w:r w:rsidR="003B1F1F">
        <w:rPr>
          <w:rFonts w:ascii="Times New Roman" w:hAnsi="Times New Roman" w:cs="Times New Roman"/>
          <w:sz w:val="24"/>
          <w:szCs w:val="24"/>
        </w:rPr>
        <w:t xml:space="preserve"> </w:t>
      </w:r>
      <w:proofErr w:type="spellStart"/>
      <w:r w:rsidR="003B1F1F">
        <w:rPr>
          <w:rFonts w:ascii="Times New Roman" w:hAnsi="Times New Roman" w:cs="Times New Roman"/>
          <w:sz w:val="24"/>
          <w:szCs w:val="24"/>
        </w:rPr>
        <w:t>eriosa</w:t>
      </w:r>
      <w:proofErr w:type="spellEnd"/>
      <w:r w:rsidR="003B1F1F">
        <w:rPr>
          <w:rFonts w:ascii="Times New Roman" w:hAnsi="Times New Roman" w:cs="Times New Roman"/>
          <w:sz w:val="24"/>
          <w:szCs w:val="24"/>
        </w:rPr>
        <w:t xml:space="preserve"> </w:t>
      </w:r>
      <w:r w:rsidR="0022310E">
        <w:rPr>
          <w:rFonts w:ascii="Times New Roman" w:hAnsi="Times New Roman" w:cs="Times New Roman"/>
          <w:sz w:val="24"/>
          <w:szCs w:val="24"/>
        </w:rPr>
        <w:t>soorita</w:t>
      </w:r>
      <w:r w:rsidR="003B1F1F">
        <w:rPr>
          <w:rFonts w:ascii="Times New Roman" w:hAnsi="Times New Roman" w:cs="Times New Roman"/>
          <w:sz w:val="24"/>
          <w:szCs w:val="24"/>
        </w:rPr>
        <w:t>misega kontrollitakse</w:t>
      </w:r>
      <w:r w:rsidR="000F38FD">
        <w:rPr>
          <w:rFonts w:ascii="Times New Roman" w:hAnsi="Times New Roman" w:cs="Times New Roman"/>
          <w:sz w:val="24"/>
          <w:szCs w:val="24"/>
        </w:rPr>
        <w:t>,</w:t>
      </w:r>
      <w:r w:rsidR="003B1F1F">
        <w:rPr>
          <w:rFonts w:ascii="Times New Roman" w:hAnsi="Times New Roman" w:cs="Times New Roman"/>
          <w:sz w:val="24"/>
          <w:szCs w:val="24"/>
        </w:rPr>
        <w:t xml:space="preserve"> </w:t>
      </w:r>
      <w:r w:rsidR="0022310E">
        <w:rPr>
          <w:rFonts w:ascii="Times New Roman" w:hAnsi="Times New Roman" w:cs="Times New Roman"/>
          <w:sz w:val="24"/>
          <w:szCs w:val="24"/>
        </w:rPr>
        <w:t xml:space="preserve">kas eksaminandil on </w:t>
      </w:r>
      <w:r w:rsidR="0022310E" w:rsidRPr="0022310E">
        <w:rPr>
          <w:rFonts w:ascii="Times New Roman" w:hAnsi="Times New Roman" w:cs="Times New Roman"/>
          <w:sz w:val="24"/>
          <w:szCs w:val="24"/>
        </w:rPr>
        <w:t xml:space="preserve">vajalikul tasemel teoreetilised teadmised valdkondades, mis on olulised </w:t>
      </w:r>
      <w:proofErr w:type="spellStart"/>
      <w:r w:rsidR="0022310E" w:rsidRPr="0022310E">
        <w:rPr>
          <w:rFonts w:ascii="Times New Roman" w:hAnsi="Times New Roman" w:cs="Times New Roman"/>
          <w:sz w:val="24"/>
          <w:szCs w:val="24"/>
        </w:rPr>
        <w:t>kestlikkusaruande</w:t>
      </w:r>
      <w:proofErr w:type="spellEnd"/>
      <w:r w:rsidR="0022310E" w:rsidRPr="0022310E">
        <w:rPr>
          <w:rFonts w:ascii="Times New Roman" w:hAnsi="Times New Roman" w:cs="Times New Roman"/>
          <w:sz w:val="24"/>
          <w:szCs w:val="24"/>
        </w:rPr>
        <w:t xml:space="preserve"> kontrolli</w:t>
      </w:r>
      <w:r w:rsidR="0022310E">
        <w:rPr>
          <w:rFonts w:ascii="Times New Roman" w:hAnsi="Times New Roman" w:cs="Times New Roman"/>
          <w:sz w:val="24"/>
          <w:szCs w:val="24"/>
        </w:rPr>
        <w:t>miseks</w:t>
      </w:r>
      <w:r w:rsidR="0022310E" w:rsidRPr="0022310E">
        <w:rPr>
          <w:rFonts w:ascii="Times New Roman" w:hAnsi="Times New Roman" w:cs="Times New Roman"/>
          <w:sz w:val="24"/>
          <w:szCs w:val="24"/>
        </w:rPr>
        <w:t xml:space="preserve"> ning </w:t>
      </w:r>
      <w:r w:rsidR="0022310E">
        <w:rPr>
          <w:rFonts w:ascii="Times New Roman" w:hAnsi="Times New Roman" w:cs="Times New Roman"/>
          <w:sz w:val="24"/>
          <w:szCs w:val="24"/>
        </w:rPr>
        <w:t>kas ta on suuteline</w:t>
      </w:r>
      <w:r w:rsidR="0022310E" w:rsidRPr="0022310E">
        <w:rPr>
          <w:rFonts w:ascii="Times New Roman" w:hAnsi="Times New Roman" w:cs="Times New Roman"/>
          <w:sz w:val="24"/>
          <w:szCs w:val="24"/>
        </w:rPr>
        <w:t xml:space="preserve"> neid teadmisi praktikas rakenda</w:t>
      </w:r>
      <w:r w:rsidR="0022310E">
        <w:rPr>
          <w:rFonts w:ascii="Times New Roman" w:hAnsi="Times New Roman" w:cs="Times New Roman"/>
          <w:sz w:val="24"/>
          <w:szCs w:val="24"/>
        </w:rPr>
        <w:t>m</w:t>
      </w:r>
      <w:r w:rsidR="0022310E" w:rsidRPr="0022310E">
        <w:rPr>
          <w:rFonts w:ascii="Times New Roman" w:hAnsi="Times New Roman" w:cs="Times New Roman"/>
          <w:sz w:val="24"/>
          <w:szCs w:val="24"/>
        </w:rPr>
        <w:t>a.</w:t>
      </w:r>
    </w:p>
    <w:p w14:paraId="0A58EFDD" w14:textId="77777777" w:rsidR="0000479C" w:rsidRDefault="0000479C" w:rsidP="00A95866">
      <w:pPr>
        <w:spacing w:after="0" w:line="240" w:lineRule="auto"/>
        <w:jc w:val="both"/>
        <w:rPr>
          <w:rFonts w:ascii="Times New Roman" w:hAnsi="Times New Roman" w:cs="Times New Roman"/>
          <w:b/>
          <w:bCs/>
          <w:sz w:val="24"/>
          <w:szCs w:val="24"/>
        </w:rPr>
      </w:pPr>
    </w:p>
    <w:p w14:paraId="729E3011" w14:textId="26B3EC3C" w:rsidR="004F3D80" w:rsidRDefault="00C64ECE" w:rsidP="005973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Paragrahvi</w:t>
      </w:r>
      <w:r w:rsidR="00490B00" w:rsidRPr="00490B00">
        <w:rPr>
          <w:rFonts w:ascii="Times New Roman" w:hAnsi="Times New Roman" w:cs="Times New Roman"/>
          <w:b/>
          <w:bCs/>
          <w:sz w:val="24"/>
          <w:szCs w:val="24"/>
        </w:rPr>
        <w:t xml:space="preserve"> 2 p</w:t>
      </w:r>
      <w:r w:rsidR="00AA2B4D" w:rsidRPr="00490B00">
        <w:rPr>
          <w:rFonts w:ascii="Times New Roman" w:hAnsi="Times New Roman" w:cs="Times New Roman"/>
          <w:b/>
          <w:bCs/>
          <w:sz w:val="24"/>
          <w:szCs w:val="24"/>
        </w:rPr>
        <w:t>unktid</w:t>
      </w:r>
      <w:r w:rsidR="00490B00" w:rsidRPr="00490B00">
        <w:rPr>
          <w:rFonts w:ascii="Times New Roman" w:hAnsi="Times New Roman" w:cs="Times New Roman"/>
          <w:b/>
          <w:bCs/>
          <w:sz w:val="24"/>
          <w:szCs w:val="24"/>
        </w:rPr>
        <w:t xml:space="preserve"> 9 ja 10 –</w:t>
      </w:r>
      <w:r w:rsidR="009B25A8">
        <w:rPr>
          <w:rFonts w:ascii="Times New Roman" w:hAnsi="Times New Roman" w:cs="Times New Roman"/>
          <w:b/>
          <w:bCs/>
          <w:sz w:val="24"/>
          <w:szCs w:val="24"/>
        </w:rPr>
        <w:t xml:space="preserve"> </w:t>
      </w:r>
      <w:r w:rsidR="0000479C">
        <w:rPr>
          <w:rFonts w:ascii="Times New Roman" w:hAnsi="Times New Roman" w:cs="Times New Roman"/>
          <w:sz w:val="24"/>
          <w:szCs w:val="24"/>
        </w:rPr>
        <w:t>§</w:t>
      </w:r>
      <w:r w:rsidR="00AA2B4D" w:rsidRPr="00490B00">
        <w:rPr>
          <w:rFonts w:ascii="Times New Roman" w:hAnsi="Times New Roman" w:cs="Times New Roman"/>
          <w:bCs/>
          <w:sz w:val="24"/>
          <w:szCs w:val="24"/>
        </w:rPr>
        <w:t xml:space="preserve"> 20 lõi</w:t>
      </w:r>
      <w:r w:rsidR="009B25A8">
        <w:rPr>
          <w:rFonts w:ascii="Times New Roman" w:hAnsi="Times New Roman" w:cs="Times New Roman"/>
          <w:bCs/>
          <w:sz w:val="24"/>
          <w:szCs w:val="24"/>
        </w:rPr>
        <w:t>get</w:t>
      </w:r>
      <w:r w:rsidR="00AA2B4D" w:rsidRPr="00490B00">
        <w:rPr>
          <w:rFonts w:ascii="Times New Roman" w:hAnsi="Times New Roman" w:cs="Times New Roman"/>
          <w:bCs/>
          <w:sz w:val="24"/>
          <w:szCs w:val="24"/>
        </w:rPr>
        <w:t xml:space="preserve"> 2 </w:t>
      </w:r>
      <w:r w:rsidR="009B25A8">
        <w:rPr>
          <w:rFonts w:ascii="Times New Roman" w:hAnsi="Times New Roman" w:cs="Times New Roman"/>
          <w:bCs/>
          <w:sz w:val="24"/>
          <w:szCs w:val="24"/>
        </w:rPr>
        <w:t xml:space="preserve">täiendatakse </w:t>
      </w:r>
      <w:proofErr w:type="spellStart"/>
      <w:r w:rsidR="00AA2B4D" w:rsidRPr="00490B00">
        <w:rPr>
          <w:rFonts w:ascii="Times New Roman" w:hAnsi="Times New Roman" w:cs="Times New Roman"/>
          <w:sz w:val="24"/>
          <w:szCs w:val="24"/>
        </w:rPr>
        <w:t>kestlikkusvandeaudiitori</w:t>
      </w:r>
      <w:proofErr w:type="spellEnd"/>
      <w:r w:rsidR="009B25A8">
        <w:rPr>
          <w:rFonts w:ascii="Times New Roman" w:hAnsi="Times New Roman" w:cs="Times New Roman"/>
          <w:sz w:val="24"/>
          <w:szCs w:val="24"/>
        </w:rPr>
        <w:t xml:space="preserve"> </w:t>
      </w:r>
      <w:r w:rsidR="00AA2B4D" w:rsidRPr="00490B00">
        <w:rPr>
          <w:rFonts w:ascii="Times New Roman" w:hAnsi="Times New Roman" w:cs="Times New Roman"/>
          <w:sz w:val="24"/>
          <w:szCs w:val="24"/>
        </w:rPr>
        <w:t>eksamieelse prakt</w:t>
      </w:r>
      <w:r w:rsidR="0022310E">
        <w:rPr>
          <w:rFonts w:ascii="Times New Roman" w:hAnsi="Times New Roman" w:cs="Times New Roman"/>
          <w:sz w:val="24"/>
          <w:szCs w:val="24"/>
        </w:rPr>
        <w:t>iseerimise</w:t>
      </w:r>
      <w:r w:rsidR="009B25A8">
        <w:rPr>
          <w:rFonts w:ascii="Times New Roman" w:hAnsi="Times New Roman" w:cs="Times New Roman"/>
          <w:sz w:val="24"/>
          <w:szCs w:val="24"/>
        </w:rPr>
        <w:t xml:space="preserve"> kohustusega</w:t>
      </w:r>
      <w:r w:rsidR="009D6E29">
        <w:rPr>
          <w:rFonts w:ascii="Times New Roman" w:hAnsi="Times New Roman" w:cs="Times New Roman"/>
          <w:sz w:val="24"/>
          <w:szCs w:val="24"/>
        </w:rPr>
        <w:t xml:space="preserve"> vandeaudiitori juhendamisel </w:t>
      </w:r>
      <w:r w:rsidR="009B25A8">
        <w:rPr>
          <w:rFonts w:ascii="Times New Roman" w:hAnsi="Times New Roman" w:cs="Times New Roman"/>
          <w:sz w:val="24"/>
          <w:szCs w:val="24"/>
        </w:rPr>
        <w:t>kindlaksmääratud</w:t>
      </w:r>
      <w:r w:rsidR="0022310E">
        <w:rPr>
          <w:rFonts w:ascii="Times New Roman" w:hAnsi="Times New Roman" w:cs="Times New Roman"/>
          <w:sz w:val="24"/>
          <w:szCs w:val="24"/>
        </w:rPr>
        <w:t xml:space="preserve"> kestusega aja jooksul</w:t>
      </w:r>
      <w:r w:rsidR="009D6E29">
        <w:rPr>
          <w:rFonts w:ascii="Times New Roman" w:hAnsi="Times New Roman" w:cs="Times New Roman"/>
          <w:sz w:val="24"/>
          <w:szCs w:val="24"/>
        </w:rPr>
        <w:t xml:space="preserve">. </w:t>
      </w:r>
      <w:r w:rsidR="0022310E">
        <w:rPr>
          <w:rFonts w:ascii="Times New Roman" w:hAnsi="Times New Roman" w:cs="Times New Roman"/>
          <w:sz w:val="24"/>
          <w:szCs w:val="24"/>
        </w:rPr>
        <w:t>F</w:t>
      </w:r>
      <w:r w:rsidR="00B415E7">
        <w:rPr>
          <w:rFonts w:ascii="Times New Roman" w:hAnsi="Times New Roman" w:cs="Times New Roman"/>
          <w:sz w:val="24"/>
          <w:szCs w:val="24"/>
        </w:rPr>
        <w:t>inantsvandeaudiitori</w:t>
      </w:r>
      <w:r w:rsidR="0022310E">
        <w:rPr>
          <w:rFonts w:ascii="Times New Roman" w:hAnsi="Times New Roman" w:cs="Times New Roman"/>
          <w:sz w:val="24"/>
          <w:szCs w:val="24"/>
        </w:rPr>
        <w:t xml:space="preserve"> kutse taotleja</w:t>
      </w:r>
      <w:r w:rsidR="00E5071C">
        <w:rPr>
          <w:rFonts w:ascii="Times New Roman" w:hAnsi="Times New Roman" w:cs="Times New Roman"/>
          <w:sz w:val="24"/>
          <w:szCs w:val="24"/>
        </w:rPr>
        <w:t>le</w:t>
      </w:r>
      <w:r w:rsidR="0022310E">
        <w:rPr>
          <w:rFonts w:ascii="Times New Roman" w:hAnsi="Times New Roman" w:cs="Times New Roman"/>
          <w:sz w:val="24"/>
          <w:szCs w:val="24"/>
        </w:rPr>
        <w:t xml:space="preserve"> jääb endiselt kehtima eksamieel</w:t>
      </w:r>
      <w:r w:rsidR="00E5071C">
        <w:rPr>
          <w:rFonts w:ascii="Times New Roman" w:hAnsi="Times New Roman" w:cs="Times New Roman"/>
          <w:sz w:val="24"/>
          <w:szCs w:val="24"/>
        </w:rPr>
        <w:t>n</w:t>
      </w:r>
      <w:r w:rsidR="0022310E">
        <w:rPr>
          <w:rFonts w:ascii="Times New Roman" w:hAnsi="Times New Roman" w:cs="Times New Roman"/>
          <w:sz w:val="24"/>
          <w:szCs w:val="24"/>
        </w:rPr>
        <w:t xml:space="preserve">e </w:t>
      </w:r>
      <w:r w:rsidR="00E5071C">
        <w:rPr>
          <w:rFonts w:ascii="Times New Roman" w:hAnsi="Times New Roman" w:cs="Times New Roman"/>
          <w:sz w:val="24"/>
          <w:szCs w:val="24"/>
        </w:rPr>
        <w:t xml:space="preserve">kolmeaastane </w:t>
      </w:r>
      <w:r w:rsidR="0022310E">
        <w:rPr>
          <w:rFonts w:ascii="Times New Roman" w:hAnsi="Times New Roman" w:cs="Times New Roman"/>
          <w:sz w:val="24"/>
          <w:szCs w:val="24"/>
        </w:rPr>
        <w:t>kohustuslik praktiseerimi</w:t>
      </w:r>
      <w:r w:rsidR="00E5071C">
        <w:rPr>
          <w:rFonts w:ascii="Times New Roman" w:hAnsi="Times New Roman" w:cs="Times New Roman"/>
          <w:sz w:val="24"/>
          <w:szCs w:val="24"/>
        </w:rPr>
        <w:t>ne</w:t>
      </w:r>
      <w:r w:rsidR="0022310E">
        <w:rPr>
          <w:rFonts w:ascii="Times New Roman" w:hAnsi="Times New Roman" w:cs="Times New Roman"/>
          <w:sz w:val="24"/>
          <w:szCs w:val="24"/>
        </w:rPr>
        <w:t xml:space="preserve"> </w:t>
      </w:r>
      <w:r w:rsidR="00E5071C">
        <w:rPr>
          <w:rFonts w:ascii="Times New Roman" w:hAnsi="Times New Roman" w:cs="Times New Roman"/>
          <w:sz w:val="24"/>
          <w:szCs w:val="24"/>
        </w:rPr>
        <w:t xml:space="preserve">lepinguriigis tunnustatud vandeaudiitori juhendamisel. </w:t>
      </w:r>
      <w:proofErr w:type="spellStart"/>
      <w:r w:rsidR="001D5CBB">
        <w:rPr>
          <w:rFonts w:ascii="Times New Roman" w:hAnsi="Times New Roman" w:cs="Times New Roman"/>
          <w:sz w:val="24"/>
          <w:szCs w:val="24"/>
        </w:rPr>
        <w:t>K</w:t>
      </w:r>
      <w:r w:rsidR="00B415E7">
        <w:rPr>
          <w:rFonts w:ascii="Times New Roman" w:hAnsi="Times New Roman" w:cs="Times New Roman"/>
          <w:sz w:val="24"/>
          <w:szCs w:val="24"/>
        </w:rPr>
        <w:t>estlikkusvandeaudiitori</w:t>
      </w:r>
      <w:proofErr w:type="spellEnd"/>
      <w:r w:rsidR="004F3D80">
        <w:rPr>
          <w:rFonts w:ascii="Times New Roman" w:hAnsi="Times New Roman" w:cs="Times New Roman"/>
          <w:sz w:val="24"/>
          <w:szCs w:val="24"/>
        </w:rPr>
        <w:t xml:space="preserve"> </w:t>
      </w:r>
      <w:r w:rsidR="001D5CBB">
        <w:rPr>
          <w:rFonts w:ascii="Times New Roman" w:hAnsi="Times New Roman" w:cs="Times New Roman"/>
          <w:sz w:val="24"/>
          <w:szCs w:val="24"/>
        </w:rPr>
        <w:t>kutse taotleja kohustub</w:t>
      </w:r>
      <w:r w:rsidR="00B415E7">
        <w:rPr>
          <w:rFonts w:ascii="Times New Roman" w:hAnsi="Times New Roman" w:cs="Times New Roman"/>
          <w:sz w:val="24"/>
          <w:szCs w:val="24"/>
        </w:rPr>
        <w:t xml:space="preserve"> nimetatud kolme</w:t>
      </w:r>
      <w:r w:rsidR="001D5CBB">
        <w:rPr>
          <w:rFonts w:ascii="Times New Roman" w:hAnsi="Times New Roman" w:cs="Times New Roman"/>
          <w:sz w:val="24"/>
          <w:szCs w:val="24"/>
        </w:rPr>
        <w:t>aastasest prakti</w:t>
      </w:r>
      <w:r w:rsidR="00B7678C">
        <w:rPr>
          <w:rFonts w:ascii="Times New Roman" w:hAnsi="Times New Roman" w:cs="Times New Roman"/>
          <w:sz w:val="24"/>
          <w:szCs w:val="24"/>
        </w:rPr>
        <w:t>s</w:t>
      </w:r>
      <w:r w:rsidR="001D5CBB">
        <w:rPr>
          <w:rFonts w:ascii="Times New Roman" w:hAnsi="Times New Roman" w:cs="Times New Roman"/>
          <w:sz w:val="24"/>
          <w:szCs w:val="24"/>
        </w:rPr>
        <w:t xml:space="preserve">eerimise perioodist </w:t>
      </w:r>
      <w:r w:rsidR="00B415E7">
        <w:rPr>
          <w:rFonts w:ascii="Times New Roman" w:hAnsi="Times New Roman" w:cs="Times New Roman"/>
          <w:sz w:val="24"/>
          <w:szCs w:val="24"/>
        </w:rPr>
        <w:t xml:space="preserve">vähemalt kaheksa kuud praktiseerima </w:t>
      </w:r>
      <w:proofErr w:type="spellStart"/>
      <w:r w:rsidR="00B415E7">
        <w:rPr>
          <w:rFonts w:ascii="Times New Roman" w:hAnsi="Times New Roman" w:cs="Times New Roman"/>
          <w:sz w:val="24"/>
          <w:szCs w:val="24"/>
        </w:rPr>
        <w:t>kestlikkusaruande</w:t>
      </w:r>
      <w:proofErr w:type="spellEnd"/>
      <w:r w:rsidR="00B415E7">
        <w:rPr>
          <w:rFonts w:ascii="Times New Roman" w:hAnsi="Times New Roman" w:cs="Times New Roman"/>
          <w:sz w:val="24"/>
          <w:szCs w:val="24"/>
        </w:rPr>
        <w:t xml:space="preserve"> </w:t>
      </w:r>
      <w:r w:rsidR="00B415E7" w:rsidRPr="00996790">
        <w:rPr>
          <w:rFonts w:ascii="Times New Roman" w:hAnsi="Times New Roman" w:cs="Times New Roman"/>
          <w:bCs/>
          <w:sz w:val="24"/>
          <w:szCs w:val="24"/>
        </w:rPr>
        <w:t>audiitorkontrolli või muu kestlikkusega seotud teenuste</w:t>
      </w:r>
      <w:r w:rsidR="00B415E7">
        <w:rPr>
          <w:rFonts w:ascii="Times New Roman" w:hAnsi="Times New Roman" w:cs="Times New Roman"/>
          <w:bCs/>
          <w:sz w:val="24"/>
          <w:szCs w:val="24"/>
        </w:rPr>
        <w:t xml:space="preserve"> osutamist</w:t>
      </w:r>
      <w:r w:rsidR="004F3D80">
        <w:rPr>
          <w:rFonts w:ascii="Times New Roman" w:hAnsi="Times New Roman" w:cs="Times New Roman"/>
          <w:bCs/>
          <w:sz w:val="24"/>
          <w:szCs w:val="24"/>
        </w:rPr>
        <w:t xml:space="preserve"> </w:t>
      </w:r>
      <w:r w:rsidR="004F3D80" w:rsidRPr="004F3D80">
        <w:rPr>
          <w:rFonts w:ascii="Times New Roman" w:hAnsi="Times New Roman" w:cs="Times New Roman"/>
          <w:bCs/>
          <w:sz w:val="24"/>
          <w:szCs w:val="24"/>
        </w:rPr>
        <w:t>mõnes lepinguriigis tunnustatud vandeaudiitori juhendamise</w:t>
      </w:r>
      <w:r w:rsidR="004F3D80">
        <w:rPr>
          <w:rFonts w:ascii="Times New Roman" w:hAnsi="Times New Roman" w:cs="Times New Roman"/>
          <w:bCs/>
          <w:sz w:val="24"/>
          <w:szCs w:val="24"/>
        </w:rPr>
        <w:t>l</w:t>
      </w:r>
      <w:r w:rsidR="00B415E7">
        <w:rPr>
          <w:rFonts w:ascii="Times New Roman" w:hAnsi="Times New Roman" w:cs="Times New Roman"/>
          <w:bCs/>
          <w:sz w:val="24"/>
          <w:szCs w:val="24"/>
        </w:rPr>
        <w:t>.</w:t>
      </w:r>
      <w:r w:rsidR="00071D10">
        <w:rPr>
          <w:rFonts w:ascii="Times New Roman" w:hAnsi="Times New Roman" w:cs="Times New Roman"/>
          <w:bCs/>
          <w:sz w:val="24"/>
          <w:szCs w:val="24"/>
        </w:rPr>
        <w:t xml:space="preserve"> </w:t>
      </w:r>
      <w:r w:rsidR="004F3D80">
        <w:rPr>
          <w:rFonts w:ascii="Times New Roman" w:hAnsi="Times New Roman" w:cs="Times New Roman"/>
          <w:bCs/>
          <w:sz w:val="24"/>
          <w:szCs w:val="24"/>
        </w:rPr>
        <w:t xml:space="preserve">Tegemist on Euroopa Parlamendi ja Nõukogu direktiivist (EL) 2022/2464 tuleneva kohustusega, mille eesmärgiks on tagada </w:t>
      </w:r>
      <w:proofErr w:type="spellStart"/>
      <w:r w:rsidR="004F3D80">
        <w:rPr>
          <w:rFonts w:ascii="Times New Roman" w:hAnsi="Times New Roman" w:cs="Times New Roman"/>
          <w:bCs/>
          <w:sz w:val="24"/>
          <w:szCs w:val="24"/>
        </w:rPr>
        <w:t>kestlikkusvandeaudiitori</w:t>
      </w:r>
      <w:proofErr w:type="spellEnd"/>
      <w:r w:rsidR="004F3D80">
        <w:rPr>
          <w:rFonts w:ascii="Times New Roman" w:hAnsi="Times New Roman" w:cs="Times New Roman"/>
          <w:bCs/>
          <w:sz w:val="24"/>
          <w:szCs w:val="24"/>
        </w:rPr>
        <w:t xml:space="preserve"> suutlikkus rakendada praktikas enda teoreetilisi </w:t>
      </w:r>
      <w:r w:rsidR="004F3D80" w:rsidRPr="004F3D80">
        <w:rPr>
          <w:rFonts w:ascii="Times New Roman" w:hAnsi="Times New Roman" w:cs="Times New Roman"/>
          <w:bCs/>
          <w:sz w:val="24"/>
          <w:szCs w:val="24"/>
        </w:rPr>
        <w:t>teadmis</w:t>
      </w:r>
      <w:r w:rsidR="004F3D80">
        <w:rPr>
          <w:rFonts w:ascii="Times New Roman" w:hAnsi="Times New Roman" w:cs="Times New Roman"/>
          <w:bCs/>
          <w:sz w:val="24"/>
          <w:szCs w:val="24"/>
        </w:rPr>
        <w:t>i</w:t>
      </w:r>
      <w:r w:rsidR="004F3D80" w:rsidRPr="004F3D80">
        <w:rPr>
          <w:rFonts w:ascii="Times New Roman" w:hAnsi="Times New Roman" w:cs="Times New Roman"/>
          <w:bCs/>
          <w:sz w:val="24"/>
          <w:szCs w:val="24"/>
        </w:rPr>
        <w:t xml:space="preserve"> </w:t>
      </w:r>
      <w:r w:rsidR="004F3D80" w:rsidRPr="004F3D80">
        <w:rPr>
          <w:rFonts w:ascii="Times New Roman" w:hAnsi="Times New Roman" w:cs="Times New Roman"/>
          <w:bCs/>
          <w:sz w:val="24"/>
          <w:szCs w:val="24"/>
        </w:rPr>
        <w:lastRenderedPageBreak/>
        <w:t xml:space="preserve">valdkondades, mis on olulised </w:t>
      </w:r>
      <w:proofErr w:type="spellStart"/>
      <w:r w:rsidR="004F3D80" w:rsidRPr="004F3D80">
        <w:rPr>
          <w:rFonts w:ascii="Times New Roman" w:hAnsi="Times New Roman" w:cs="Times New Roman"/>
          <w:bCs/>
          <w:sz w:val="24"/>
          <w:szCs w:val="24"/>
        </w:rPr>
        <w:t>kestlikkusaruan</w:t>
      </w:r>
      <w:r w:rsidR="004F3D80">
        <w:rPr>
          <w:rFonts w:ascii="Times New Roman" w:hAnsi="Times New Roman" w:cs="Times New Roman"/>
          <w:bCs/>
          <w:sz w:val="24"/>
          <w:szCs w:val="24"/>
        </w:rPr>
        <w:t>d</w:t>
      </w:r>
      <w:r w:rsidR="004F3D80" w:rsidRPr="004F3D80">
        <w:rPr>
          <w:rFonts w:ascii="Times New Roman" w:hAnsi="Times New Roman" w:cs="Times New Roman"/>
          <w:bCs/>
          <w:sz w:val="24"/>
          <w:szCs w:val="24"/>
        </w:rPr>
        <w:t>e</w:t>
      </w:r>
      <w:proofErr w:type="spellEnd"/>
      <w:r w:rsidR="004F3D80" w:rsidRPr="004F3D80">
        <w:rPr>
          <w:rFonts w:ascii="Times New Roman" w:hAnsi="Times New Roman" w:cs="Times New Roman"/>
          <w:bCs/>
          <w:sz w:val="24"/>
          <w:szCs w:val="24"/>
        </w:rPr>
        <w:t xml:space="preserve"> audiitorkontrolli</w:t>
      </w:r>
      <w:r w:rsidR="004F3D80">
        <w:rPr>
          <w:rFonts w:ascii="Times New Roman" w:hAnsi="Times New Roman" w:cs="Times New Roman"/>
          <w:bCs/>
          <w:sz w:val="24"/>
          <w:szCs w:val="24"/>
        </w:rPr>
        <w:t>k</w:t>
      </w:r>
      <w:r w:rsidR="004F3D80" w:rsidRPr="004F3D80">
        <w:rPr>
          <w:rFonts w:ascii="Times New Roman" w:hAnsi="Times New Roman" w:cs="Times New Roman"/>
          <w:bCs/>
          <w:sz w:val="24"/>
          <w:szCs w:val="24"/>
        </w:rPr>
        <w:t>s</w:t>
      </w:r>
      <w:r w:rsidR="004F3D80">
        <w:rPr>
          <w:rFonts w:ascii="Times New Roman" w:hAnsi="Times New Roman" w:cs="Times New Roman"/>
          <w:bCs/>
          <w:sz w:val="24"/>
          <w:szCs w:val="24"/>
        </w:rPr>
        <w:t>.</w:t>
      </w:r>
      <w:r w:rsidR="00B75ECB">
        <w:rPr>
          <w:rFonts w:ascii="Times New Roman" w:hAnsi="Times New Roman" w:cs="Times New Roman"/>
          <w:bCs/>
          <w:sz w:val="24"/>
          <w:szCs w:val="24"/>
        </w:rPr>
        <w:t xml:space="preserve"> Sellise kohustuse kehtestamisega tagatakse finants- ja </w:t>
      </w:r>
      <w:proofErr w:type="spellStart"/>
      <w:r w:rsidR="00B75ECB">
        <w:rPr>
          <w:rFonts w:ascii="Times New Roman" w:hAnsi="Times New Roman" w:cs="Times New Roman"/>
          <w:bCs/>
          <w:sz w:val="24"/>
          <w:szCs w:val="24"/>
        </w:rPr>
        <w:t>kestlikkusvandeaudiitorile</w:t>
      </w:r>
      <w:proofErr w:type="spellEnd"/>
      <w:r w:rsidR="00B75ECB">
        <w:rPr>
          <w:rFonts w:ascii="Times New Roman" w:hAnsi="Times New Roman" w:cs="Times New Roman"/>
          <w:bCs/>
          <w:sz w:val="24"/>
          <w:szCs w:val="24"/>
        </w:rPr>
        <w:t xml:space="preserve"> </w:t>
      </w:r>
      <w:r w:rsidR="00B75ECB" w:rsidRPr="00B75ECB">
        <w:rPr>
          <w:rFonts w:ascii="Times New Roman" w:hAnsi="Times New Roman" w:cs="Times New Roman"/>
          <w:bCs/>
          <w:sz w:val="24"/>
          <w:szCs w:val="24"/>
        </w:rPr>
        <w:t>ühetaolis</w:t>
      </w:r>
      <w:r w:rsidR="00B75ECB">
        <w:rPr>
          <w:rFonts w:ascii="Times New Roman" w:hAnsi="Times New Roman" w:cs="Times New Roman"/>
          <w:bCs/>
          <w:sz w:val="24"/>
          <w:szCs w:val="24"/>
        </w:rPr>
        <w:t>te nõuete kohaldumine</w:t>
      </w:r>
      <w:r w:rsidR="00B75ECB" w:rsidRPr="00B75ECB">
        <w:rPr>
          <w:rFonts w:ascii="Times New Roman" w:hAnsi="Times New Roman" w:cs="Times New Roman"/>
          <w:bCs/>
          <w:sz w:val="24"/>
          <w:szCs w:val="24"/>
        </w:rPr>
        <w:t>.</w:t>
      </w:r>
      <w:r w:rsidR="00F24CD3">
        <w:rPr>
          <w:rFonts w:ascii="Times New Roman" w:hAnsi="Times New Roman" w:cs="Times New Roman"/>
          <w:bCs/>
          <w:sz w:val="24"/>
          <w:szCs w:val="24"/>
        </w:rPr>
        <w:t xml:space="preserve"> </w:t>
      </w:r>
      <w:r w:rsidR="00A26F89">
        <w:rPr>
          <w:rFonts w:ascii="Times New Roman" w:hAnsi="Times New Roman" w:cs="Times New Roman"/>
          <w:bCs/>
          <w:sz w:val="24"/>
          <w:szCs w:val="24"/>
        </w:rPr>
        <w:t>Seaduseelnõus on ette nähtud üleminekusäte</w:t>
      </w:r>
      <w:r w:rsidR="00F24CD3">
        <w:rPr>
          <w:rFonts w:ascii="Times New Roman" w:hAnsi="Times New Roman" w:cs="Times New Roman"/>
          <w:bCs/>
          <w:sz w:val="24"/>
          <w:szCs w:val="24"/>
        </w:rPr>
        <w:t xml:space="preserve"> v</w:t>
      </w:r>
      <w:r w:rsidR="00F24CD3" w:rsidRPr="00F24CD3">
        <w:rPr>
          <w:rFonts w:ascii="Times New Roman" w:hAnsi="Times New Roman" w:cs="Times New Roman"/>
          <w:bCs/>
          <w:sz w:val="24"/>
          <w:szCs w:val="24"/>
        </w:rPr>
        <w:t>andeaudiitorile, kellele on antud Eestis vandeaudiitori kutse enne 2024. aasta 1. jaanuari</w:t>
      </w:r>
      <w:r w:rsidR="00A26F89">
        <w:rPr>
          <w:rFonts w:ascii="Times New Roman" w:hAnsi="Times New Roman" w:cs="Times New Roman"/>
          <w:bCs/>
          <w:sz w:val="24"/>
          <w:szCs w:val="24"/>
        </w:rPr>
        <w:t>,</w:t>
      </w:r>
      <w:r w:rsidR="00C739CA">
        <w:rPr>
          <w:rFonts w:ascii="Times New Roman" w:hAnsi="Times New Roman" w:cs="Times New Roman"/>
          <w:bCs/>
          <w:sz w:val="24"/>
          <w:szCs w:val="24"/>
        </w:rPr>
        <w:t xml:space="preserve"> </w:t>
      </w:r>
      <w:r w:rsidR="00A26F89">
        <w:rPr>
          <w:rFonts w:ascii="Times New Roman" w:hAnsi="Times New Roman" w:cs="Times New Roman"/>
          <w:bCs/>
          <w:sz w:val="24"/>
          <w:szCs w:val="24"/>
        </w:rPr>
        <w:t xml:space="preserve">isikule, kelle </w:t>
      </w:r>
      <w:r w:rsidR="00F24CD3" w:rsidRPr="00F24CD3">
        <w:rPr>
          <w:rFonts w:ascii="Times New Roman" w:hAnsi="Times New Roman" w:cs="Times New Roman"/>
          <w:bCs/>
          <w:sz w:val="24"/>
          <w:szCs w:val="24"/>
        </w:rPr>
        <w:t>vandeaudiitori kutset on tunnustatud enne 2024. aasta 1. jaanuari</w:t>
      </w:r>
      <w:r w:rsidR="00A26F89">
        <w:rPr>
          <w:rFonts w:ascii="Times New Roman" w:hAnsi="Times New Roman" w:cs="Times New Roman"/>
          <w:bCs/>
          <w:sz w:val="24"/>
          <w:szCs w:val="24"/>
        </w:rPr>
        <w:t xml:space="preserve"> ja </w:t>
      </w:r>
      <w:r w:rsidR="00F24CD3">
        <w:rPr>
          <w:rFonts w:ascii="Times New Roman" w:hAnsi="Times New Roman" w:cs="Times New Roman"/>
          <w:bCs/>
          <w:sz w:val="24"/>
          <w:szCs w:val="24"/>
        </w:rPr>
        <w:t>i</w:t>
      </w:r>
      <w:r w:rsidR="00F24CD3" w:rsidRPr="00F24CD3">
        <w:rPr>
          <w:rFonts w:ascii="Times New Roman" w:hAnsi="Times New Roman" w:cs="Times New Roman"/>
          <w:bCs/>
          <w:sz w:val="24"/>
          <w:szCs w:val="24"/>
        </w:rPr>
        <w:t>sikule, kes 2024. aasta 1. jaanuari seisuga on esitanud dokumendid vandeaudiitori kutseeksami</w:t>
      </w:r>
      <w:r w:rsidR="00A26F89">
        <w:rPr>
          <w:rFonts w:ascii="Times New Roman" w:hAnsi="Times New Roman" w:cs="Times New Roman"/>
          <w:bCs/>
          <w:sz w:val="24"/>
          <w:szCs w:val="24"/>
        </w:rPr>
        <w:t xml:space="preserve"> </w:t>
      </w:r>
      <w:r w:rsidR="00C739CA">
        <w:rPr>
          <w:rFonts w:ascii="Times New Roman" w:hAnsi="Times New Roman" w:cs="Times New Roman"/>
          <w:bCs/>
          <w:sz w:val="24"/>
          <w:szCs w:val="24"/>
        </w:rPr>
        <w:t>s</w:t>
      </w:r>
      <w:r w:rsidR="00A26F89">
        <w:rPr>
          <w:rFonts w:ascii="Times New Roman" w:hAnsi="Times New Roman" w:cs="Times New Roman"/>
          <w:bCs/>
          <w:sz w:val="24"/>
          <w:szCs w:val="24"/>
        </w:rPr>
        <w:t>ooritamiseks</w:t>
      </w:r>
      <w:r w:rsidR="00C739CA">
        <w:rPr>
          <w:rFonts w:ascii="Times New Roman" w:hAnsi="Times New Roman" w:cs="Times New Roman"/>
          <w:bCs/>
          <w:sz w:val="24"/>
          <w:szCs w:val="24"/>
        </w:rPr>
        <w:t xml:space="preserve">. </w:t>
      </w:r>
      <w:r w:rsidR="00F24CD3" w:rsidRPr="00F24CD3">
        <w:rPr>
          <w:rFonts w:ascii="Times New Roman" w:hAnsi="Times New Roman" w:cs="Times New Roman"/>
          <w:bCs/>
          <w:sz w:val="24"/>
          <w:szCs w:val="24"/>
        </w:rPr>
        <w:t xml:space="preserve"> </w:t>
      </w:r>
      <w:r w:rsidR="00C739CA">
        <w:rPr>
          <w:rFonts w:ascii="Times New Roman" w:hAnsi="Times New Roman" w:cs="Times New Roman"/>
          <w:bCs/>
          <w:sz w:val="24"/>
          <w:szCs w:val="24"/>
        </w:rPr>
        <w:t xml:space="preserve">Nimetatud isikute ringile ei kohaldata </w:t>
      </w:r>
      <w:proofErr w:type="spellStart"/>
      <w:r w:rsidR="00C739CA">
        <w:rPr>
          <w:rFonts w:ascii="Times New Roman" w:hAnsi="Times New Roman" w:cs="Times New Roman"/>
          <w:bCs/>
          <w:sz w:val="24"/>
          <w:szCs w:val="24"/>
        </w:rPr>
        <w:t>k</w:t>
      </w:r>
      <w:r w:rsidR="00F24CD3" w:rsidRPr="00F24CD3">
        <w:rPr>
          <w:rFonts w:ascii="Times New Roman" w:hAnsi="Times New Roman" w:cs="Times New Roman"/>
          <w:bCs/>
          <w:sz w:val="24"/>
          <w:szCs w:val="24"/>
        </w:rPr>
        <w:t>estlikkusaruande</w:t>
      </w:r>
      <w:proofErr w:type="spellEnd"/>
      <w:r w:rsidR="00F24CD3" w:rsidRPr="00F24CD3">
        <w:rPr>
          <w:rFonts w:ascii="Times New Roman" w:hAnsi="Times New Roman" w:cs="Times New Roman"/>
          <w:bCs/>
          <w:sz w:val="24"/>
          <w:szCs w:val="24"/>
        </w:rPr>
        <w:t xml:space="preserve"> audiitorkontrolli </w:t>
      </w:r>
      <w:r w:rsidR="00A95866">
        <w:rPr>
          <w:rFonts w:ascii="Times New Roman" w:hAnsi="Times New Roman" w:cs="Times New Roman"/>
          <w:bCs/>
          <w:sz w:val="24"/>
          <w:szCs w:val="24"/>
        </w:rPr>
        <w:t xml:space="preserve">teenuse </w:t>
      </w:r>
      <w:r w:rsidR="00F24CD3" w:rsidRPr="00F24CD3">
        <w:rPr>
          <w:rFonts w:ascii="Times New Roman" w:hAnsi="Times New Roman" w:cs="Times New Roman"/>
          <w:bCs/>
          <w:sz w:val="24"/>
          <w:szCs w:val="24"/>
        </w:rPr>
        <w:t xml:space="preserve">osutamise korral </w:t>
      </w:r>
      <w:proofErr w:type="spellStart"/>
      <w:r w:rsidR="00F24CD3" w:rsidRPr="00F24CD3">
        <w:rPr>
          <w:rFonts w:ascii="Times New Roman" w:hAnsi="Times New Roman" w:cs="Times New Roman"/>
          <w:bCs/>
          <w:sz w:val="24"/>
          <w:szCs w:val="24"/>
        </w:rPr>
        <w:t>kestlikkusaruande</w:t>
      </w:r>
      <w:proofErr w:type="spellEnd"/>
      <w:r w:rsidR="00F24CD3" w:rsidRPr="00F24CD3">
        <w:rPr>
          <w:rFonts w:ascii="Times New Roman" w:hAnsi="Times New Roman" w:cs="Times New Roman"/>
          <w:bCs/>
          <w:sz w:val="24"/>
          <w:szCs w:val="24"/>
        </w:rPr>
        <w:t xml:space="preserve"> audiitorkontrolli või muu kestlikkusega seotud teenuste osutamis</w:t>
      </w:r>
      <w:r w:rsidR="00A95866">
        <w:rPr>
          <w:rFonts w:ascii="Times New Roman" w:hAnsi="Times New Roman" w:cs="Times New Roman"/>
          <w:bCs/>
          <w:sz w:val="24"/>
          <w:szCs w:val="24"/>
        </w:rPr>
        <w:t xml:space="preserve">e </w:t>
      </w:r>
      <w:r w:rsidR="00C31AA4">
        <w:rPr>
          <w:rFonts w:ascii="Times New Roman" w:hAnsi="Times New Roman" w:cs="Times New Roman"/>
          <w:bCs/>
          <w:sz w:val="24"/>
          <w:szCs w:val="24"/>
        </w:rPr>
        <w:t xml:space="preserve">kaheksakuulise perioodi </w:t>
      </w:r>
      <w:r w:rsidR="00A95866">
        <w:rPr>
          <w:rFonts w:ascii="Times New Roman" w:hAnsi="Times New Roman" w:cs="Times New Roman"/>
          <w:bCs/>
          <w:sz w:val="24"/>
          <w:szCs w:val="24"/>
        </w:rPr>
        <w:t xml:space="preserve">praktiseerimise nõuet, </w:t>
      </w:r>
      <w:r w:rsidR="00C739CA">
        <w:rPr>
          <w:rFonts w:ascii="Times New Roman" w:hAnsi="Times New Roman" w:cs="Times New Roman"/>
          <w:bCs/>
          <w:sz w:val="24"/>
          <w:szCs w:val="24"/>
        </w:rPr>
        <w:t xml:space="preserve">kutseeksami </w:t>
      </w:r>
      <w:proofErr w:type="spellStart"/>
      <w:r w:rsidR="00A95866">
        <w:rPr>
          <w:rFonts w:ascii="Times New Roman" w:hAnsi="Times New Roman" w:cs="Times New Roman"/>
          <w:bCs/>
          <w:sz w:val="24"/>
          <w:szCs w:val="24"/>
        </w:rPr>
        <w:t>kestlikkusarvestuse</w:t>
      </w:r>
      <w:proofErr w:type="spellEnd"/>
      <w:r w:rsidR="00A95866">
        <w:rPr>
          <w:rFonts w:ascii="Times New Roman" w:hAnsi="Times New Roman" w:cs="Times New Roman"/>
          <w:bCs/>
          <w:sz w:val="24"/>
          <w:szCs w:val="24"/>
        </w:rPr>
        <w:t xml:space="preserve"> </w:t>
      </w:r>
      <w:proofErr w:type="spellStart"/>
      <w:r w:rsidR="00A95866">
        <w:rPr>
          <w:rFonts w:ascii="Times New Roman" w:hAnsi="Times New Roman" w:cs="Times New Roman"/>
          <w:bCs/>
          <w:sz w:val="24"/>
          <w:szCs w:val="24"/>
        </w:rPr>
        <w:t>eriosa</w:t>
      </w:r>
      <w:proofErr w:type="spellEnd"/>
      <w:r w:rsidR="00A95866">
        <w:rPr>
          <w:rFonts w:ascii="Times New Roman" w:hAnsi="Times New Roman" w:cs="Times New Roman"/>
          <w:bCs/>
          <w:sz w:val="24"/>
          <w:szCs w:val="24"/>
        </w:rPr>
        <w:t xml:space="preserve"> sooritamise </w:t>
      </w:r>
      <w:r w:rsidR="00C31AA4">
        <w:rPr>
          <w:rFonts w:ascii="Times New Roman" w:hAnsi="Times New Roman" w:cs="Times New Roman"/>
          <w:bCs/>
          <w:sz w:val="24"/>
          <w:szCs w:val="24"/>
        </w:rPr>
        <w:t xml:space="preserve">nõuet </w:t>
      </w:r>
      <w:r w:rsidR="00A95866">
        <w:rPr>
          <w:rFonts w:ascii="Times New Roman" w:hAnsi="Times New Roman" w:cs="Times New Roman"/>
          <w:bCs/>
          <w:sz w:val="24"/>
          <w:szCs w:val="24"/>
        </w:rPr>
        <w:t>ega kutse samaväärseks tunnustamiseks sobivustesti sooritamise nõuet.</w:t>
      </w:r>
      <w:r w:rsidR="00A26F89">
        <w:rPr>
          <w:rFonts w:ascii="Times New Roman" w:hAnsi="Times New Roman" w:cs="Times New Roman"/>
          <w:bCs/>
          <w:sz w:val="24"/>
          <w:szCs w:val="24"/>
        </w:rPr>
        <w:t xml:space="preserve"> </w:t>
      </w:r>
      <w:r w:rsidR="00C739CA">
        <w:rPr>
          <w:rFonts w:ascii="Times New Roman" w:hAnsi="Times New Roman" w:cs="Times New Roman"/>
          <w:bCs/>
          <w:sz w:val="24"/>
          <w:szCs w:val="24"/>
        </w:rPr>
        <w:t xml:space="preserve">Siiski kohustatakse vandeaudiitorit, </w:t>
      </w:r>
      <w:r w:rsidR="00A26F89" w:rsidRPr="00A26F89">
        <w:rPr>
          <w:rFonts w:ascii="Times New Roman" w:hAnsi="Times New Roman" w:cs="Times New Roman"/>
          <w:bCs/>
          <w:sz w:val="24"/>
          <w:szCs w:val="24"/>
        </w:rPr>
        <w:t xml:space="preserve">kellele on antud vandeaudiitori kutse enne 2026. aasta 1. jaanuari, </w:t>
      </w:r>
      <w:proofErr w:type="spellStart"/>
      <w:r w:rsidR="00A26F89" w:rsidRPr="00A26F89">
        <w:rPr>
          <w:rFonts w:ascii="Times New Roman" w:hAnsi="Times New Roman" w:cs="Times New Roman"/>
          <w:bCs/>
          <w:sz w:val="24"/>
          <w:szCs w:val="24"/>
        </w:rPr>
        <w:t>kestlikkusaruandluse</w:t>
      </w:r>
      <w:proofErr w:type="spellEnd"/>
      <w:r w:rsidR="00A26F89" w:rsidRPr="00A26F89">
        <w:rPr>
          <w:rFonts w:ascii="Times New Roman" w:hAnsi="Times New Roman" w:cs="Times New Roman"/>
          <w:bCs/>
          <w:sz w:val="24"/>
          <w:szCs w:val="24"/>
        </w:rPr>
        <w:t xml:space="preserve"> audiitorkontrolli audiitorteenuse osutamiseks täiendama oma teadmisi ja oskusi Audiitorkogu korraldatud </w:t>
      </w:r>
      <w:proofErr w:type="spellStart"/>
      <w:r w:rsidR="00A26F89" w:rsidRPr="00A26F89">
        <w:rPr>
          <w:rFonts w:ascii="Times New Roman" w:hAnsi="Times New Roman" w:cs="Times New Roman"/>
          <w:bCs/>
          <w:sz w:val="24"/>
          <w:szCs w:val="24"/>
        </w:rPr>
        <w:t>kestlikkusaruande</w:t>
      </w:r>
      <w:proofErr w:type="spellEnd"/>
      <w:r w:rsidR="00A26F89" w:rsidRPr="00A26F89">
        <w:rPr>
          <w:rFonts w:ascii="Times New Roman" w:hAnsi="Times New Roman" w:cs="Times New Roman"/>
          <w:bCs/>
          <w:sz w:val="24"/>
          <w:szCs w:val="24"/>
        </w:rPr>
        <w:t xml:space="preserve"> ja selle audiitorkontrolli koolitusel enne 2026. aasta 1. jaanuari.</w:t>
      </w:r>
    </w:p>
    <w:p w14:paraId="798AA7E5" w14:textId="77777777" w:rsidR="00C739CA" w:rsidRDefault="00C739CA" w:rsidP="007449D6">
      <w:pPr>
        <w:spacing w:after="0" w:line="240" w:lineRule="auto"/>
        <w:jc w:val="both"/>
        <w:rPr>
          <w:rFonts w:ascii="Times New Roman" w:hAnsi="Times New Roman" w:cs="Times New Roman"/>
          <w:b/>
          <w:bCs/>
          <w:sz w:val="24"/>
          <w:szCs w:val="24"/>
        </w:rPr>
      </w:pPr>
    </w:p>
    <w:p w14:paraId="248C2F47" w14:textId="5F7A7FEE" w:rsidR="007449D6" w:rsidRPr="007449D6" w:rsidRDefault="00C64ECE" w:rsidP="007449D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490B00" w:rsidRPr="00490B00">
        <w:rPr>
          <w:rFonts w:ascii="Times New Roman" w:hAnsi="Times New Roman" w:cs="Times New Roman"/>
          <w:b/>
          <w:bCs/>
          <w:sz w:val="24"/>
          <w:szCs w:val="24"/>
        </w:rPr>
        <w:t xml:space="preserve"> 2 p</w:t>
      </w:r>
      <w:r w:rsidR="00AA2B4D" w:rsidRPr="00490B00">
        <w:rPr>
          <w:rFonts w:ascii="Times New Roman" w:hAnsi="Times New Roman" w:cs="Times New Roman"/>
          <w:b/>
          <w:bCs/>
          <w:sz w:val="24"/>
          <w:szCs w:val="24"/>
        </w:rPr>
        <w:t xml:space="preserve">unkt </w:t>
      </w:r>
      <w:r w:rsidR="00490B00" w:rsidRPr="00490B00">
        <w:rPr>
          <w:rFonts w:ascii="Times New Roman" w:hAnsi="Times New Roman" w:cs="Times New Roman"/>
          <w:b/>
          <w:bCs/>
          <w:sz w:val="24"/>
          <w:szCs w:val="24"/>
        </w:rPr>
        <w:t>11</w:t>
      </w:r>
      <w:r w:rsidR="00B75ECB">
        <w:rPr>
          <w:rFonts w:ascii="Times New Roman" w:hAnsi="Times New Roman" w:cs="Times New Roman"/>
          <w:b/>
          <w:bCs/>
          <w:sz w:val="24"/>
          <w:szCs w:val="24"/>
        </w:rPr>
        <w:t xml:space="preserve"> </w:t>
      </w:r>
      <w:r w:rsidR="0000479C" w:rsidRPr="00B75ECB">
        <w:rPr>
          <w:rFonts w:ascii="Times New Roman" w:hAnsi="Times New Roman" w:cs="Times New Roman"/>
          <w:sz w:val="24"/>
          <w:szCs w:val="24"/>
        </w:rPr>
        <w:t>–</w:t>
      </w:r>
      <w:r w:rsidR="00B75ECB" w:rsidRPr="00B75ECB">
        <w:rPr>
          <w:rFonts w:ascii="Times New Roman" w:hAnsi="Times New Roman" w:cs="Times New Roman"/>
          <w:sz w:val="24"/>
          <w:szCs w:val="24"/>
        </w:rPr>
        <w:t xml:space="preserve"> </w:t>
      </w:r>
      <w:r w:rsidR="007449D6">
        <w:rPr>
          <w:rFonts w:ascii="Times New Roman" w:hAnsi="Times New Roman" w:cs="Times New Roman"/>
          <w:sz w:val="24"/>
          <w:szCs w:val="24"/>
        </w:rPr>
        <w:t>muudatus</w:t>
      </w:r>
      <w:r w:rsidR="00B75ECB">
        <w:rPr>
          <w:rFonts w:ascii="Times New Roman" w:hAnsi="Times New Roman" w:cs="Times New Roman"/>
          <w:sz w:val="24"/>
          <w:szCs w:val="24"/>
        </w:rPr>
        <w:t xml:space="preserve"> tuleneb </w:t>
      </w:r>
      <w:proofErr w:type="spellStart"/>
      <w:r w:rsidR="00B75ECB">
        <w:rPr>
          <w:rFonts w:ascii="Times New Roman" w:hAnsi="Times New Roman" w:cs="Times New Roman"/>
          <w:sz w:val="24"/>
          <w:szCs w:val="24"/>
        </w:rPr>
        <w:t>AudS</w:t>
      </w:r>
      <w:proofErr w:type="spellEnd"/>
      <w:r w:rsidR="00B75ECB">
        <w:rPr>
          <w:rFonts w:ascii="Times New Roman" w:hAnsi="Times New Roman" w:cs="Times New Roman"/>
          <w:sz w:val="24"/>
          <w:szCs w:val="24"/>
        </w:rPr>
        <w:t xml:space="preserve"> § 19 lõike 1 täiendamisest punktiga 1</w:t>
      </w:r>
      <w:r w:rsidR="00B75ECB">
        <w:rPr>
          <w:rFonts w:ascii="Times New Roman" w:hAnsi="Times New Roman" w:cs="Times New Roman"/>
          <w:sz w:val="24"/>
          <w:szCs w:val="24"/>
          <w:vertAlign w:val="superscript"/>
        </w:rPr>
        <w:t>1</w:t>
      </w:r>
      <w:r w:rsidR="00B75ECB">
        <w:rPr>
          <w:rFonts w:ascii="Times New Roman" w:hAnsi="Times New Roman" w:cs="Times New Roman"/>
          <w:sz w:val="24"/>
          <w:szCs w:val="24"/>
        </w:rPr>
        <w:t xml:space="preserve">, so </w:t>
      </w:r>
      <w:r w:rsidR="00B75ECB" w:rsidRPr="00B75ECB">
        <w:rPr>
          <w:rFonts w:ascii="Times New Roman" w:hAnsi="Times New Roman" w:cs="Times New Roman"/>
          <w:sz w:val="24"/>
          <w:szCs w:val="24"/>
        </w:rPr>
        <w:t>kutseeksami jagude loetel</w:t>
      </w:r>
      <w:r w:rsidR="00B75ECB">
        <w:rPr>
          <w:rFonts w:ascii="Times New Roman" w:hAnsi="Times New Roman" w:cs="Times New Roman"/>
          <w:sz w:val="24"/>
          <w:szCs w:val="24"/>
        </w:rPr>
        <w:t>l</w:t>
      </w:r>
      <w:r w:rsidR="00B75ECB" w:rsidRPr="00B75ECB">
        <w:rPr>
          <w:rFonts w:ascii="Times New Roman" w:hAnsi="Times New Roman" w:cs="Times New Roman"/>
          <w:sz w:val="24"/>
          <w:szCs w:val="24"/>
        </w:rPr>
        <w:t xml:space="preserve">u </w:t>
      </w:r>
      <w:proofErr w:type="spellStart"/>
      <w:r w:rsidR="00B75ECB" w:rsidRPr="00B75ECB">
        <w:rPr>
          <w:rFonts w:ascii="Times New Roman" w:hAnsi="Times New Roman" w:cs="Times New Roman"/>
          <w:sz w:val="24"/>
          <w:szCs w:val="24"/>
        </w:rPr>
        <w:t>kestlikkusarvestuse</w:t>
      </w:r>
      <w:proofErr w:type="spellEnd"/>
      <w:r w:rsidR="00B75ECB" w:rsidRPr="00B75ECB">
        <w:rPr>
          <w:rFonts w:ascii="Times New Roman" w:hAnsi="Times New Roman" w:cs="Times New Roman"/>
          <w:sz w:val="24"/>
          <w:szCs w:val="24"/>
        </w:rPr>
        <w:t xml:space="preserve"> </w:t>
      </w:r>
      <w:proofErr w:type="spellStart"/>
      <w:r w:rsidR="00B75ECB" w:rsidRPr="00B75ECB">
        <w:rPr>
          <w:rFonts w:ascii="Times New Roman" w:hAnsi="Times New Roman" w:cs="Times New Roman"/>
          <w:sz w:val="24"/>
          <w:szCs w:val="24"/>
        </w:rPr>
        <w:t>eriosa</w:t>
      </w:r>
      <w:proofErr w:type="spellEnd"/>
      <w:r w:rsidR="00B75ECB">
        <w:rPr>
          <w:rFonts w:ascii="Times New Roman" w:hAnsi="Times New Roman" w:cs="Times New Roman"/>
          <w:sz w:val="24"/>
          <w:szCs w:val="24"/>
        </w:rPr>
        <w:t xml:space="preserve"> lisamisega. </w:t>
      </w:r>
      <w:r w:rsidR="007449D6">
        <w:rPr>
          <w:rFonts w:ascii="Times New Roman" w:hAnsi="Times New Roman" w:cs="Times New Roman"/>
          <w:sz w:val="24"/>
          <w:szCs w:val="24"/>
        </w:rPr>
        <w:t xml:space="preserve">Kehtiva </w:t>
      </w:r>
      <w:proofErr w:type="spellStart"/>
      <w:r w:rsidR="007449D6">
        <w:rPr>
          <w:rFonts w:ascii="Times New Roman" w:hAnsi="Times New Roman" w:cs="Times New Roman"/>
          <w:sz w:val="24"/>
          <w:szCs w:val="24"/>
        </w:rPr>
        <w:t>AudS-i</w:t>
      </w:r>
      <w:proofErr w:type="spellEnd"/>
      <w:r w:rsidR="007449D6">
        <w:rPr>
          <w:rFonts w:ascii="Times New Roman" w:hAnsi="Times New Roman" w:cs="Times New Roman"/>
          <w:sz w:val="24"/>
          <w:szCs w:val="24"/>
        </w:rPr>
        <w:t xml:space="preserve"> kohaselt Audiitorkogu koostab ja esitab Rahandusministeeriumile kutseeksami </w:t>
      </w:r>
      <w:bookmarkStart w:id="37" w:name="_Hlk156290422"/>
      <w:r w:rsidR="007449D6">
        <w:rPr>
          <w:rFonts w:ascii="Times New Roman" w:hAnsi="Times New Roman" w:cs="Times New Roman"/>
          <w:sz w:val="24"/>
          <w:szCs w:val="24"/>
        </w:rPr>
        <w:t xml:space="preserve">raamatupidamise ja vandeaudiitori </w:t>
      </w:r>
      <w:proofErr w:type="spellStart"/>
      <w:r w:rsidR="007449D6">
        <w:rPr>
          <w:rFonts w:ascii="Times New Roman" w:hAnsi="Times New Roman" w:cs="Times New Roman"/>
          <w:sz w:val="24"/>
          <w:szCs w:val="24"/>
        </w:rPr>
        <w:t>eriosa</w:t>
      </w:r>
      <w:proofErr w:type="spellEnd"/>
      <w:r w:rsidR="007449D6">
        <w:rPr>
          <w:rFonts w:ascii="Times New Roman" w:hAnsi="Times New Roman" w:cs="Times New Roman"/>
          <w:sz w:val="24"/>
          <w:szCs w:val="24"/>
        </w:rPr>
        <w:t xml:space="preserve"> </w:t>
      </w:r>
      <w:bookmarkEnd w:id="37"/>
      <w:r w:rsidR="007449D6">
        <w:rPr>
          <w:rFonts w:ascii="Times New Roman" w:hAnsi="Times New Roman" w:cs="Times New Roman"/>
          <w:sz w:val="24"/>
          <w:szCs w:val="24"/>
        </w:rPr>
        <w:t>ning tunnustamise sobivustesti programmi. Muudatusega kohustatakse Audiitorkogu koostama ja esitama Rahandusministeeriumile ka k</w:t>
      </w:r>
      <w:r w:rsidR="007449D6" w:rsidRPr="007449D6">
        <w:rPr>
          <w:rFonts w:ascii="Times New Roman" w:hAnsi="Times New Roman" w:cs="Times New Roman"/>
          <w:sz w:val="24"/>
          <w:szCs w:val="24"/>
        </w:rPr>
        <w:t xml:space="preserve">utseeksami </w:t>
      </w:r>
      <w:proofErr w:type="spellStart"/>
      <w:r w:rsidR="007449D6">
        <w:rPr>
          <w:rFonts w:ascii="Times New Roman" w:hAnsi="Times New Roman" w:cs="Times New Roman"/>
          <w:sz w:val="24"/>
          <w:szCs w:val="24"/>
        </w:rPr>
        <w:t>kestlikkusarvestuse</w:t>
      </w:r>
      <w:proofErr w:type="spellEnd"/>
      <w:r w:rsidR="007449D6">
        <w:rPr>
          <w:rFonts w:ascii="Times New Roman" w:hAnsi="Times New Roman" w:cs="Times New Roman"/>
          <w:sz w:val="24"/>
          <w:szCs w:val="24"/>
        </w:rPr>
        <w:t xml:space="preserve"> </w:t>
      </w:r>
      <w:proofErr w:type="spellStart"/>
      <w:r w:rsidR="007449D6">
        <w:rPr>
          <w:rFonts w:ascii="Times New Roman" w:hAnsi="Times New Roman" w:cs="Times New Roman"/>
          <w:sz w:val="24"/>
          <w:szCs w:val="24"/>
        </w:rPr>
        <w:t>eriosa</w:t>
      </w:r>
      <w:proofErr w:type="spellEnd"/>
      <w:r w:rsidR="007449D6">
        <w:rPr>
          <w:rFonts w:ascii="Times New Roman" w:hAnsi="Times New Roman" w:cs="Times New Roman"/>
          <w:sz w:val="24"/>
          <w:szCs w:val="24"/>
        </w:rPr>
        <w:t xml:space="preserve"> </w:t>
      </w:r>
      <w:r w:rsidR="007449D6" w:rsidRPr="007449D6">
        <w:rPr>
          <w:rFonts w:ascii="Times New Roman" w:hAnsi="Times New Roman" w:cs="Times New Roman"/>
          <w:sz w:val="24"/>
          <w:szCs w:val="24"/>
        </w:rPr>
        <w:t>programmi</w:t>
      </w:r>
      <w:r w:rsidR="007449D6">
        <w:rPr>
          <w:rFonts w:ascii="Times New Roman" w:hAnsi="Times New Roman" w:cs="Times New Roman"/>
          <w:sz w:val="24"/>
          <w:szCs w:val="24"/>
        </w:rPr>
        <w:t xml:space="preserve">, kuna </w:t>
      </w:r>
      <w:proofErr w:type="spellStart"/>
      <w:r w:rsidR="007449D6">
        <w:rPr>
          <w:rFonts w:ascii="Times New Roman" w:hAnsi="Times New Roman" w:cs="Times New Roman"/>
          <w:sz w:val="24"/>
          <w:szCs w:val="24"/>
        </w:rPr>
        <w:t>kestlikkusarvestuse</w:t>
      </w:r>
      <w:proofErr w:type="spellEnd"/>
      <w:r w:rsidR="007449D6">
        <w:rPr>
          <w:rFonts w:ascii="Times New Roman" w:hAnsi="Times New Roman" w:cs="Times New Roman"/>
          <w:sz w:val="24"/>
          <w:szCs w:val="24"/>
        </w:rPr>
        <w:t xml:space="preserve"> </w:t>
      </w:r>
      <w:proofErr w:type="spellStart"/>
      <w:r w:rsidR="007449D6">
        <w:rPr>
          <w:rFonts w:ascii="Times New Roman" w:hAnsi="Times New Roman" w:cs="Times New Roman"/>
          <w:sz w:val="24"/>
          <w:szCs w:val="24"/>
        </w:rPr>
        <w:t>eriosa</w:t>
      </w:r>
      <w:proofErr w:type="spellEnd"/>
      <w:r w:rsidR="007449D6">
        <w:rPr>
          <w:rFonts w:ascii="Times New Roman" w:hAnsi="Times New Roman" w:cs="Times New Roman"/>
          <w:sz w:val="24"/>
          <w:szCs w:val="24"/>
        </w:rPr>
        <w:t xml:space="preserve"> programmi erinev käsitlemine </w:t>
      </w:r>
      <w:r w:rsidR="007449D6" w:rsidRPr="007449D6">
        <w:rPr>
          <w:rFonts w:ascii="Times New Roman" w:hAnsi="Times New Roman" w:cs="Times New Roman"/>
          <w:sz w:val="24"/>
          <w:szCs w:val="24"/>
        </w:rPr>
        <w:t>raamatupidamise ja vandeaudiitori eriosa</w:t>
      </w:r>
      <w:r w:rsidR="007449D6">
        <w:rPr>
          <w:rFonts w:ascii="Times New Roman" w:hAnsi="Times New Roman" w:cs="Times New Roman"/>
          <w:sz w:val="24"/>
          <w:szCs w:val="24"/>
        </w:rPr>
        <w:t>st on põhjendamatu ja ebavajalik</w:t>
      </w:r>
      <w:r w:rsidR="001C149F">
        <w:rPr>
          <w:rFonts w:ascii="Times New Roman" w:hAnsi="Times New Roman" w:cs="Times New Roman"/>
          <w:sz w:val="24"/>
          <w:szCs w:val="24"/>
        </w:rPr>
        <w:t>, kuna Audiitorkogu põhikirja kohaselt Audiitorkogu audiitortegevuse korraldamiseks loodud kutseühendus</w:t>
      </w:r>
      <w:r w:rsidR="007449D6">
        <w:rPr>
          <w:rFonts w:ascii="Times New Roman" w:hAnsi="Times New Roman" w:cs="Times New Roman"/>
          <w:sz w:val="24"/>
          <w:szCs w:val="24"/>
        </w:rPr>
        <w:t xml:space="preserve">. </w:t>
      </w:r>
    </w:p>
    <w:p w14:paraId="4ABDE2B0" w14:textId="77777777" w:rsidR="00B75ECB" w:rsidRPr="00B75ECB" w:rsidRDefault="00B75ECB" w:rsidP="0059734F">
      <w:pPr>
        <w:spacing w:after="0" w:line="240" w:lineRule="auto"/>
        <w:jc w:val="both"/>
        <w:rPr>
          <w:rFonts w:ascii="Times New Roman" w:hAnsi="Times New Roman" w:cs="Times New Roman"/>
          <w:sz w:val="24"/>
          <w:szCs w:val="24"/>
        </w:rPr>
      </w:pPr>
    </w:p>
    <w:p w14:paraId="65F5298D" w14:textId="7A40E5C2" w:rsidR="0000479C" w:rsidRPr="001C149F"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B75ECB">
        <w:rPr>
          <w:rFonts w:ascii="Times New Roman" w:hAnsi="Times New Roman" w:cs="Times New Roman"/>
          <w:b/>
          <w:bCs/>
          <w:sz w:val="24"/>
          <w:szCs w:val="24"/>
        </w:rPr>
        <w:t xml:space="preserve"> 2 punktid 12–</w:t>
      </w:r>
      <w:r w:rsidR="00490B00" w:rsidRPr="00490B00">
        <w:rPr>
          <w:rFonts w:ascii="Times New Roman" w:hAnsi="Times New Roman" w:cs="Times New Roman"/>
          <w:b/>
          <w:bCs/>
          <w:sz w:val="24"/>
          <w:szCs w:val="24"/>
        </w:rPr>
        <w:t>1</w:t>
      </w:r>
      <w:r w:rsidR="00B75ECB">
        <w:rPr>
          <w:rFonts w:ascii="Times New Roman" w:hAnsi="Times New Roman" w:cs="Times New Roman"/>
          <w:b/>
          <w:bCs/>
          <w:sz w:val="24"/>
          <w:szCs w:val="24"/>
        </w:rPr>
        <w:t>4</w:t>
      </w:r>
      <w:r w:rsidR="00490B00">
        <w:rPr>
          <w:rFonts w:ascii="Times New Roman" w:hAnsi="Times New Roman" w:cs="Times New Roman"/>
          <w:b/>
          <w:bCs/>
          <w:sz w:val="24"/>
          <w:szCs w:val="24"/>
        </w:rPr>
        <w:t xml:space="preserve"> </w:t>
      </w:r>
      <w:r w:rsidR="00490B00" w:rsidRPr="00490B00">
        <w:rPr>
          <w:rFonts w:ascii="Times New Roman" w:hAnsi="Times New Roman" w:cs="Times New Roman"/>
          <w:b/>
          <w:bCs/>
          <w:sz w:val="24"/>
          <w:szCs w:val="24"/>
        </w:rPr>
        <w:t xml:space="preserve">– </w:t>
      </w:r>
      <w:r w:rsidR="0066641C" w:rsidRPr="0066641C">
        <w:rPr>
          <w:rFonts w:ascii="Times New Roman" w:hAnsi="Times New Roman" w:cs="Times New Roman"/>
          <w:sz w:val="24"/>
          <w:szCs w:val="24"/>
        </w:rPr>
        <w:t>§ 22 lõi</w:t>
      </w:r>
      <w:r w:rsidR="001C149F">
        <w:rPr>
          <w:rFonts w:ascii="Times New Roman" w:hAnsi="Times New Roman" w:cs="Times New Roman"/>
          <w:sz w:val="24"/>
          <w:szCs w:val="24"/>
        </w:rPr>
        <w:t>getes</w:t>
      </w:r>
      <w:r w:rsidR="0066641C" w:rsidRPr="0066641C">
        <w:rPr>
          <w:rFonts w:ascii="Times New Roman" w:hAnsi="Times New Roman" w:cs="Times New Roman"/>
          <w:sz w:val="24"/>
          <w:szCs w:val="24"/>
        </w:rPr>
        <w:t xml:space="preserve"> 1 ja </w:t>
      </w:r>
      <w:r w:rsidR="001C149F">
        <w:rPr>
          <w:rFonts w:ascii="Times New Roman" w:hAnsi="Times New Roman" w:cs="Times New Roman"/>
          <w:sz w:val="24"/>
          <w:szCs w:val="24"/>
        </w:rPr>
        <w:t>2</w:t>
      </w:r>
      <w:r w:rsidR="0066641C">
        <w:rPr>
          <w:rFonts w:ascii="Times New Roman" w:hAnsi="Times New Roman" w:cs="Times New Roman"/>
          <w:b/>
          <w:bCs/>
          <w:sz w:val="24"/>
          <w:szCs w:val="24"/>
        </w:rPr>
        <w:t xml:space="preserve"> </w:t>
      </w:r>
      <w:r w:rsidR="00AA2B4D" w:rsidRPr="00490B00">
        <w:rPr>
          <w:rFonts w:ascii="Times New Roman" w:hAnsi="Times New Roman" w:cs="Times New Roman"/>
          <w:sz w:val="24"/>
          <w:szCs w:val="24"/>
        </w:rPr>
        <w:t>täiendatakse arvestusala eksperdi kutseeksami programmiga hõlmatava</w:t>
      </w:r>
      <w:r w:rsidR="00396B4D" w:rsidRPr="00490B00">
        <w:rPr>
          <w:rFonts w:ascii="Times New Roman" w:hAnsi="Times New Roman" w:cs="Times New Roman"/>
          <w:sz w:val="24"/>
          <w:szCs w:val="24"/>
        </w:rPr>
        <w:t>i</w:t>
      </w:r>
      <w:r w:rsidR="00AA2B4D" w:rsidRPr="00490B00">
        <w:rPr>
          <w:rFonts w:ascii="Times New Roman" w:hAnsi="Times New Roman" w:cs="Times New Roman"/>
          <w:sz w:val="24"/>
          <w:szCs w:val="24"/>
        </w:rPr>
        <w:t>d valdkondi ja teemasid</w:t>
      </w:r>
      <w:r w:rsidR="0066641C">
        <w:rPr>
          <w:rFonts w:ascii="Times New Roman" w:hAnsi="Times New Roman" w:cs="Times New Roman"/>
          <w:sz w:val="24"/>
          <w:szCs w:val="24"/>
        </w:rPr>
        <w:t xml:space="preserve">. </w:t>
      </w:r>
      <w:r w:rsidR="001C149F">
        <w:rPr>
          <w:rFonts w:ascii="Times New Roman" w:hAnsi="Times New Roman" w:cs="Times New Roman"/>
          <w:sz w:val="24"/>
          <w:szCs w:val="24"/>
        </w:rPr>
        <w:t>Lõikes 1 sätestatud v</w:t>
      </w:r>
      <w:r w:rsidR="0066641C">
        <w:rPr>
          <w:rFonts w:ascii="Times New Roman" w:hAnsi="Times New Roman" w:cs="Times New Roman"/>
          <w:sz w:val="24"/>
          <w:szCs w:val="24"/>
        </w:rPr>
        <w:t xml:space="preserve">aldkondade hulka lisatakse </w:t>
      </w:r>
      <w:proofErr w:type="spellStart"/>
      <w:r w:rsidR="00770B38" w:rsidRPr="0066641C">
        <w:rPr>
          <w:rFonts w:ascii="Times New Roman" w:eastAsia="Calibri" w:hAnsi="Times New Roman" w:cs="Times New Roman"/>
          <w:bCs/>
          <w:kern w:val="0"/>
          <w:sz w:val="24"/>
          <w:szCs w:val="24"/>
          <w14:ligatures w14:val="none"/>
        </w:rPr>
        <w:t>kestlikkusarvest</w:t>
      </w:r>
      <w:r w:rsidR="0066641C">
        <w:rPr>
          <w:rFonts w:ascii="Times New Roman" w:eastAsia="Calibri" w:hAnsi="Times New Roman" w:cs="Times New Roman"/>
          <w:bCs/>
          <w:kern w:val="0"/>
          <w:sz w:val="24"/>
          <w:szCs w:val="24"/>
          <w14:ligatures w14:val="none"/>
        </w:rPr>
        <w:t>us</w:t>
      </w:r>
      <w:proofErr w:type="spellEnd"/>
      <w:r w:rsidR="001C149F">
        <w:rPr>
          <w:rFonts w:ascii="Times New Roman" w:eastAsia="Calibri" w:hAnsi="Times New Roman" w:cs="Times New Roman"/>
          <w:bCs/>
          <w:kern w:val="0"/>
          <w:sz w:val="24"/>
          <w:szCs w:val="24"/>
          <w14:ligatures w14:val="none"/>
        </w:rPr>
        <w:t xml:space="preserve"> ning lõikes 2 sätestatud t</w:t>
      </w:r>
      <w:r w:rsidR="0066641C">
        <w:rPr>
          <w:rFonts w:ascii="Times New Roman" w:eastAsia="Calibri" w:hAnsi="Times New Roman" w:cs="Times New Roman"/>
          <w:bCs/>
          <w:kern w:val="0"/>
          <w:sz w:val="24"/>
          <w:szCs w:val="24"/>
          <w14:ligatures w14:val="none"/>
        </w:rPr>
        <w:t xml:space="preserve">eemade hulka lisatakse </w:t>
      </w:r>
      <w:r w:rsidR="0066641C" w:rsidRPr="0066641C">
        <w:rPr>
          <w:rFonts w:ascii="Times New Roman" w:eastAsia="Calibri" w:hAnsi="Times New Roman" w:cs="Times New Roman"/>
          <w:bCs/>
          <w:kern w:val="0"/>
          <w:sz w:val="24"/>
          <w:szCs w:val="24"/>
          <w14:ligatures w14:val="none"/>
        </w:rPr>
        <w:t xml:space="preserve">Euroopa </w:t>
      </w:r>
      <w:proofErr w:type="spellStart"/>
      <w:r w:rsidR="0066641C" w:rsidRPr="0066641C">
        <w:rPr>
          <w:rFonts w:ascii="Times New Roman" w:eastAsia="Calibri" w:hAnsi="Times New Roman" w:cs="Times New Roman"/>
          <w:bCs/>
          <w:kern w:val="0"/>
          <w:sz w:val="24"/>
          <w:szCs w:val="24"/>
          <w14:ligatures w14:val="none"/>
        </w:rPr>
        <w:t>kestlikkusaruandluse</w:t>
      </w:r>
      <w:proofErr w:type="spellEnd"/>
      <w:r w:rsidR="0066641C" w:rsidRPr="0066641C">
        <w:rPr>
          <w:rFonts w:ascii="Times New Roman" w:eastAsia="Calibri" w:hAnsi="Times New Roman" w:cs="Times New Roman"/>
          <w:bCs/>
          <w:kern w:val="0"/>
          <w:sz w:val="24"/>
          <w:szCs w:val="24"/>
          <w14:ligatures w14:val="none"/>
        </w:rPr>
        <w:t xml:space="preserve"> standardid ja nende tõlgendused</w:t>
      </w:r>
      <w:r w:rsidR="0066641C">
        <w:rPr>
          <w:rFonts w:ascii="Times New Roman" w:eastAsia="Calibri" w:hAnsi="Times New Roman" w:cs="Times New Roman"/>
          <w:bCs/>
          <w:kern w:val="0"/>
          <w:sz w:val="24"/>
          <w:szCs w:val="24"/>
          <w14:ligatures w14:val="none"/>
        </w:rPr>
        <w:t xml:space="preserve">, </w:t>
      </w:r>
      <w:proofErr w:type="spellStart"/>
      <w:r w:rsidR="0066641C" w:rsidRPr="0066641C">
        <w:rPr>
          <w:rFonts w:ascii="Times New Roman" w:eastAsia="Calibri" w:hAnsi="Times New Roman" w:cs="Times New Roman"/>
          <w:bCs/>
          <w:kern w:val="0"/>
          <w:sz w:val="24"/>
          <w:szCs w:val="24"/>
          <w14:ligatures w14:val="none"/>
        </w:rPr>
        <w:t>kestlikkusanalüüs</w:t>
      </w:r>
      <w:proofErr w:type="spellEnd"/>
      <w:r w:rsidR="001C149F">
        <w:rPr>
          <w:rFonts w:ascii="Times New Roman" w:eastAsia="Calibri" w:hAnsi="Times New Roman" w:cs="Times New Roman"/>
          <w:bCs/>
          <w:kern w:val="0"/>
          <w:sz w:val="24"/>
          <w:szCs w:val="24"/>
          <w14:ligatures w14:val="none"/>
        </w:rPr>
        <w:t>, keskkonnaõigus</w:t>
      </w:r>
      <w:r w:rsidR="0066641C">
        <w:rPr>
          <w:rFonts w:ascii="Times New Roman" w:eastAsia="Calibri" w:hAnsi="Times New Roman" w:cs="Times New Roman"/>
          <w:bCs/>
          <w:kern w:val="0"/>
          <w:sz w:val="24"/>
          <w:szCs w:val="24"/>
          <w14:ligatures w14:val="none"/>
        </w:rPr>
        <w:t xml:space="preserve"> ja </w:t>
      </w:r>
      <w:proofErr w:type="spellStart"/>
      <w:r w:rsidR="0066641C" w:rsidRPr="0066641C">
        <w:rPr>
          <w:rFonts w:ascii="Times New Roman" w:eastAsia="Calibri" w:hAnsi="Times New Roman" w:cs="Times New Roman"/>
          <w:bCs/>
          <w:kern w:val="0"/>
          <w:sz w:val="24"/>
          <w:szCs w:val="24"/>
          <w14:ligatures w14:val="none"/>
        </w:rPr>
        <w:t>kestlikkusaspektidega</w:t>
      </w:r>
      <w:proofErr w:type="spellEnd"/>
      <w:r w:rsidR="0066641C" w:rsidRPr="0066641C">
        <w:rPr>
          <w:rFonts w:ascii="Times New Roman" w:eastAsia="Calibri" w:hAnsi="Times New Roman" w:cs="Times New Roman"/>
          <w:bCs/>
          <w:kern w:val="0"/>
          <w:sz w:val="24"/>
          <w:szCs w:val="24"/>
          <w14:ligatures w14:val="none"/>
        </w:rPr>
        <w:t xml:space="preserve"> seotud hoolsuskohustuse täitmise menetlused</w:t>
      </w:r>
      <w:r w:rsidR="0066641C">
        <w:rPr>
          <w:rFonts w:ascii="Times New Roman" w:eastAsia="Calibri" w:hAnsi="Times New Roman" w:cs="Times New Roman"/>
          <w:bCs/>
          <w:kern w:val="0"/>
          <w:sz w:val="24"/>
          <w:szCs w:val="24"/>
          <w14:ligatures w14:val="none"/>
        </w:rPr>
        <w:t xml:space="preserve">. </w:t>
      </w:r>
      <w:r w:rsidR="00ED31D5">
        <w:rPr>
          <w:rFonts w:ascii="Times New Roman" w:eastAsia="Calibri" w:hAnsi="Times New Roman" w:cs="Times New Roman"/>
          <w:bCs/>
          <w:kern w:val="0"/>
          <w:sz w:val="24"/>
          <w:szCs w:val="24"/>
          <w14:ligatures w14:val="none"/>
        </w:rPr>
        <w:t xml:space="preserve">Nimetatud valdkondade ja teemade lisamine, sealhulgas </w:t>
      </w:r>
      <w:bookmarkStart w:id="38" w:name="_Hlk157939300"/>
      <w:r w:rsidR="00ED31D5">
        <w:rPr>
          <w:rFonts w:ascii="Times New Roman" w:eastAsia="Calibri" w:hAnsi="Times New Roman" w:cs="Times New Roman"/>
          <w:bCs/>
          <w:kern w:val="0"/>
          <w:sz w:val="24"/>
          <w:szCs w:val="24"/>
          <w14:ligatures w14:val="none"/>
        </w:rPr>
        <w:t>t</w:t>
      </w:r>
      <w:r w:rsidR="0066641C">
        <w:rPr>
          <w:rFonts w:ascii="Times New Roman" w:eastAsia="Calibri" w:hAnsi="Times New Roman" w:cs="Times New Roman"/>
          <w:bCs/>
          <w:kern w:val="0"/>
          <w:sz w:val="24"/>
          <w:szCs w:val="24"/>
          <w14:ligatures w14:val="none"/>
        </w:rPr>
        <w:t>ermin</w:t>
      </w:r>
      <w:r w:rsidR="00180B30">
        <w:rPr>
          <w:rFonts w:ascii="Times New Roman" w:eastAsia="Calibri" w:hAnsi="Times New Roman" w:cs="Times New Roman"/>
          <w:bCs/>
          <w:kern w:val="0"/>
          <w:sz w:val="24"/>
          <w:szCs w:val="24"/>
          <w14:ligatures w14:val="none"/>
        </w:rPr>
        <w:t>id</w:t>
      </w:r>
      <w:r w:rsidR="0066641C">
        <w:rPr>
          <w:rFonts w:ascii="Times New Roman" w:eastAsia="Calibri" w:hAnsi="Times New Roman" w:cs="Times New Roman"/>
          <w:bCs/>
          <w:kern w:val="0"/>
          <w:sz w:val="24"/>
          <w:szCs w:val="24"/>
          <w14:ligatures w14:val="none"/>
        </w:rPr>
        <w:t xml:space="preserve"> „</w:t>
      </w:r>
      <w:proofErr w:type="spellStart"/>
      <w:r w:rsidR="0066641C">
        <w:rPr>
          <w:rFonts w:ascii="Times New Roman" w:eastAsia="Calibri" w:hAnsi="Times New Roman" w:cs="Times New Roman"/>
          <w:bCs/>
          <w:kern w:val="0"/>
          <w:sz w:val="24"/>
          <w:szCs w:val="24"/>
          <w14:ligatures w14:val="none"/>
        </w:rPr>
        <w:t>kestlikkusanalüüs</w:t>
      </w:r>
      <w:proofErr w:type="spellEnd"/>
      <w:r w:rsidR="0066641C">
        <w:rPr>
          <w:rFonts w:ascii="Times New Roman" w:eastAsia="Calibri" w:hAnsi="Times New Roman" w:cs="Times New Roman"/>
          <w:bCs/>
          <w:kern w:val="0"/>
          <w:sz w:val="24"/>
          <w:szCs w:val="24"/>
          <w14:ligatures w14:val="none"/>
        </w:rPr>
        <w:t xml:space="preserve">“ </w:t>
      </w:r>
      <w:r w:rsidR="00180B30">
        <w:rPr>
          <w:rFonts w:ascii="Times New Roman" w:eastAsia="Calibri" w:hAnsi="Times New Roman" w:cs="Times New Roman"/>
          <w:bCs/>
          <w:kern w:val="0"/>
          <w:sz w:val="24"/>
          <w:szCs w:val="24"/>
          <w14:ligatures w14:val="none"/>
        </w:rPr>
        <w:t xml:space="preserve">ja </w:t>
      </w:r>
      <w:r w:rsidR="00180B30" w:rsidRPr="00180B30">
        <w:rPr>
          <w:rFonts w:ascii="Times New Roman" w:eastAsia="Calibri" w:hAnsi="Times New Roman" w:cs="Times New Roman"/>
          <w:bCs/>
          <w:kern w:val="0"/>
          <w:sz w:val="24"/>
          <w:szCs w:val="24"/>
          <w14:ligatures w14:val="none"/>
        </w:rPr>
        <w:t>„</w:t>
      </w:r>
      <w:proofErr w:type="spellStart"/>
      <w:r w:rsidR="00180B30" w:rsidRPr="00180B30">
        <w:rPr>
          <w:rFonts w:ascii="Times New Roman" w:eastAsia="Calibri" w:hAnsi="Times New Roman" w:cs="Times New Roman"/>
          <w:bCs/>
          <w:kern w:val="0"/>
          <w:sz w:val="24"/>
          <w:szCs w:val="24"/>
          <w14:ligatures w14:val="none"/>
        </w:rPr>
        <w:t>kestlikkusaspektidega</w:t>
      </w:r>
      <w:proofErr w:type="spellEnd"/>
      <w:r w:rsidR="00180B30" w:rsidRPr="00180B30">
        <w:rPr>
          <w:rFonts w:ascii="Times New Roman" w:eastAsia="Calibri" w:hAnsi="Times New Roman" w:cs="Times New Roman"/>
          <w:bCs/>
          <w:kern w:val="0"/>
          <w:sz w:val="24"/>
          <w:szCs w:val="24"/>
          <w14:ligatures w14:val="none"/>
        </w:rPr>
        <w:t xml:space="preserve"> seotud hoolsuskohustuse täitmise menetlused“</w:t>
      </w:r>
      <w:r w:rsidR="00180B30">
        <w:rPr>
          <w:rFonts w:ascii="Times New Roman" w:eastAsia="Calibri" w:hAnsi="Times New Roman" w:cs="Times New Roman"/>
          <w:bCs/>
          <w:kern w:val="0"/>
          <w:sz w:val="24"/>
          <w:szCs w:val="24"/>
          <w14:ligatures w14:val="none"/>
        </w:rPr>
        <w:t xml:space="preserve"> </w:t>
      </w:r>
      <w:r w:rsidR="001C149F">
        <w:rPr>
          <w:rFonts w:ascii="Times New Roman" w:eastAsia="Calibri" w:hAnsi="Times New Roman" w:cs="Times New Roman"/>
          <w:bCs/>
          <w:kern w:val="0"/>
          <w:sz w:val="24"/>
          <w:szCs w:val="24"/>
          <w14:ligatures w14:val="none"/>
        </w:rPr>
        <w:t>tulenevad</w:t>
      </w:r>
      <w:r w:rsidR="0066641C">
        <w:rPr>
          <w:rFonts w:ascii="Times New Roman" w:eastAsia="Calibri" w:hAnsi="Times New Roman" w:cs="Times New Roman"/>
          <w:bCs/>
          <w:kern w:val="0"/>
          <w:sz w:val="24"/>
          <w:szCs w:val="24"/>
          <w14:ligatures w14:val="none"/>
        </w:rPr>
        <w:t xml:space="preserve"> </w:t>
      </w:r>
      <w:r w:rsidR="001C149F">
        <w:rPr>
          <w:rFonts w:ascii="Times New Roman" w:eastAsia="Calibri" w:hAnsi="Times New Roman" w:cs="Times New Roman"/>
          <w:bCs/>
          <w:kern w:val="0"/>
          <w:sz w:val="24"/>
          <w:szCs w:val="24"/>
          <w14:ligatures w14:val="none"/>
        </w:rPr>
        <w:t xml:space="preserve">Euroopa Parlamendi ja Nõukogu </w:t>
      </w:r>
      <w:r w:rsidR="0066641C">
        <w:rPr>
          <w:rFonts w:ascii="Times New Roman" w:eastAsia="Calibri" w:hAnsi="Times New Roman" w:cs="Times New Roman"/>
          <w:bCs/>
          <w:kern w:val="0"/>
          <w:sz w:val="24"/>
          <w:szCs w:val="24"/>
          <w14:ligatures w14:val="none"/>
        </w:rPr>
        <w:t>direktiivis</w:t>
      </w:r>
      <w:r w:rsidR="001C149F">
        <w:rPr>
          <w:rFonts w:ascii="Times New Roman" w:eastAsia="Calibri" w:hAnsi="Times New Roman" w:cs="Times New Roman"/>
          <w:bCs/>
          <w:kern w:val="0"/>
          <w:sz w:val="24"/>
          <w:szCs w:val="24"/>
          <w14:ligatures w14:val="none"/>
        </w:rPr>
        <w:t>t (EL)</w:t>
      </w:r>
      <w:r w:rsidR="0066641C">
        <w:rPr>
          <w:rFonts w:ascii="Times New Roman" w:eastAsia="Calibri" w:hAnsi="Times New Roman" w:cs="Times New Roman"/>
          <w:bCs/>
          <w:kern w:val="0"/>
          <w:sz w:val="24"/>
          <w:szCs w:val="24"/>
          <w14:ligatures w14:val="none"/>
        </w:rPr>
        <w:t xml:space="preserve"> 2022/2464</w:t>
      </w:r>
      <w:r w:rsidR="0066641C" w:rsidRPr="0066641C">
        <w:rPr>
          <w:rFonts w:ascii="Times New Roman" w:eastAsia="Calibri" w:hAnsi="Times New Roman" w:cs="Times New Roman"/>
          <w:bCs/>
          <w:kern w:val="0"/>
          <w:sz w:val="24"/>
          <w:szCs w:val="24"/>
          <w14:ligatures w14:val="none"/>
        </w:rPr>
        <w:t>.</w:t>
      </w:r>
      <w:r w:rsidR="00180B30">
        <w:rPr>
          <w:rFonts w:ascii="Times New Roman" w:eastAsia="Calibri" w:hAnsi="Times New Roman" w:cs="Times New Roman"/>
          <w:bCs/>
          <w:kern w:val="0"/>
          <w:sz w:val="24"/>
          <w:szCs w:val="24"/>
          <w14:ligatures w14:val="none"/>
        </w:rPr>
        <w:t xml:space="preserve"> </w:t>
      </w:r>
    </w:p>
    <w:bookmarkEnd w:id="38"/>
    <w:p w14:paraId="43E52591" w14:textId="77777777" w:rsidR="0000479C" w:rsidRDefault="0000479C" w:rsidP="0059734F">
      <w:pPr>
        <w:spacing w:after="0" w:line="240" w:lineRule="auto"/>
        <w:jc w:val="both"/>
        <w:rPr>
          <w:rFonts w:ascii="Times New Roman" w:eastAsia="Calibri" w:hAnsi="Times New Roman" w:cs="Times New Roman"/>
          <w:bCs/>
          <w:kern w:val="0"/>
          <w:sz w:val="24"/>
          <w:szCs w:val="24"/>
          <w14:ligatures w14:val="none"/>
        </w:rPr>
      </w:pPr>
    </w:p>
    <w:p w14:paraId="2F6AA1DB" w14:textId="174615FA" w:rsidR="0000479C" w:rsidRDefault="001C149F" w:rsidP="0059734F">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Euroopa Parlamendi ja Nõukogu direktiivi (EL) </w:t>
      </w:r>
      <w:r w:rsidR="00180B30">
        <w:rPr>
          <w:rFonts w:ascii="Times New Roman" w:eastAsia="Calibri" w:hAnsi="Times New Roman" w:cs="Times New Roman"/>
          <w:bCs/>
          <w:kern w:val="0"/>
          <w:sz w:val="24"/>
          <w:szCs w:val="24"/>
          <w14:ligatures w14:val="none"/>
        </w:rPr>
        <w:t xml:space="preserve">2022/2464/EL kohaselt on </w:t>
      </w:r>
      <w:proofErr w:type="spellStart"/>
      <w:r w:rsidR="00180B30">
        <w:rPr>
          <w:rFonts w:ascii="Times New Roman" w:eastAsia="Calibri" w:hAnsi="Times New Roman" w:cs="Times New Roman"/>
          <w:bCs/>
          <w:kern w:val="0"/>
          <w:sz w:val="24"/>
          <w:szCs w:val="24"/>
          <w14:ligatures w14:val="none"/>
        </w:rPr>
        <w:t>kestlikkusaspektidega</w:t>
      </w:r>
      <w:proofErr w:type="spellEnd"/>
      <w:r w:rsidR="00180B30">
        <w:rPr>
          <w:rFonts w:ascii="Times New Roman" w:eastAsia="Calibri" w:hAnsi="Times New Roman" w:cs="Times New Roman"/>
          <w:bCs/>
          <w:kern w:val="0"/>
          <w:sz w:val="24"/>
          <w:szCs w:val="24"/>
          <w14:ligatures w14:val="none"/>
        </w:rPr>
        <w:t xml:space="preserve"> hõlmatud </w:t>
      </w:r>
      <w:r w:rsidR="00180B30" w:rsidRPr="00180B30">
        <w:rPr>
          <w:rFonts w:ascii="Times New Roman" w:eastAsia="Calibri" w:hAnsi="Times New Roman" w:cs="Times New Roman"/>
          <w:bCs/>
          <w:kern w:val="0"/>
          <w:sz w:val="24"/>
          <w:szCs w:val="24"/>
          <w14:ligatures w14:val="none"/>
        </w:rPr>
        <w:t>keskkonna- ja sotsiaalsed ning inimõiguste ja ühingujuhtimise tegurid</w:t>
      </w:r>
      <w:r w:rsidR="00180B30">
        <w:rPr>
          <w:rFonts w:ascii="Times New Roman" w:eastAsia="Calibri" w:hAnsi="Times New Roman" w:cs="Times New Roman"/>
          <w:bCs/>
          <w:kern w:val="0"/>
          <w:sz w:val="24"/>
          <w:szCs w:val="24"/>
          <w14:ligatures w14:val="none"/>
        </w:rPr>
        <w:t xml:space="preserve">. </w:t>
      </w:r>
      <w:r w:rsidR="00180B30" w:rsidRPr="00180B30">
        <w:rPr>
          <w:rFonts w:ascii="Times New Roman" w:eastAsia="Calibri" w:hAnsi="Times New Roman" w:cs="Times New Roman"/>
          <w:bCs/>
          <w:kern w:val="0"/>
          <w:sz w:val="24"/>
          <w:szCs w:val="24"/>
          <w14:ligatures w14:val="none"/>
        </w:rPr>
        <w:t xml:space="preserve">Hoolsuskohustuse täitmine on direktiivi 2022/24647EL </w:t>
      </w:r>
      <w:r w:rsidR="00180B30">
        <w:rPr>
          <w:rFonts w:ascii="Times New Roman" w:eastAsia="Calibri" w:hAnsi="Times New Roman" w:cs="Times New Roman"/>
          <w:bCs/>
          <w:kern w:val="0"/>
          <w:sz w:val="24"/>
          <w:szCs w:val="24"/>
          <w14:ligatures w14:val="none"/>
        </w:rPr>
        <w:t xml:space="preserve">selgitusmärkuse kohaselt </w:t>
      </w:r>
      <w:r w:rsidR="00180B30" w:rsidRPr="00180B30">
        <w:rPr>
          <w:rFonts w:ascii="Times New Roman" w:eastAsia="Calibri" w:hAnsi="Times New Roman" w:cs="Times New Roman"/>
          <w:bCs/>
          <w:kern w:val="0"/>
          <w:sz w:val="24"/>
          <w:szCs w:val="24"/>
          <w14:ligatures w14:val="none"/>
        </w:rPr>
        <w:t xml:space="preserve">menetlus, mida ettevõtjad rakendavad oma tegevusega seotud oluliste tegelike ja võimalike kahjulike mõjude kindlakstegemiseks, seiramiseks, ärahoidmiseks, leevendamiseks, parandamiseks või lõpetamiseks ning milles määratakse kindlaks, kuidas ettevõtjad neid kahjulikke mõjusid käsitlevad. Ettevõtja tegevusega seotud mõju hõlmab ettevõtja otseselt põhjustatud mõju, samuti mõju, millele ettevõtja kaasa aitab, ja mõju, mis on ettevõtja väärtusahelaga muul viisil seotud. </w:t>
      </w:r>
    </w:p>
    <w:p w14:paraId="43341CFA" w14:textId="77777777" w:rsidR="0000479C" w:rsidRDefault="0000479C" w:rsidP="0059734F">
      <w:pPr>
        <w:spacing w:after="0" w:line="240" w:lineRule="auto"/>
        <w:jc w:val="both"/>
        <w:rPr>
          <w:rFonts w:ascii="Times New Roman" w:eastAsia="Calibri" w:hAnsi="Times New Roman" w:cs="Times New Roman"/>
          <w:bCs/>
          <w:kern w:val="0"/>
          <w:sz w:val="24"/>
          <w:szCs w:val="24"/>
          <w14:ligatures w14:val="none"/>
        </w:rPr>
      </w:pPr>
    </w:p>
    <w:p w14:paraId="3F86383C" w14:textId="4950FE2F" w:rsidR="0066641C" w:rsidRDefault="00180B30">
      <w:pPr>
        <w:spacing w:after="0" w:line="240" w:lineRule="auto"/>
        <w:jc w:val="both"/>
        <w:rPr>
          <w:rFonts w:ascii="Times New Roman" w:eastAsia="Calibri" w:hAnsi="Times New Roman" w:cs="Times New Roman"/>
          <w:bCs/>
          <w:kern w:val="0"/>
          <w:sz w:val="24"/>
          <w:szCs w:val="24"/>
          <w14:ligatures w14:val="none"/>
        </w:rPr>
      </w:pPr>
      <w:r w:rsidRPr="00180B30">
        <w:rPr>
          <w:rFonts w:ascii="Times New Roman" w:eastAsia="Calibri" w:hAnsi="Times New Roman" w:cs="Times New Roman"/>
          <w:bCs/>
          <w:kern w:val="0"/>
          <w:sz w:val="24"/>
          <w:szCs w:val="24"/>
          <w14:ligatures w14:val="none"/>
        </w:rPr>
        <w:t>Hoolsuskohustuse täitmise menetlus hõlmab kogu ettevõtja väärtusahelat, kaasa arvatud tema enda tegevus</w:t>
      </w:r>
      <w:r>
        <w:rPr>
          <w:rFonts w:ascii="Times New Roman" w:eastAsia="Calibri" w:hAnsi="Times New Roman" w:cs="Times New Roman"/>
          <w:bCs/>
          <w:kern w:val="0"/>
          <w:sz w:val="24"/>
          <w:szCs w:val="24"/>
          <w14:ligatures w14:val="none"/>
        </w:rPr>
        <w:t>t</w:t>
      </w:r>
      <w:r w:rsidRPr="00180B30">
        <w:rPr>
          <w:rFonts w:ascii="Times New Roman" w:eastAsia="Calibri" w:hAnsi="Times New Roman" w:cs="Times New Roman"/>
          <w:bCs/>
          <w:kern w:val="0"/>
          <w:sz w:val="24"/>
          <w:szCs w:val="24"/>
          <w14:ligatures w14:val="none"/>
        </w:rPr>
        <w:t>, toote</w:t>
      </w:r>
      <w:r>
        <w:rPr>
          <w:rFonts w:ascii="Times New Roman" w:eastAsia="Calibri" w:hAnsi="Times New Roman" w:cs="Times New Roman"/>
          <w:bCs/>
          <w:kern w:val="0"/>
          <w:sz w:val="24"/>
          <w:szCs w:val="24"/>
          <w14:ligatures w14:val="none"/>
        </w:rPr>
        <w:t>i</w:t>
      </w:r>
      <w:r w:rsidRPr="00180B30">
        <w:rPr>
          <w:rFonts w:ascii="Times New Roman" w:eastAsia="Calibri" w:hAnsi="Times New Roman" w:cs="Times New Roman"/>
          <w:bCs/>
          <w:kern w:val="0"/>
          <w:sz w:val="24"/>
          <w:szCs w:val="24"/>
          <w14:ligatures w14:val="none"/>
        </w:rPr>
        <w:t>d ja teenuse</w:t>
      </w:r>
      <w:r>
        <w:rPr>
          <w:rFonts w:ascii="Times New Roman" w:eastAsia="Calibri" w:hAnsi="Times New Roman" w:cs="Times New Roman"/>
          <w:bCs/>
          <w:kern w:val="0"/>
          <w:sz w:val="24"/>
          <w:szCs w:val="24"/>
          <w14:ligatures w14:val="none"/>
        </w:rPr>
        <w:t>i</w:t>
      </w:r>
      <w:r w:rsidRPr="00180B30">
        <w:rPr>
          <w:rFonts w:ascii="Times New Roman" w:eastAsia="Calibri" w:hAnsi="Times New Roman" w:cs="Times New Roman"/>
          <w:bCs/>
          <w:kern w:val="0"/>
          <w:sz w:val="24"/>
          <w:szCs w:val="24"/>
          <w14:ligatures w14:val="none"/>
        </w:rPr>
        <w:t>d, ärisuhte</w:t>
      </w:r>
      <w:r>
        <w:rPr>
          <w:rFonts w:ascii="Times New Roman" w:eastAsia="Calibri" w:hAnsi="Times New Roman" w:cs="Times New Roman"/>
          <w:bCs/>
          <w:kern w:val="0"/>
          <w:sz w:val="24"/>
          <w:szCs w:val="24"/>
          <w14:ligatures w14:val="none"/>
        </w:rPr>
        <w:t>i</w:t>
      </w:r>
      <w:r w:rsidRPr="00180B30">
        <w:rPr>
          <w:rFonts w:ascii="Times New Roman" w:eastAsia="Calibri" w:hAnsi="Times New Roman" w:cs="Times New Roman"/>
          <w:bCs/>
          <w:kern w:val="0"/>
          <w:sz w:val="24"/>
          <w:szCs w:val="24"/>
          <w14:ligatures w14:val="none"/>
        </w:rPr>
        <w:t>d ja tarneahela</w:t>
      </w:r>
      <w:r>
        <w:rPr>
          <w:rFonts w:ascii="Times New Roman" w:eastAsia="Calibri" w:hAnsi="Times New Roman" w:cs="Times New Roman"/>
          <w:bCs/>
          <w:kern w:val="0"/>
          <w:sz w:val="24"/>
          <w:szCs w:val="24"/>
          <w14:ligatures w14:val="none"/>
        </w:rPr>
        <w:t>i</w:t>
      </w:r>
      <w:r w:rsidRPr="00180B30">
        <w:rPr>
          <w:rFonts w:ascii="Times New Roman" w:eastAsia="Calibri" w:hAnsi="Times New Roman" w:cs="Times New Roman"/>
          <w:bCs/>
          <w:kern w:val="0"/>
          <w:sz w:val="24"/>
          <w:szCs w:val="24"/>
          <w14:ligatures w14:val="none"/>
        </w:rPr>
        <w:t>d.</w:t>
      </w:r>
      <w:r>
        <w:rPr>
          <w:rFonts w:ascii="Times New Roman" w:eastAsia="Calibri" w:hAnsi="Times New Roman" w:cs="Times New Roman"/>
          <w:bCs/>
          <w:kern w:val="0"/>
          <w:sz w:val="24"/>
          <w:szCs w:val="24"/>
          <w14:ligatures w14:val="none"/>
        </w:rPr>
        <w:t xml:space="preserve"> Seega mõistetakse termini „</w:t>
      </w:r>
      <w:proofErr w:type="spellStart"/>
      <w:r w:rsidRPr="00180B30">
        <w:rPr>
          <w:rFonts w:ascii="Times New Roman" w:eastAsia="Calibri" w:hAnsi="Times New Roman" w:cs="Times New Roman"/>
          <w:bCs/>
          <w:kern w:val="0"/>
          <w:sz w:val="24"/>
          <w:szCs w:val="24"/>
          <w14:ligatures w14:val="none"/>
        </w:rPr>
        <w:t>kestlikkusaspektidega</w:t>
      </w:r>
      <w:proofErr w:type="spellEnd"/>
      <w:r w:rsidRPr="00180B30">
        <w:rPr>
          <w:rFonts w:ascii="Times New Roman" w:eastAsia="Calibri" w:hAnsi="Times New Roman" w:cs="Times New Roman"/>
          <w:bCs/>
          <w:kern w:val="0"/>
          <w:sz w:val="24"/>
          <w:szCs w:val="24"/>
          <w14:ligatures w14:val="none"/>
        </w:rPr>
        <w:t xml:space="preserve"> seotud hoolsuskohustuse täitmise menetlused</w:t>
      </w:r>
      <w:r>
        <w:rPr>
          <w:rFonts w:ascii="Times New Roman" w:eastAsia="Calibri" w:hAnsi="Times New Roman" w:cs="Times New Roman"/>
          <w:bCs/>
          <w:kern w:val="0"/>
          <w:sz w:val="24"/>
          <w:szCs w:val="24"/>
          <w14:ligatures w14:val="none"/>
        </w:rPr>
        <w:t xml:space="preserve">“ all </w:t>
      </w:r>
      <w:proofErr w:type="spellStart"/>
      <w:r w:rsidR="00620644" w:rsidRPr="00620644">
        <w:rPr>
          <w:rFonts w:ascii="Times New Roman" w:eastAsia="Calibri" w:hAnsi="Times New Roman" w:cs="Times New Roman"/>
          <w:bCs/>
          <w:kern w:val="0"/>
          <w:sz w:val="24"/>
          <w:szCs w:val="24"/>
          <w14:ligatures w14:val="none"/>
        </w:rPr>
        <w:t>kestlikkusaspektide</w:t>
      </w:r>
      <w:proofErr w:type="spellEnd"/>
      <w:r w:rsidR="00620644" w:rsidRPr="00620644">
        <w:rPr>
          <w:rFonts w:ascii="Times New Roman" w:eastAsia="Calibri" w:hAnsi="Times New Roman" w:cs="Times New Roman"/>
          <w:bCs/>
          <w:kern w:val="0"/>
          <w:sz w:val="24"/>
          <w:szCs w:val="24"/>
          <w14:ligatures w14:val="none"/>
        </w:rPr>
        <w:t xml:space="preserve"> osas </w:t>
      </w:r>
      <w:r>
        <w:rPr>
          <w:rFonts w:ascii="Times New Roman" w:eastAsia="Calibri" w:hAnsi="Times New Roman" w:cs="Times New Roman"/>
          <w:bCs/>
          <w:kern w:val="0"/>
          <w:sz w:val="24"/>
          <w:szCs w:val="24"/>
          <w14:ligatures w14:val="none"/>
        </w:rPr>
        <w:t>eelmises lauses sätestatut.</w:t>
      </w:r>
    </w:p>
    <w:p w14:paraId="42AAD2F5" w14:textId="57EFD37E" w:rsidR="00A21ED6" w:rsidRDefault="00A21ED6">
      <w:pPr>
        <w:spacing w:after="0" w:line="240" w:lineRule="auto"/>
        <w:jc w:val="both"/>
        <w:rPr>
          <w:rFonts w:ascii="Times New Roman" w:eastAsia="Calibri" w:hAnsi="Times New Roman" w:cs="Times New Roman"/>
          <w:bCs/>
          <w:kern w:val="0"/>
          <w:sz w:val="24"/>
          <w:szCs w:val="24"/>
          <w14:ligatures w14:val="none"/>
        </w:rPr>
      </w:pPr>
    </w:p>
    <w:p w14:paraId="4E3CB7E5" w14:textId="05F7144E" w:rsidR="00A21ED6" w:rsidRDefault="00A21ED6" w:rsidP="00ED31D5">
      <w:pPr>
        <w:spacing w:after="0" w:line="240" w:lineRule="auto"/>
        <w:jc w:val="both"/>
        <w:rPr>
          <w:rFonts w:ascii="Times New Roman" w:eastAsia="Calibri" w:hAnsi="Times New Roman" w:cs="Times New Roman"/>
          <w:bCs/>
          <w:kern w:val="0"/>
          <w:sz w:val="24"/>
          <w:szCs w:val="24"/>
          <w14:ligatures w14:val="none"/>
        </w:rPr>
      </w:pPr>
      <w:proofErr w:type="spellStart"/>
      <w:r>
        <w:rPr>
          <w:rFonts w:ascii="Times New Roman" w:eastAsia="Calibri" w:hAnsi="Times New Roman" w:cs="Times New Roman"/>
          <w:bCs/>
          <w:kern w:val="0"/>
          <w:sz w:val="24"/>
          <w:szCs w:val="24"/>
          <w14:ligatures w14:val="none"/>
        </w:rPr>
        <w:t>Kestlikkusanalüüs</w:t>
      </w:r>
      <w:r w:rsidR="00ED31D5">
        <w:rPr>
          <w:rFonts w:ascii="Times New Roman" w:eastAsia="Calibri" w:hAnsi="Times New Roman" w:cs="Times New Roman"/>
          <w:bCs/>
          <w:kern w:val="0"/>
          <w:sz w:val="24"/>
          <w:szCs w:val="24"/>
          <w14:ligatures w14:val="none"/>
        </w:rPr>
        <w:t>i</w:t>
      </w:r>
      <w:proofErr w:type="spellEnd"/>
      <w:r w:rsidR="00ED31D5">
        <w:rPr>
          <w:rFonts w:ascii="Times New Roman" w:eastAsia="Calibri" w:hAnsi="Times New Roman" w:cs="Times New Roman"/>
          <w:bCs/>
          <w:kern w:val="0"/>
          <w:sz w:val="24"/>
          <w:szCs w:val="24"/>
          <w14:ligatures w14:val="none"/>
        </w:rPr>
        <w:t xml:space="preserve"> sisustamisel saab lähtuda </w:t>
      </w:r>
      <w:r w:rsidR="005F3729">
        <w:rPr>
          <w:rFonts w:ascii="Times New Roman" w:eastAsia="Calibri" w:hAnsi="Times New Roman" w:cs="Times New Roman"/>
          <w:bCs/>
          <w:kern w:val="0"/>
          <w:sz w:val="24"/>
          <w:szCs w:val="24"/>
          <w14:ligatures w14:val="none"/>
        </w:rPr>
        <w:t>finantsanalüüsi</w:t>
      </w:r>
      <w:r w:rsidR="00ED31D5">
        <w:rPr>
          <w:rFonts w:ascii="Times New Roman" w:eastAsia="Calibri" w:hAnsi="Times New Roman" w:cs="Times New Roman"/>
          <w:bCs/>
          <w:kern w:val="0"/>
          <w:sz w:val="24"/>
          <w:szCs w:val="24"/>
          <w14:ligatures w14:val="none"/>
        </w:rPr>
        <w:t xml:space="preserve"> sisu analoogiast</w:t>
      </w:r>
      <w:r w:rsidR="005F3729">
        <w:rPr>
          <w:rFonts w:ascii="Times New Roman" w:eastAsia="Calibri" w:hAnsi="Times New Roman" w:cs="Times New Roman"/>
          <w:bCs/>
          <w:kern w:val="0"/>
          <w:sz w:val="24"/>
          <w:szCs w:val="24"/>
          <w14:ligatures w14:val="none"/>
        </w:rPr>
        <w:t xml:space="preserve">. </w:t>
      </w:r>
      <w:r w:rsidR="00ED31D5">
        <w:rPr>
          <w:rFonts w:ascii="Times New Roman" w:eastAsia="Calibri" w:hAnsi="Times New Roman" w:cs="Times New Roman"/>
          <w:bCs/>
          <w:kern w:val="0"/>
          <w:sz w:val="24"/>
          <w:szCs w:val="24"/>
          <w14:ligatures w14:val="none"/>
        </w:rPr>
        <w:t>F</w:t>
      </w:r>
      <w:r w:rsidR="005F3729">
        <w:rPr>
          <w:rFonts w:ascii="Times New Roman" w:eastAsia="Calibri" w:hAnsi="Times New Roman" w:cs="Times New Roman"/>
          <w:bCs/>
          <w:kern w:val="0"/>
          <w:sz w:val="24"/>
          <w:szCs w:val="24"/>
          <w14:ligatures w14:val="none"/>
        </w:rPr>
        <w:t>inantsanalüüs tähendab ettevõt</w:t>
      </w:r>
      <w:r w:rsidR="000F38FD">
        <w:rPr>
          <w:rFonts w:ascii="Times New Roman" w:eastAsia="Calibri" w:hAnsi="Times New Roman" w:cs="Times New Roman"/>
          <w:bCs/>
          <w:kern w:val="0"/>
          <w:sz w:val="24"/>
          <w:szCs w:val="24"/>
          <w14:ligatures w14:val="none"/>
        </w:rPr>
        <w:t>ja</w:t>
      </w:r>
      <w:r w:rsidR="005F3729">
        <w:rPr>
          <w:rFonts w:ascii="Times New Roman" w:eastAsia="Calibri" w:hAnsi="Times New Roman" w:cs="Times New Roman"/>
          <w:bCs/>
          <w:kern w:val="0"/>
          <w:sz w:val="24"/>
          <w:szCs w:val="24"/>
          <w14:ligatures w14:val="none"/>
        </w:rPr>
        <w:t xml:space="preserve">, mõne tegevuse või projekti elujõulisuse, stabiilsuse ja kasumlikkuse </w:t>
      </w:r>
      <w:r w:rsidR="005F3729">
        <w:rPr>
          <w:rFonts w:ascii="Times New Roman" w:eastAsia="Calibri" w:hAnsi="Times New Roman" w:cs="Times New Roman"/>
          <w:bCs/>
          <w:kern w:val="0"/>
          <w:sz w:val="24"/>
          <w:szCs w:val="24"/>
          <w14:ligatures w14:val="none"/>
        </w:rPr>
        <w:lastRenderedPageBreak/>
        <w:t>hindamist</w:t>
      </w:r>
      <w:r w:rsidR="00ED31D5">
        <w:rPr>
          <w:rFonts w:ascii="Times New Roman" w:eastAsia="Calibri" w:hAnsi="Times New Roman" w:cs="Times New Roman"/>
          <w:bCs/>
          <w:kern w:val="0"/>
          <w:sz w:val="24"/>
          <w:szCs w:val="24"/>
          <w14:ligatures w14:val="none"/>
        </w:rPr>
        <w:t>.</w:t>
      </w:r>
      <w:r w:rsidR="005F3729">
        <w:rPr>
          <w:rFonts w:ascii="Times New Roman" w:eastAsia="Calibri" w:hAnsi="Times New Roman" w:cs="Times New Roman"/>
          <w:bCs/>
          <w:kern w:val="0"/>
          <w:sz w:val="24"/>
          <w:szCs w:val="24"/>
          <w14:ligatures w14:val="none"/>
        </w:rPr>
        <w:t xml:space="preserve"> </w:t>
      </w:r>
      <w:proofErr w:type="spellStart"/>
      <w:r w:rsidR="00ED31D5">
        <w:rPr>
          <w:rFonts w:ascii="Times New Roman" w:eastAsia="Calibri" w:hAnsi="Times New Roman" w:cs="Times New Roman"/>
          <w:bCs/>
          <w:kern w:val="0"/>
          <w:sz w:val="24"/>
          <w:szCs w:val="24"/>
          <w14:ligatures w14:val="none"/>
        </w:rPr>
        <w:t>K</w:t>
      </w:r>
      <w:r w:rsidR="005F3729">
        <w:rPr>
          <w:rFonts w:ascii="Times New Roman" w:eastAsia="Calibri" w:hAnsi="Times New Roman" w:cs="Times New Roman"/>
          <w:bCs/>
          <w:kern w:val="0"/>
          <w:sz w:val="24"/>
          <w:szCs w:val="24"/>
          <w14:ligatures w14:val="none"/>
        </w:rPr>
        <w:t>estlikkusanalüüs</w:t>
      </w:r>
      <w:proofErr w:type="spellEnd"/>
      <w:r w:rsidR="005F3729">
        <w:rPr>
          <w:rFonts w:ascii="Times New Roman" w:eastAsia="Calibri" w:hAnsi="Times New Roman" w:cs="Times New Roman"/>
          <w:bCs/>
          <w:kern w:val="0"/>
          <w:sz w:val="24"/>
          <w:szCs w:val="24"/>
          <w14:ligatures w14:val="none"/>
        </w:rPr>
        <w:t xml:space="preserve"> </w:t>
      </w:r>
      <w:r w:rsidR="00ED31D5">
        <w:rPr>
          <w:rFonts w:ascii="Times New Roman" w:eastAsia="Calibri" w:hAnsi="Times New Roman" w:cs="Times New Roman"/>
          <w:bCs/>
          <w:kern w:val="0"/>
          <w:sz w:val="24"/>
          <w:szCs w:val="24"/>
          <w14:ligatures w14:val="none"/>
        </w:rPr>
        <w:t xml:space="preserve">hõlmab endas </w:t>
      </w:r>
      <w:r w:rsidR="005F3729">
        <w:rPr>
          <w:rFonts w:ascii="Times New Roman" w:eastAsia="Calibri" w:hAnsi="Times New Roman" w:cs="Times New Roman"/>
          <w:bCs/>
          <w:kern w:val="0"/>
          <w:sz w:val="24"/>
          <w:szCs w:val="24"/>
          <w14:ligatures w14:val="none"/>
        </w:rPr>
        <w:t>hinnang</w:t>
      </w:r>
      <w:r w:rsidR="00ED31D5">
        <w:rPr>
          <w:rFonts w:ascii="Times New Roman" w:eastAsia="Calibri" w:hAnsi="Times New Roman" w:cs="Times New Roman"/>
          <w:bCs/>
          <w:kern w:val="0"/>
          <w:sz w:val="24"/>
          <w:szCs w:val="24"/>
          <w14:ligatures w14:val="none"/>
        </w:rPr>
        <w:t>ut</w:t>
      </w:r>
      <w:r w:rsidR="005F3729">
        <w:rPr>
          <w:rFonts w:ascii="Times New Roman" w:eastAsia="Calibri" w:hAnsi="Times New Roman" w:cs="Times New Roman"/>
          <w:bCs/>
          <w:kern w:val="0"/>
          <w:sz w:val="24"/>
          <w:szCs w:val="24"/>
          <w14:ligatures w14:val="none"/>
        </w:rPr>
        <w:t xml:space="preserve"> kestlikkuse teemade osas, mis väliselt mõjutavad ettevõt</w:t>
      </w:r>
      <w:r w:rsidR="000F38FD">
        <w:rPr>
          <w:rFonts w:ascii="Times New Roman" w:eastAsia="Calibri" w:hAnsi="Times New Roman" w:cs="Times New Roman"/>
          <w:bCs/>
          <w:kern w:val="0"/>
          <w:sz w:val="24"/>
          <w:szCs w:val="24"/>
          <w14:ligatures w14:val="none"/>
        </w:rPr>
        <w:t>ja</w:t>
      </w:r>
      <w:r w:rsidR="005F3729">
        <w:rPr>
          <w:rFonts w:ascii="Times New Roman" w:eastAsia="Calibri" w:hAnsi="Times New Roman" w:cs="Times New Roman"/>
          <w:bCs/>
          <w:kern w:val="0"/>
          <w:sz w:val="24"/>
          <w:szCs w:val="24"/>
          <w14:ligatures w14:val="none"/>
        </w:rPr>
        <w:t>t ja se</w:t>
      </w:r>
      <w:r w:rsidR="00ED31D5">
        <w:rPr>
          <w:rFonts w:ascii="Times New Roman" w:eastAsia="Calibri" w:hAnsi="Times New Roman" w:cs="Times New Roman"/>
          <w:bCs/>
          <w:kern w:val="0"/>
          <w:sz w:val="24"/>
          <w:szCs w:val="24"/>
          <w14:ligatures w14:val="none"/>
        </w:rPr>
        <w:t>da,</w:t>
      </w:r>
      <w:r w:rsidR="005F3729">
        <w:rPr>
          <w:rFonts w:ascii="Times New Roman" w:eastAsia="Calibri" w:hAnsi="Times New Roman" w:cs="Times New Roman"/>
          <w:bCs/>
          <w:kern w:val="0"/>
          <w:sz w:val="24"/>
          <w:szCs w:val="24"/>
          <w14:ligatures w14:val="none"/>
        </w:rPr>
        <w:t xml:space="preserve"> kuidas ettevõt</w:t>
      </w:r>
      <w:r w:rsidR="000F38FD">
        <w:rPr>
          <w:rFonts w:ascii="Times New Roman" w:eastAsia="Calibri" w:hAnsi="Times New Roman" w:cs="Times New Roman"/>
          <w:bCs/>
          <w:kern w:val="0"/>
          <w:sz w:val="24"/>
          <w:szCs w:val="24"/>
          <w14:ligatures w14:val="none"/>
        </w:rPr>
        <w:t>ja</w:t>
      </w:r>
      <w:r w:rsidR="005F3729">
        <w:rPr>
          <w:rFonts w:ascii="Times New Roman" w:eastAsia="Calibri" w:hAnsi="Times New Roman" w:cs="Times New Roman"/>
          <w:bCs/>
          <w:kern w:val="0"/>
          <w:sz w:val="24"/>
          <w:szCs w:val="24"/>
          <w14:ligatures w14:val="none"/>
        </w:rPr>
        <w:t xml:space="preserve"> mõjutab keskkonda ja inimesi (</w:t>
      </w:r>
      <w:commentRangeStart w:id="39"/>
      <w:r w:rsidR="005F3729">
        <w:rPr>
          <w:rFonts w:ascii="Times New Roman" w:eastAsia="Calibri" w:hAnsi="Times New Roman" w:cs="Times New Roman"/>
          <w:bCs/>
          <w:kern w:val="0"/>
          <w:sz w:val="24"/>
          <w:szCs w:val="24"/>
          <w14:ligatures w14:val="none"/>
        </w:rPr>
        <w:t>kahese olulisus hindamine</w:t>
      </w:r>
      <w:commentRangeEnd w:id="39"/>
      <w:r w:rsidR="00944E60">
        <w:rPr>
          <w:rStyle w:val="Kommentaariviide"/>
        </w:rPr>
        <w:commentReference w:id="39"/>
      </w:r>
      <w:r w:rsidR="005F3729">
        <w:rPr>
          <w:rFonts w:ascii="Times New Roman" w:eastAsia="Calibri" w:hAnsi="Times New Roman" w:cs="Times New Roman"/>
          <w:bCs/>
          <w:kern w:val="0"/>
          <w:sz w:val="24"/>
          <w:szCs w:val="24"/>
          <w14:ligatures w14:val="none"/>
        </w:rPr>
        <w:t>).</w:t>
      </w:r>
    </w:p>
    <w:p w14:paraId="0FBBABD1" w14:textId="77777777" w:rsidR="0000479C" w:rsidRDefault="0000479C" w:rsidP="0059734F">
      <w:pPr>
        <w:spacing w:after="0" w:line="240" w:lineRule="auto"/>
        <w:jc w:val="both"/>
        <w:rPr>
          <w:rFonts w:ascii="Times New Roman" w:eastAsia="Calibri" w:hAnsi="Times New Roman" w:cs="Times New Roman"/>
          <w:bCs/>
          <w:kern w:val="0"/>
          <w:sz w:val="24"/>
          <w:szCs w:val="24"/>
          <w14:ligatures w14:val="none"/>
        </w:rPr>
      </w:pPr>
    </w:p>
    <w:p w14:paraId="439F64F0" w14:textId="195107A6" w:rsidR="00770B38" w:rsidRDefault="000F38FD" w:rsidP="00ED31D5">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Paragrahvi</w:t>
      </w:r>
      <w:r w:rsidR="00ED31D5">
        <w:rPr>
          <w:rFonts w:ascii="Times New Roman" w:eastAsia="Calibri" w:hAnsi="Times New Roman" w:cs="Times New Roman"/>
          <w:bCs/>
          <w:kern w:val="0"/>
          <w:sz w:val="24"/>
          <w:szCs w:val="24"/>
          <w14:ligatures w14:val="none"/>
        </w:rPr>
        <w:t xml:space="preserve"> </w:t>
      </w:r>
      <w:r w:rsidR="0066641C">
        <w:rPr>
          <w:rFonts w:ascii="Times New Roman" w:eastAsia="Calibri" w:hAnsi="Times New Roman" w:cs="Times New Roman"/>
          <w:bCs/>
          <w:kern w:val="0"/>
          <w:sz w:val="24"/>
          <w:szCs w:val="24"/>
          <w14:ligatures w14:val="none"/>
        </w:rPr>
        <w:t xml:space="preserve">22 </w:t>
      </w:r>
      <w:r w:rsidR="00770B38" w:rsidRPr="0066641C">
        <w:rPr>
          <w:rFonts w:ascii="Times New Roman" w:eastAsia="Calibri" w:hAnsi="Times New Roman" w:cs="Times New Roman"/>
          <w:bCs/>
          <w:kern w:val="0"/>
          <w:sz w:val="24"/>
          <w:szCs w:val="24"/>
          <w14:ligatures w14:val="none"/>
        </w:rPr>
        <w:t xml:space="preserve">lõike 2 punktis 3 </w:t>
      </w:r>
      <w:r w:rsidR="00ED31D5">
        <w:rPr>
          <w:rFonts w:ascii="Times New Roman" w:eastAsia="Calibri" w:hAnsi="Times New Roman" w:cs="Times New Roman"/>
          <w:bCs/>
          <w:kern w:val="0"/>
          <w:sz w:val="24"/>
          <w:szCs w:val="24"/>
          <w14:ligatures w14:val="none"/>
        </w:rPr>
        <w:t>asendatakse</w:t>
      </w:r>
      <w:r w:rsidR="0066641C">
        <w:rPr>
          <w:rFonts w:ascii="Times New Roman" w:eastAsia="Calibri" w:hAnsi="Times New Roman" w:cs="Times New Roman"/>
          <w:bCs/>
          <w:kern w:val="0"/>
          <w:sz w:val="24"/>
          <w:szCs w:val="24"/>
          <w14:ligatures w14:val="none"/>
        </w:rPr>
        <w:t xml:space="preserve"> </w:t>
      </w:r>
      <w:r>
        <w:rPr>
          <w:rFonts w:ascii="Times New Roman" w:eastAsia="Calibri" w:hAnsi="Times New Roman" w:cs="Times New Roman"/>
          <w:bCs/>
          <w:kern w:val="0"/>
          <w:sz w:val="24"/>
          <w:szCs w:val="24"/>
          <w14:ligatures w14:val="none"/>
        </w:rPr>
        <w:t>ühtlasi</w:t>
      </w:r>
      <w:r w:rsidR="00770B38" w:rsidRPr="0066641C">
        <w:rPr>
          <w:rFonts w:ascii="Times New Roman" w:eastAsia="Calibri" w:hAnsi="Times New Roman" w:cs="Times New Roman"/>
          <w:bCs/>
          <w:kern w:val="0"/>
          <w:sz w:val="24"/>
          <w:szCs w:val="24"/>
          <w14:ligatures w14:val="none"/>
        </w:rPr>
        <w:t xml:space="preserve"> „hea raamatupidamistava“ </w:t>
      </w:r>
      <w:r w:rsidR="00ED31D5">
        <w:rPr>
          <w:rFonts w:ascii="Times New Roman" w:eastAsia="Calibri" w:hAnsi="Times New Roman" w:cs="Times New Roman"/>
          <w:bCs/>
          <w:kern w:val="0"/>
          <w:sz w:val="24"/>
          <w:szCs w:val="24"/>
          <w14:ligatures w14:val="none"/>
        </w:rPr>
        <w:t xml:space="preserve">kaasaegse </w:t>
      </w:r>
      <w:r w:rsidR="0066641C">
        <w:rPr>
          <w:rFonts w:ascii="Times New Roman" w:eastAsia="Calibri" w:hAnsi="Times New Roman" w:cs="Times New Roman"/>
          <w:bCs/>
          <w:kern w:val="0"/>
          <w:sz w:val="24"/>
          <w:szCs w:val="24"/>
          <w14:ligatures w14:val="none"/>
        </w:rPr>
        <w:t>korrektse nimetusega</w:t>
      </w:r>
      <w:r w:rsidR="00770B38" w:rsidRPr="0066641C">
        <w:rPr>
          <w:rFonts w:ascii="Times New Roman" w:eastAsia="Calibri" w:hAnsi="Times New Roman" w:cs="Times New Roman"/>
          <w:bCs/>
          <w:kern w:val="0"/>
          <w:sz w:val="24"/>
          <w:szCs w:val="24"/>
          <w14:ligatures w14:val="none"/>
        </w:rPr>
        <w:t xml:space="preserve"> „finantsaruandluse standard“</w:t>
      </w:r>
      <w:r w:rsidR="0066641C">
        <w:rPr>
          <w:rFonts w:ascii="Times New Roman" w:eastAsia="Calibri" w:hAnsi="Times New Roman" w:cs="Times New Roman"/>
          <w:bCs/>
          <w:kern w:val="0"/>
          <w:sz w:val="24"/>
          <w:szCs w:val="24"/>
          <w14:ligatures w14:val="none"/>
        </w:rPr>
        <w:t>.</w:t>
      </w:r>
    </w:p>
    <w:p w14:paraId="31F50142" w14:textId="77777777" w:rsidR="009260A7" w:rsidRDefault="009260A7" w:rsidP="00ED31D5">
      <w:pPr>
        <w:spacing w:after="0" w:line="240" w:lineRule="auto"/>
        <w:jc w:val="both"/>
        <w:rPr>
          <w:rFonts w:ascii="Times New Roman" w:eastAsia="Calibri" w:hAnsi="Times New Roman" w:cs="Times New Roman"/>
          <w:bCs/>
          <w:kern w:val="0"/>
          <w:sz w:val="24"/>
          <w:szCs w:val="24"/>
          <w14:ligatures w14:val="none"/>
        </w:rPr>
      </w:pPr>
    </w:p>
    <w:p w14:paraId="0156431B" w14:textId="64B4D447" w:rsidR="00B13DBF" w:rsidRPr="001B150A" w:rsidRDefault="00C64ECE" w:rsidP="00ED31D5">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Paragrahvi</w:t>
      </w:r>
      <w:r w:rsidR="009260A7" w:rsidRPr="001B150A">
        <w:rPr>
          <w:rFonts w:ascii="Times New Roman" w:eastAsia="Calibri" w:hAnsi="Times New Roman" w:cs="Times New Roman"/>
          <w:b/>
          <w:kern w:val="0"/>
          <w:sz w:val="24"/>
          <w:szCs w:val="24"/>
          <w14:ligatures w14:val="none"/>
        </w:rPr>
        <w:t xml:space="preserve"> 2 punktid </w:t>
      </w:r>
      <w:r w:rsidR="00ED31D5" w:rsidRPr="001B150A">
        <w:rPr>
          <w:rFonts w:ascii="Times New Roman" w:eastAsia="Calibri" w:hAnsi="Times New Roman" w:cs="Times New Roman"/>
          <w:b/>
          <w:kern w:val="0"/>
          <w:sz w:val="24"/>
          <w:szCs w:val="24"/>
          <w14:ligatures w14:val="none"/>
        </w:rPr>
        <w:t>1</w:t>
      </w:r>
      <w:r w:rsidR="00ED31D5">
        <w:rPr>
          <w:rFonts w:ascii="Times New Roman" w:eastAsia="Calibri" w:hAnsi="Times New Roman" w:cs="Times New Roman"/>
          <w:b/>
          <w:kern w:val="0"/>
          <w:sz w:val="24"/>
          <w:szCs w:val="24"/>
          <w14:ligatures w14:val="none"/>
        </w:rPr>
        <w:t>5</w:t>
      </w:r>
      <w:r w:rsidR="0000479C">
        <w:rPr>
          <w:rFonts w:ascii="Times New Roman" w:eastAsia="Calibri" w:hAnsi="Times New Roman" w:cs="Times New Roman"/>
          <w:b/>
          <w:kern w:val="0"/>
          <w:sz w:val="24"/>
          <w:szCs w:val="24"/>
          <w14:ligatures w14:val="none"/>
        </w:rPr>
        <w:t>–</w:t>
      </w:r>
      <w:r w:rsidR="00ED31D5">
        <w:rPr>
          <w:rFonts w:ascii="Times New Roman" w:eastAsia="Calibri" w:hAnsi="Times New Roman" w:cs="Times New Roman"/>
          <w:b/>
          <w:kern w:val="0"/>
          <w:sz w:val="24"/>
          <w:szCs w:val="24"/>
          <w14:ligatures w14:val="none"/>
        </w:rPr>
        <w:t>17</w:t>
      </w:r>
      <w:r w:rsidR="00ED31D5">
        <w:rPr>
          <w:rFonts w:ascii="Times New Roman" w:eastAsia="Calibri" w:hAnsi="Times New Roman" w:cs="Times New Roman"/>
          <w:bCs/>
          <w:kern w:val="0"/>
          <w:sz w:val="24"/>
          <w:szCs w:val="24"/>
          <w14:ligatures w14:val="none"/>
        </w:rPr>
        <w:t xml:space="preserve"> </w:t>
      </w:r>
      <w:r w:rsidR="001B150A" w:rsidRPr="001B150A">
        <w:rPr>
          <w:rFonts w:ascii="Times New Roman" w:eastAsia="Calibri" w:hAnsi="Times New Roman" w:cs="Times New Roman"/>
          <w:bCs/>
          <w:kern w:val="0"/>
          <w:sz w:val="24"/>
          <w:szCs w:val="24"/>
          <w14:ligatures w14:val="none"/>
        </w:rPr>
        <w:t>–</w:t>
      </w:r>
      <w:r w:rsidR="009260A7">
        <w:rPr>
          <w:rFonts w:ascii="Times New Roman" w:eastAsia="Calibri" w:hAnsi="Times New Roman" w:cs="Times New Roman"/>
          <w:bCs/>
          <w:kern w:val="0"/>
          <w:sz w:val="24"/>
          <w:szCs w:val="24"/>
          <w14:ligatures w14:val="none"/>
        </w:rPr>
        <w:t xml:space="preserve"> </w:t>
      </w:r>
      <w:r w:rsidR="001B150A">
        <w:rPr>
          <w:rFonts w:ascii="Times New Roman" w:eastAsia="Calibri" w:hAnsi="Times New Roman" w:cs="Times New Roman"/>
          <w:bCs/>
          <w:kern w:val="0"/>
          <w:sz w:val="24"/>
          <w:szCs w:val="24"/>
          <w14:ligatures w14:val="none"/>
        </w:rPr>
        <w:t xml:space="preserve">sätestatakse kutseeksami eriosad, mis tuleb </w:t>
      </w:r>
      <w:r w:rsidR="00F46F39" w:rsidRPr="001B150A">
        <w:rPr>
          <w:rFonts w:ascii="Times New Roman" w:hAnsi="Times New Roman" w:cs="Times New Roman"/>
          <w:sz w:val="24"/>
          <w:szCs w:val="24"/>
        </w:rPr>
        <w:t xml:space="preserve">finants- ja </w:t>
      </w:r>
      <w:proofErr w:type="spellStart"/>
      <w:r w:rsidR="00F46F39" w:rsidRPr="001B150A">
        <w:rPr>
          <w:rFonts w:ascii="Times New Roman" w:hAnsi="Times New Roman" w:cs="Times New Roman"/>
          <w:sz w:val="24"/>
          <w:szCs w:val="24"/>
        </w:rPr>
        <w:t>kestlikkusvandeaudiitori</w:t>
      </w:r>
      <w:proofErr w:type="spellEnd"/>
      <w:r w:rsidR="00F46F39" w:rsidRPr="001B150A">
        <w:rPr>
          <w:rFonts w:ascii="Times New Roman" w:hAnsi="Times New Roman" w:cs="Times New Roman"/>
          <w:sz w:val="24"/>
          <w:szCs w:val="24"/>
        </w:rPr>
        <w:t xml:space="preserve"> kutse taotle</w:t>
      </w:r>
      <w:r w:rsidR="00F37D42" w:rsidRPr="001B150A">
        <w:rPr>
          <w:rFonts w:ascii="Times New Roman" w:hAnsi="Times New Roman" w:cs="Times New Roman"/>
          <w:sz w:val="24"/>
          <w:szCs w:val="24"/>
        </w:rPr>
        <w:t>miseks</w:t>
      </w:r>
      <w:r w:rsidR="00F46F39" w:rsidRPr="001B150A">
        <w:rPr>
          <w:rFonts w:ascii="Times New Roman" w:hAnsi="Times New Roman" w:cs="Times New Roman"/>
          <w:sz w:val="24"/>
          <w:szCs w:val="24"/>
        </w:rPr>
        <w:t xml:space="preserve"> sooritada. </w:t>
      </w:r>
      <w:r w:rsidR="00071D10">
        <w:rPr>
          <w:rFonts w:ascii="Times New Roman" w:hAnsi="Times New Roman" w:cs="Times New Roman"/>
          <w:sz w:val="24"/>
          <w:szCs w:val="24"/>
        </w:rPr>
        <w:t xml:space="preserve">Finantsvandeaudiitor peab sooritama raamatupidamise ja vandeaudiitori eriosad ning </w:t>
      </w:r>
      <w:proofErr w:type="spellStart"/>
      <w:r w:rsidR="00071D10">
        <w:rPr>
          <w:rFonts w:ascii="Times New Roman" w:hAnsi="Times New Roman" w:cs="Times New Roman"/>
          <w:sz w:val="24"/>
          <w:szCs w:val="24"/>
        </w:rPr>
        <w:t>kestlikkusvandeaudiitor</w:t>
      </w:r>
      <w:proofErr w:type="spellEnd"/>
      <w:r w:rsidR="00071D10">
        <w:rPr>
          <w:rFonts w:ascii="Times New Roman" w:hAnsi="Times New Roman" w:cs="Times New Roman"/>
          <w:sz w:val="24"/>
          <w:szCs w:val="24"/>
        </w:rPr>
        <w:t xml:space="preserve"> </w:t>
      </w:r>
      <w:proofErr w:type="spellStart"/>
      <w:r w:rsidR="00071D10">
        <w:rPr>
          <w:rFonts w:ascii="Times New Roman" w:hAnsi="Times New Roman" w:cs="Times New Roman"/>
          <w:sz w:val="24"/>
          <w:szCs w:val="24"/>
        </w:rPr>
        <w:t>kestlikkusarvestuse</w:t>
      </w:r>
      <w:proofErr w:type="spellEnd"/>
      <w:r w:rsidR="00071D10">
        <w:rPr>
          <w:rFonts w:ascii="Times New Roman" w:hAnsi="Times New Roman" w:cs="Times New Roman"/>
          <w:sz w:val="24"/>
          <w:szCs w:val="24"/>
        </w:rPr>
        <w:t xml:space="preserve"> ja vandeaudiitori eriosad. </w:t>
      </w:r>
      <w:r w:rsidR="0093745F">
        <w:rPr>
          <w:rFonts w:ascii="Times New Roman" w:hAnsi="Times New Roman" w:cs="Times New Roman"/>
          <w:sz w:val="24"/>
          <w:szCs w:val="24"/>
        </w:rPr>
        <w:t xml:space="preserve">Samuti sätestatakse tingimus, mille kohaselt arvestatakse </w:t>
      </w:r>
      <w:r w:rsidR="000044B4">
        <w:rPr>
          <w:rFonts w:ascii="Times New Roman" w:hAnsi="Times New Roman" w:cs="Times New Roman"/>
          <w:sz w:val="24"/>
          <w:szCs w:val="24"/>
        </w:rPr>
        <w:t xml:space="preserve">finantsvandeaudiitori kutse taotlemisel sooritatud </w:t>
      </w:r>
      <w:r w:rsidR="0093745F">
        <w:rPr>
          <w:rFonts w:ascii="Times New Roman" w:hAnsi="Times New Roman" w:cs="Times New Roman"/>
          <w:sz w:val="24"/>
          <w:szCs w:val="24"/>
        </w:rPr>
        <w:t xml:space="preserve">vandeaudiitori kutseeksami </w:t>
      </w:r>
      <w:proofErr w:type="spellStart"/>
      <w:r w:rsidR="0093745F">
        <w:rPr>
          <w:rFonts w:ascii="Times New Roman" w:hAnsi="Times New Roman" w:cs="Times New Roman"/>
          <w:sz w:val="24"/>
          <w:szCs w:val="24"/>
        </w:rPr>
        <w:t>eriosa</w:t>
      </w:r>
      <w:proofErr w:type="spellEnd"/>
      <w:r w:rsidR="0093745F">
        <w:rPr>
          <w:rFonts w:ascii="Times New Roman" w:hAnsi="Times New Roman" w:cs="Times New Roman"/>
          <w:sz w:val="24"/>
          <w:szCs w:val="24"/>
        </w:rPr>
        <w:t xml:space="preserve"> sooritamist</w:t>
      </w:r>
      <w:r w:rsidR="000044B4">
        <w:rPr>
          <w:rFonts w:ascii="Times New Roman" w:hAnsi="Times New Roman" w:cs="Times New Roman"/>
          <w:sz w:val="24"/>
          <w:szCs w:val="24"/>
        </w:rPr>
        <w:t xml:space="preserve"> ka </w:t>
      </w:r>
      <w:proofErr w:type="spellStart"/>
      <w:r w:rsidR="000044B4">
        <w:rPr>
          <w:rFonts w:ascii="Times New Roman" w:hAnsi="Times New Roman" w:cs="Times New Roman"/>
          <w:sz w:val="24"/>
          <w:szCs w:val="24"/>
        </w:rPr>
        <w:t>kestlikkusvandeaudiitori</w:t>
      </w:r>
      <w:proofErr w:type="spellEnd"/>
      <w:r w:rsidR="000044B4">
        <w:rPr>
          <w:rFonts w:ascii="Times New Roman" w:hAnsi="Times New Roman" w:cs="Times New Roman"/>
          <w:sz w:val="24"/>
          <w:szCs w:val="24"/>
        </w:rPr>
        <w:t xml:space="preserve"> kutse taotlemisel ja vastupidi. Seega on tegemist isikule soodsa tingimusega ning juba sooritatud vandeaudiitori </w:t>
      </w:r>
      <w:proofErr w:type="spellStart"/>
      <w:r w:rsidR="005F3729">
        <w:rPr>
          <w:rFonts w:ascii="Times New Roman" w:hAnsi="Times New Roman" w:cs="Times New Roman"/>
          <w:sz w:val="24"/>
          <w:szCs w:val="24"/>
        </w:rPr>
        <w:t>eriosa</w:t>
      </w:r>
      <w:proofErr w:type="spellEnd"/>
      <w:r w:rsidR="000044B4">
        <w:rPr>
          <w:rFonts w:ascii="Times New Roman" w:hAnsi="Times New Roman" w:cs="Times New Roman"/>
          <w:sz w:val="24"/>
          <w:szCs w:val="24"/>
        </w:rPr>
        <w:t xml:space="preserve"> ei pea täiendava kutse taotlemisel uuesti sooritama. </w:t>
      </w:r>
      <w:r w:rsidR="009B5D2C" w:rsidRPr="001B150A">
        <w:rPr>
          <w:rFonts w:ascii="Times New Roman" w:hAnsi="Times New Roman" w:cs="Times New Roman"/>
          <w:sz w:val="24"/>
          <w:szCs w:val="24"/>
        </w:rPr>
        <w:t xml:space="preserve">Kolmanda riigi või lepinguriigi vandeaudiitor peab </w:t>
      </w:r>
      <w:proofErr w:type="spellStart"/>
      <w:r w:rsidR="009B5D2C" w:rsidRPr="001B150A">
        <w:rPr>
          <w:rFonts w:ascii="Times New Roman" w:hAnsi="Times New Roman" w:cs="Times New Roman"/>
          <w:sz w:val="24"/>
          <w:szCs w:val="24"/>
        </w:rPr>
        <w:t>kestlikkusvandeaudiitori</w:t>
      </w:r>
      <w:proofErr w:type="spellEnd"/>
      <w:r w:rsidR="009B5D2C" w:rsidRPr="001B150A">
        <w:rPr>
          <w:rFonts w:ascii="Times New Roman" w:hAnsi="Times New Roman" w:cs="Times New Roman"/>
          <w:sz w:val="24"/>
          <w:szCs w:val="24"/>
        </w:rPr>
        <w:t xml:space="preserve"> kvalifikatsiooni tunnustamiseks sooritama </w:t>
      </w:r>
      <w:proofErr w:type="spellStart"/>
      <w:r w:rsidR="009B5D2C" w:rsidRPr="001B150A">
        <w:rPr>
          <w:rFonts w:ascii="Times New Roman" w:hAnsi="Times New Roman" w:cs="Times New Roman"/>
          <w:sz w:val="24"/>
          <w:szCs w:val="24"/>
        </w:rPr>
        <w:t>kestlikkusaruandluse</w:t>
      </w:r>
      <w:proofErr w:type="spellEnd"/>
      <w:r w:rsidR="009B5D2C" w:rsidRPr="001B150A">
        <w:rPr>
          <w:rFonts w:ascii="Times New Roman" w:hAnsi="Times New Roman" w:cs="Times New Roman"/>
          <w:sz w:val="24"/>
          <w:szCs w:val="24"/>
        </w:rPr>
        <w:t xml:space="preserve"> audiitorkontrolli käsitlevate Eesti õigusaktide tundmise sobivustesti.</w:t>
      </w:r>
      <w:r w:rsidR="000044B4">
        <w:rPr>
          <w:rFonts w:ascii="Times New Roman" w:hAnsi="Times New Roman" w:cs="Times New Roman"/>
          <w:sz w:val="24"/>
          <w:szCs w:val="24"/>
        </w:rPr>
        <w:t xml:space="preserve"> Paragrahvi 24 lõikes 3 parandatakse keeleline ebatäpsus vandeaudiitori kutse tunnustamise osas.</w:t>
      </w:r>
    </w:p>
    <w:p w14:paraId="4488A573" w14:textId="77777777" w:rsidR="0007292B" w:rsidRDefault="0007292B" w:rsidP="0059734F">
      <w:pPr>
        <w:spacing w:after="0" w:line="240" w:lineRule="auto"/>
        <w:jc w:val="both"/>
        <w:rPr>
          <w:rFonts w:ascii="Times New Roman" w:hAnsi="Times New Roman" w:cs="Times New Roman"/>
          <w:b/>
          <w:bCs/>
          <w:sz w:val="24"/>
          <w:szCs w:val="24"/>
        </w:rPr>
      </w:pPr>
    </w:p>
    <w:p w14:paraId="2CBB5B99" w14:textId="08408D79" w:rsidR="003241D7" w:rsidRPr="000044B4" w:rsidRDefault="00C64ECE" w:rsidP="003079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0044B4" w:rsidRPr="0021290B">
        <w:rPr>
          <w:rFonts w:ascii="Times New Roman" w:hAnsi="Times New Roman" w:cs="Times New Roman"/>
          <w:b/>
          <w:bCs/>
          <w:sz w:val="24"/>
          <w:szCs w:val="24"/>
        </w:rPr>
        <w:t xml:space="preserve"> 2 punkt 18</w:t>
      </w:r>
      <w:r w:rsidR="000044B4">
        <w:rPr>
          <w:rFonts w:ascii="Times New Roman" w:hAnsi="Times New Roman" w:cs="Times New Roman"/>
          <w:sz w:val="24"/>
          <w:szCs w:val="24"/>
        </w:rPr>
        <w:t xml:space="preserve"> </w:t>
      </w:r>
      <w:r w:rsidR="0021290B" w:rsidRPr="0021290B">
        <w:rPr>
          <w:rFonts w:ascii="Times New Roman" w:hAnsi="Times New Roman" w:cs="Times New Roman"/>
          <w:sz w:val="24"/>
          <w:szCs w:val="24"/>
        </w:rPr>
        <w:t>–</w:t>
      </w:r>
      <w:r w:rsidR="00015941">
        <w:rPr>
          <w:rFonts w:ascii="Times New Roman" w:hAnsi="Times New Roman" w:cs="Times New Roman"/>
          <w:sz w:val="24"/>
          <w:szCs w:val="24"/>
        </w:rPr>
        <w:t xml:space="preserve"> </w:t>
      </w:r>
      <w:r w:rsidR="0000479C">
        <w:rPr>
          <w:rFonts w:ascii="Times New Roman" w:hAnsi="Times New Roman" w:cs="Times New Roman"/>
          <w:sz w:val="24"/>
          <w:szCs w:val="24"/>
        </w:rPr>
        <w:t>§</w:t>
      </w:r>
      <w:r w:rsidR="00BC0A30" w:rsidRPr="000044B4">
        <w:rPr>
          <w:rFonts w:ascii="Times New Roman" w:hAnsi="Times New Roman" w:cs="Times New Roman"/>
          <w:sz w:val="24"/>
          <w:szCs w:val="24"/>
        </w:rPr>
        <w:t xml:space="preserve"> 2</w:t>
      </w:r>
      <w:r w:rsidR="0021290B">
        <w:rPr>
          <w:rFonts w:ascii="Times New Roman" w:hAnsi="Times New Roman" w:cs="Times New Roman"/>
          <w:sz w:val="24"/>
          <w:szCs w:val="24"/>
        </w:rPr>
        <w:t>6</w:t>
      </w:r>
      <w:r w:rsidR="00015941">
        <w:rPr>
          <w:rFonts w:ascii="Times New Roman" w:hAnsi="Times New Roman" w:cs="Times New Roman"/>
          <w:sz w:val="24"/>
          <w:szCs w:val="24"/>
        </w:rPr>
        <w:t xml:space="preserve"> tunnistatakse kehtetuks</w:t>
      </w:r>
      <w:r w:rsidR="00BC0A30" w:rsidRPr="000044B4">
        <w:rPr>
          <w:rFonts w:ascii="Times New Roman" w:hAnsi="Times New Roman" w:cs="Times New Roman"/>
          <w:sz w:val="24"/>
          <w:szCs w:val="24"/>
        </w:rPr>
        <w:t>,</w:t>
      </w:r>
      <w:r w:rsidR="0021290B">
        <w:rPr>
          <w:rFonts w:ascii="Times New Roman" w:hAnsi="Times New Roman" w:cs="Times New Roman"/>
          <w:sz w:val="24"/>
          <w:szCs w:val="24"/>
        </w:rPr>
        <w:t xml:space="preserve"> kuna kutseeksami raamatupidamise ja vandeaudiitori </w:t>
      </w:r>
      <w:proofErr w:type="spellStart"/>
      <w:r w:rsidR="0021290B">
        <w:rPr>
          <w:rFonts w:ascii="Times New Roman" w:hAnsi="Times New Roman" w:cs="Times New Roman"/>
          <w:sz w:val="24"/>
          <w:szCs w:val="24"/>
        </w:rPr>
        <w:t>eriosa</w:t>
      </w:r>
      <w:proofErr w:type="spellEnd"/>
      <w:r w:rsidR="0021290B">
        <w:rPr>
          <w:rFonts w:ascii="Times New Roman" w:hAnsi="Times New Roman" w:cs="Times New Roman"/>
          <w:sz w:val="24"/>
          <w:szCs w:val="24"/>
        </w:rPr>
        <w:t xml:space="preserve"> alamosad sätestatakse </w:t>
      </w:r>
      <w:r w:rsidR="00DD5101">
        <w:rPr>
          <w:rFonts w:ascii="Times New Roman" w:hAnsi="Times New Roman" w:cs="Times New Roman"/>
          <w:sz w:val="24"/>
          <w:szCs w:val="24"/>
        </w:rPr>
        <w:t>rahandusministri 15.</w:t>
      </w:r>
      <w:r w:rsidR="0000479C">
        <w:rPr>
          <w:rFonts w:ascii="Times New Roman" w:hAnsi="Times New Roman" w:cs="Times New Roman"/>
          <w:sz w:val="24"/>
          <w:szCs w:val="24"/>
        </w:rPr>
        <w:t xml:space="preserve"> juuli </w:t>
      </w:r>
      <w:r w:rsidR="00DD5101">
        <w:rPr>
          <w:rFonts w:ascii="Times New Roman" w:hAnsi="Times New Roman" w:cs="Times New Roman"/>
          <w:sz w:val="24"/>
          <w:szCs w:val="24"/>
        </w:rPr>
        <w:t>2019</w:t>
      </w:r>
      <w:r w:rsidR="0000479C">
        <w:rPr>
          <w:rFonts w:ascii="Times New Roman" w:hAnsi="Times New Roman" w:cs="Times New Roman"/>
          <w:sz w:val="24"/>
          <w:szCs w:val="24"/>
        </w:rPr>
        <w:t>. a</w:t>
      </w:r>
      <w:r w:rsidR="00DD5101">
        <w:rPr>
          <w:rFonts w:ascii="Times New Roman" w:hAnsi="Times New Roman" w:cs="Times New Roman"/>
          <w:sz w:val="24"/>
          <w:szCs w:val="24"/>
        </w:rPr>
        <w:t xml:space="preserve"> määruses nr 35 „Arvestusala eksperdi kutseeksami programm“.</w:t>
      </w:r>
    </w:p>
    <w:bookmarkEnd w:id="36"/>
    <w:p w14:paraId="405B03EC" w14:textId="77777777" w:rsidR="0007292B" w:rsidRDefault="0007292B" w:rsidP="0059734F">
      <w:pPr>
        <w:spacing w:after="0" w:line="240" w:lineRule="auto"/>
        <w:jc w:val="both"/>
        <w:rPr>
          <w:rFonts w:ascii="Times New Roman" w:hAnsi="Times New Roman" w:cs="Times New Roman"/>
          <w:b/>
          <w:sz w:val="24"/>
          <w:szCs w:val="24"/>
        </w:rPr>
      </w:pPr>
    </w:p>
    <w:p w14:paraId="40753BA2" w14:textId="00B8D216" w:rsidR="00131FA3" w:rsidRPr="00131FA3" w:rsidRDefault="00C64ECE" w:rsidP="00BA6A6A">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Paragrahvi</w:t>
      </w:r>
      <w:r w:rsidR="00131FA3" w:rsidRPr="00131FA3">
        <w:rPr>
          <w:rFonts w:ascii="Times New Roman" w:hAnsi="Times New Roman" w:cs="Times New Roman"/>
          <w:b/>
          <w:sz w:val="24"/>
          <w:szCs w:val="24"/>
        </w:rPr>
        <w:t xml:space="preserve"> 2 punktid 19 ja 20 </w:t>
      </w:r>
      <w:r w:rsidR="00131FA3" w:rsidRPr="00131FA3">
        <w:rPr>
          <w:rFonts w:ascii="Times New Roman" w:hAnsi="Times New Roman" w:cs="Times New Roman"/>
          <w:bCs/>
          <w:sz w:val="24"/>
          <w:szCs w:val="24"/>
        </w:rPr>
        <w:t>–</w:t>
      </w:r>
      <w:r w:rsidR="00131FA3">
        <w:rPr>
          <w:rFonts w:ascii="Times New Roman" w:hAnsi="Times New Roman" w:cs="Times New Roman"/>
          <w:bCs/>
          <w:sz w:val="24"/>
          <w:szCs w:val="24"/>
        </w:rPr>
        <w:t xml:space="preserve"> </w:t>
      </w:r>
      <w:r w:rsidR="00131FA3" w:rsidRPr="00131FA3">
        <w:rPr>
          <w:rFonts w:ascii="Times New Roman" w:hAnsi="Times New Roman" w:cs="Times New Roman"/>
          <w:bCs/>
          <w:sz w:val="24"/>
          <w:szCs w:val="24"/>
        </w:rPr>
        <w:t xml:space="preserve">sätestatakse kolmanda riigi vandeaudiitori audiitortegevuse registris registreerimine, kui ta esitab vandeaudiitori aruande selle kolmanda riigi äriühingu </w:t>
      </w:r>
      <w:proofErr w:type="spellStart"/>
      <w:r w:rsidR="00131FA3" w:rsidRPr="00131FA3">
        <w:rPr>
          <w:rFonts w:ascii="Times New Roman" w:hAnsi="Times New Roman" w:cs="Times New Roman"/>
          <w:bCs/>
          <w:sz w:val="24"/>
          <w:szCs w:val="24"/>
        </w:rPr>
        <w:t>kestlikkusaruande</w:t>
      </w:r>
      <w:proofErr w:type="spellEnd"/>
      <w:r w:rsidR="00131FA3" w:rsidRPr="00131FA3">
        <w:rPr>
          <w:rFonts w:ascii="Times New Roman" w:hAnsi="Times New Roman" w:cs="Times New Roman"/>
          <w:bCs/>
          <w:sz w:val="24"/>
          <w:szCs w:val="24"/>
        </w:rPr>
        <w:t xml:space="preserve"> kohta, kelle emiteeritud väärtpaberid on võetud kauplemisele Eesti reguleeritud väärtpaberiturul. Tegemist on seni kehtinud kolmanda riigi vandeaudiitori registreerimise reegli laiendamisega </w:t>
      </w:r>
      <w:proofErr w:type="spellStart"/>
      <w:r w:rsidR="00131FA3" w:rsidRPr="00131FA3">
        <w:rPr>
          <w:rFonts w:ascii="Times New Roman" w:hAnsi="Times New Roman" w:cs="Times New Roman"/>
          <w:bCs/>
          <w:sz w:val="24"/>
          <w:szCs w:val="24"/>
        </w:rPr>
        <w:t>kestlikkusaruande</w:t>
      </w:r>
      <w:proofErr w:type="spellEnd"/>
      <w:r w:rsidR="00131FA3" w:rsidRPr="00131FA3">
        <w:rPr>
          <w:rFonts w:ascii="Times New Roman" w:hAnsi="Times New Roman" w:cs="Times New Roman"/>
          <w:bCs/>
          <w:sz w:val="24"/>
          <w:szCs w:val="24"/>
        </w:rPr>
        <w:t xml:space="preserve"> audiitorkontrollile. Samuti sätestatakse </w:t>
      </w:r>
      <w:r w:rsidR="00DB3497" w:rsidRPr="00DB3497">
        <w:rPr>
          <w:rFonts w:ascii="Times New Roman" w:hAnsi="Times New Roman" w:cs="Times New Roman"/>
          <w:bCs/>
          <w:sz w:val="24"/>
          <w:szCs w:val="24"/>
        </w:rPr>
        <w:t xml:space="preserve">kolmanda riigi vandeaudiitori </w:t>
      </w:r>
      <w:r w:rsidR="00131FA3" w:rsidRPr="00131FA3">
        <w:rPr>
          <w:rFonts w:ascii="Times New Roman" w:hAnsi="Times New Roman" w:cs="Times New Roman"/>
          <w:bCs/>
          <w:sz w:val="24"/>
          <w:szCs w:val="24"/>
        </w:rPr>
        <w:t xml:space="preserve">registreerimiskohustuse täitmata jätmise tagajärg, milleks on kolmanda riigi audiitori või audiitorettevõtja poolt koostatud raamatupidamise aastaaruande, </w:t>
      </w:r>
      <w:proofErr w:type="spellStart"/>
      <w:r w:rsidR="00131FA3" w:rsidRPr="00131FA3">
        <w:rPr>
          <w:rFonts w:ascii="Times New Roman" w:hAnsi="Times New Roman" w:cs="Times New Roman"/>
          <w:bCs/>
          <w:sz w:val="24"/>
          <w:szCs w:val="24"/>
        </w:rPr>
        <w:t>kestlikkusaruande</w:t>
      </w:r>
      <w:proofErr w:type="spellEnd"/>
      <w:r w:rsidR="00131FA3" w:rsidRPr="00131FA3">
        <w:rPr>
          <w:rFonts w:ascii="Times New Roman" w:hAnsi="Times New Roman" w:cs="Times New Roman"/>
          <w:bCs/>
          <w:sz w:val="24"/>
          <w:szCs w:val="24"/>
        </w:rPr>
        <w:t xml:space="preserve"> ja konsolideeritud aruande audiitorkontrolli aruande tühisus.</w:t>
      </w:r>
    </w:p>
    <w:p w14:paraId="292C52FB" w14:textId="77777777" w:rsidR="0007292B" w:rsidRDefault="0007292B" w:rsidP="0059734F">
      <w:pPr>
        <w:spacing w:after="0" w:line="240" w:lineRule="auto"/>
        <w:contextualSpacing/>
        <w:jc w:val="both"/>
        <w:rPr>
          <w:rFonts w:ascii="Times New Roman" w:hAnsi="Times New Roman" w:cs="Times New Roman"/>
          <w:b/>
          <w:bCs/>
          <w:sz w:val="24"/>
          <w:szCs w:val="24"/>
        </w:rPr>
      </w:pPr>
    </w:p>
    <w:p w14:paraId="4E4B48E6" w14:textId="008AE24F" w:rsidR="00131FA3" w:rsidRDefault="00C64ECE" w:rsidP="00BA6A6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131FA3" w:rsidRPr="00D37238">
        <w:rPr>
          <w:rFonts w:ascii="Times New Roman" w:hAnsi="Times New Roman" w:cs="Times New Roman"/>
          <w:b/>
          <w:bCs/>
          <w:sz w:val="24"/>
          <w:szCs w:val="24"/>
        </w:rPr>
        <w:t xml:space="preserve"> 2 punktid 21 ja 22</w:t>
      </w:r>
      <w:r w:rsidR="00131FA3">
        <w:rPr>
          <w:rFonts w:ascii="Times New Roman" w:hAnsi="Times New Roman" w:cs="Times New Roman"/>
          <w:sz w:val="24"/>
          <w:szCs w:val="24"/>
        </w:rPr>
        <w:t xml:space="preserve"> </w:t>
      </w:r>
      <w:r w:rsidR="00131FA3" w:rsidRPr="00131FA3">
        <w:rPr>
          <w:rFonts w:ascii="Times New Roman" w:hAnsi="Times New Roman" w:cs="Times New Roman"/>
          <w:sz w:val="24"/>
          <w:szCs w:val="24"/>
        </w:rPr>
        <w:t>–</w:t>
      </w:r>
      <w:r w:rsidR="00131FA3">
        <w:rPr>
          <w:rFonts w:ascii="Times New Roman" w:hAnsi="Times New Roman" w:cs="Times New Roman"/>
          <w:sz w:val="24"/>
          <w:szCs w:val="24"/>
        </w:rPr>
        <w:t xml:space="preserve"> sätestatakse </w:t>
      </w:r>
      <w:r w:rsidR="00131FA3" w:rsidRPr="00131FA3">
        <w:rPr>
          <w:rFonts w:ascii="Times New Roman" w:hAnsi="Times New Roman" w:cs="Times New Roman"/>
          <w:sz w:val="24"/>
          <w:szCs w:val="24"/>
        </w:rPr>
        <w:t>audiitortegevuse järelevalvenõukogu (edaspidi</w:t>
      </w:r>
      <w:r w:rsidR="00131FA3">
        <w:rPr>
          <w:rFonts w:ascii="Times New Roman" w:hAnsi="Times New Roman" w:cs="Times New Roman"/>
          <w:sz w:val="24"/>
          <w:szCs w:val="24"/>
        </w:rPr>
        <w:t xml:space="preserve"> </w:t>
      </w:r>
      <w:r w:rsidR="00131FA3" w:rsidRPr="00131FA3">
        <w:rPr>
          <w:rFonts w:ascii="Times New Roman" w:hAnsi="Times New Roman" w:cs="Times New Roman"/>
          <w:i/>
          <w:iCs/>
          <w:sz w:val="24"/>
          <w:szCs w:val="24"/>
        </w:rPr>
        <w:t>AJN</w:t>
      </w:r>
      <w:r w:rsidR="00131FA3">
        <w:rPr>
          <w:rFonts w:ascii="Times New Roman" w:hAnsi="Times New Roman" w:cs="Times New Roman"/>
          <w:sz w:val="24"/>
          <w:szCs w:val="24"/>
        </w:rPr>
        <w:t xml:space="preserve">) kohustus menetleda </w:t>
      </w:r>
      <w:proofErr w:type="spellStart"/>
      <w:r w:rsidR="00BA6A6A">
        <w:rPr>
          <w:rFonts w:ascii="Times New Roman" w:hAnsi="Times New Roman" w:cs="Times New Roman"/>
          <w:sz w:val="24"/>
          <w:szCs w:val="24"/>
        </w:rPr>
        <w:t>AudS</w:t>
      </w:r>
      <w:proofErr w:type="spellEnd"/>
      <w:r w:rsidR="00BA6A6A">
        <w:rPr>
          <w:rFonts w:ascii="Times New Roman" w:hAnsi="Times New Roman" w:cs="Times New Roman"/>
          <w:sz w:val="24"/>
          <w:szCs w:val="24"/>
        </w:rPr>
        <w:t xml:space="preserve"> </w:t>
      </w:r>
      <w:r w:rsidR="00131FA3">
        <w:rPr>
          <w:rFonts w:ascii="Times New Roman" w:hAnsi="Times New Roman" w:cs="Times New Roman"/>
          <w:sz w:val="24"/>
          <w:szCs w:val="24"/>
        </w:rPr>
        <w:t xml:space="preserve">§ 32 lõikes 4 loetletud rikkumisi kutse äravõtmise otsustamiseks eraldi </w:t>
      </w:r>
      <w:r w:rsidR="00CC4443" w:rsidRPr="00B47871">
        <w:rPr>
          <w:rFonts w:ascii="Times New Roman" w:hAnsi="Times New Roman" w:cs="Times New Roman"/>
          <w:sz w:val="24"/>
          <w:szCs w:val="24"/>
        </w:rPr>
        <w:t xml:space="preserve">finantsvandeaudiitori ja </w:t>
      </w:r>
      <w:proofErr w:type="spellStart"/>
      <w:r w:rsidR="00CC4443" w:rsidRPr="00B47871">
        <w:rPr>
          <w:rFonts w:ascii="Times New Roman" w:hAnsi="Times New Roman" w:cs="Times New Roman"/>
          <w:sz w:val="24"/>
          <w:szCs w:val="24"/>
        </w:rPr>
        <w:t>kestlikkusvandeaudiitori</w:t>
      </w:r>
      <w:proofErr w:type="spellEnd"/>
      <w:r w:rsidR="00CC4443" w:rsidRPr="00B47871">
        <w:rPr>
          <w:rFonts w:ascii="Times New Roman" w:hAnsi="Times New Roman" w:cs="Times New Roman"/>
          <w:sz w:val="24"/>
          <w:szCs w:val="24"/>
        </w:rPr>
        <w:t xml:space="preserve"> </w:t>
      </w:r>
      <w:r w:rsidR="00444C99" w:rsidRPr="00B47871">
        <w:rPr>
          <w:rFonts w:ascii="Times New Roman" w:hAnsi="Times New Roman" w:cs="Times New Roman"/>
          <w:sz w:val="24"/>
          <w:szCs w:val="24"/>
        </w:rPr>
        <w:t>osas</w:t>
      </w:r>
      <w:r w:rsidR="00CC4443" w:rsidRPr="00B47871">
        <w:rPr>
          <w:rFonts w:ascii="Times New Roman" w:hAnsi="Times New Roman" w:cs="Times New Roman"/>
          <w:sz w:val="24"/>
          <w:szCs w:val="24"/>
        </w:rPr>
        <w:t>.</w:t>
      </w:r>
      <w:r w:rsidR="00660381">
        <w:rPr>
          <w:rFonts w:ascii="Times New Roman" w:hAnsi="Times New Roman" w:cs="Times New Roman"/>
          <w:sz w:val="24"/>
          <w:szCs w:val="24"/>
        </w:rPr>
        <w:t xml:space="preserve"> </w:t>
      </w:r>
      <w:r w:rsidR="00342A24">
        <w:rPr>
          <w:rFonts w:ascii="Times New Roman" w:hAnsi="Times New Roman" w:cs="Times New Roman"/>
          <w:sz w:val="24"/>
          <w:szCs w:val="24"/>
        </w:rPr>
        <w:t>Muudatus on vajalik</w:t>
      </w:r>
      <w:r w:rsidR="00BA6A6A">
        <w:rPr>
          <w:rFonts w:ascii="Times New Roman" w:hAnsi="Times New Roman" w:cs="Times New Roman"/>
          <w:sz w:val="24"/>
          <w:szCs w:val="24"/>
        </w:rPr>
        <w:t>,</w:t>
      </w:r>
      <w:r w:rsidR="00342A24">
        <w:rPr>
          <w:rFonts w:ascii="Times New Roman" w:hAnsi="Times New Roman" w:cs="Times New Roman"/>
          <w:sz w:val="24"/>
          <w:szCs w:val="24"/>
        </w:rPr>
        <w:t xml:space="preserve"> kuna </w:t>
      </w:r>
      <w:r w:rsidR="00BA6A6A">
        <w:rPr>
          <w:rFonts w:ascii="Times New Roman" w:hAnsi="Times New Roman" w:cs="Times New Roman"/>
          <w:sz w:val="24"/>
          <w:szCs w:val="24"/>
        </w:rPr>
        <w:t xml:space="preserve">finantsvandeaudiitori ja </w:t>
      </w:r>
      <w:proofErr w:type="spellStart"/>
      <w:r w:rsidR="00BA6A6A">
        <w:rPr>
          <w:rFonts w:ascii="Times New Roman" w:hAnsi="Times New Roman" w:cs="Times New Roman"/>
          <w:sz w:val="24"/>
          <w:szCs w:val="24"/>
        </w:rPr>
        <w:t>kestlikkusvandeaudiitori</w:t>
      </w:r>
      <w:proofErr w:type="spellEnd"/>
      <w:r w:rsidR="00BA6A6A">
        <w:rPr>
          <w:rFonts w:ascii="Times New Roman" w:hAnsi="Times New Roman" w:cs="Times New Roman"/>
          <w:sz w:val="24"/>
          <w:szCs w:val="24"/>
        </w:rPr>
        <w:t xml:space="preserve"> </w:t>
      </w:r>
      <w:r w:rsidR="00DD7F53">
        <w:rPr>
          <w:rFonts w:ascii="Times New Roman" w:hAnsi="Times New Roman" w:cs="Times New Roman"/>
          <w:sz w:val="24"/>
          <w:szCs w:val="24"/>
        </w:rPr>
        <w:t xml:space="preserve">audiitorkontrolliobjektid on erinevad ning olulised rikkumised </w:t>
      </w:r>
      <w:proofErr w:type="spellStart"/>
      <w:r w:rsidR="00DD7F53">
        <w:rPr>
          <w:rFonts w:ascii="Times New Roman" w:hAnsi="Times New Roman" w:cs="Times New Roman"/>
          <w:sz w:val="24"/>
          <w:szCs w:val="24"/>
        </w:rPr>
        <w:t>kestlikkusaruande</w:t>
      </w:r>
      <w:proofErr w:type="spellEnd"/>
      <w:r w:rsidR="00DD7F53">
        <w:rPr>
          <w:rFonts w:ascii="Times New Roman" w:hAnsi="Times New Roman" w:cs="Times New Roman"/>
          <w:sz w:val="24"/>
          <w:szCs w:val="24"/>
        </w:rPr>
        <w:t xml:space="preserve"> audiitorkontrolli töövõtus ei tähenda automaatselt</w:t>
      </w:r>
      <w:r w:rsidR="00BA6A6A">
        <w:rPr>
          <w:rFonts w:ascii="Times New Roman" w:hAnsi="Times New Roman" w:cs="Times New Roman"/>
          <w:sz w:val="24"/>
          <w:szCs w:val="24"/>
        </w:rPr>
        <w:t xml:space="preserve"> seda</w:t>
      </w:r>
      <w:r w:rsidR="00DD7F53">
        <w:rPr>
          <w:rFonts w:ascii="Times New Roman" w:hAnsi="Times New Roman" w:cs="Times New Roman"/>
          <w:sz w:val="24"/>
          <w:szCs w:val="24"/>
        </w:rPr>
        <w:t xml:space="preserve">, et need rikkumised </w:t>
      </w:r>
      <w:r w:rsidR="00BA6A6A">
        <w:rPr>
          <w:rFonts w:ascii="Times New Roman" w:hAnsi="Times New Roman" w:cs="Times New Roman"/>
          <w:sz w:val="24"/>
          <w:szCs w:val="24"/>
        </w:rPr>
        <w:t xml:space="preserve">esinevad </w:t>
      </w:r>
      <w:r w:rsidR="00DD7F53">
        <w:rPr>
          <w:rFonts w:ascii="Times New Roman" w:hAnsi="Times New Roman" w:cs="Times New Roman"/>
          <w:sz w:val="24"/>
          <w:szCs w:val="24"/>
        </w:rPr>
        <w:t xml:space="preserve">ka raamatupidamise aastaaruande töövõttudes. </w:t>
      </w:r>
      <w:r w:rsidR="00660381">
        <w:rPr>
          <w:rFonts w:ascii="Times New Roman" w:hAnsi="Times New Roman" w:cs="Times New Roman"/>
          <w:sz w:val="24"/>
          <w:szCs w:val="24"/>
        </w:rPr>
        <w:t>Paragrahvi 32 lõikes 10 tehakse täpsustus, mille kohaselt toob vaid finantsv</w:t>
      </w:r>
      <w:r w:rsidR="00660381" w:rsidRPr="00660381">
        <w:rPr>
          <w:rFonts w:ascii="Times New Roman" w:hAnsi="Times New Roman" w:cs="Times New Roman"/>
          <w:sz w:val="24"/>
          <w:szCs w:val="24"/>
        </w:rPr>
        <w:t>andeaudiitori kutse äravõtmi</w:t>
      </w:r>
      <w:r w:rsidR="00660381">
        <w:rPr>
          <w:rFonts w:ascii="Times New Roman" w:hAnsi="Times New Roman" w:cs="Times New Roman"/>
          <w:sz w:val="24"/>
          <w:szCs w:val="24"/>
        </w:rPr>
        <w:t xml:space="preserve">ne endaga kaasa </w:t>
      </w:r>
      <w:r w:rsidR="00660381" w:rsidRPr="00660381">
        <w:rPr>
          <w:rFonts w:ascii="Times New Roman" w:hAnsi="Times New Roman" w:cs="Times New Roman"/>
          <w:sz w:val="24"/>
          <w:szCs w:val="24"/>
        </w:rPr>
        <w:t xml:space="preserve"> </w:t>
      </w:r>
      <w:r w:rsidR="00660381">
        <w:rPr>
          <w:rFonts w:ascii="Times New Roman" w:hAnsi="Times New Roman" w:cs="Times New Roman"/>
          <w:sz w:val="24"/>
          <w:szCs w:val="24"/>
        </w:rPr>
        <w:t>s</w:t>
      </w:r>
      <w:r w:rsidR="00660381" w:rsidRPr="00660381">
        <w:rPr>
          <w:rFonts w:ascii="Times New Roman" w:hAnsi="Times New Roman" w:cs="Times New Roman"/>
          <w:sz w:val="24"/>
          <w:szCs w:val="24"/>
        </w:rPr>
        <w:t xml:space="preserve">elle olemasolul </w:t>
      </w:r>
      <w:r w:rsidR="00BA6A6A">
        <w:rPr>
          <w:rFonts w:ascii="Times New Roman" w:hAnsi="Times New Roman" w:cs="Times New Roman"/>
          <w:sz w:val="24"/>
          <w:szCs w:val="24"/>
        </w:rPr>
        <w:t xml:space="preserve">ka </w:t>
      </w:r>
      <w:r w:rsidR="00660381" w:rsidRPr="00660381">
        <w:rPr>
          <w:rFonts w:ascii="Times New Roman" w:hAnsi="Times New Roman" w:cs="Times New Roman"/>
          <w:sz w:val="24"/>
          <w:szCs w:val="24"/>
        </w:rPr>
        <w:t xml:space="preserve">avaliku sektori </w:t>
      </w:r>
      <w:r w:rsidR="00660381">
        <w:rPr>
          <w:rFonts w:ascii="Times New Roman" w:hAnsi="Times New Roman" w:cs="Times New Roman"/>
          <w:sz w:val="24"/>
          <w:szCs w:val="24"/>
        </w:rPr>
        <w:t>finants</w:t>
      </w:r>
      <w:r w:rsidR="00660381" w:rsidRPr="00660381">
        <w:rPr>
          <w:rFonts w:ascii="Times New Roman" w:hAnsi="Times New Roman" w:cs="Times New Roman"/>
          <w:sz w:val="24"/>
          <w:szCs w:val="24"/>
        </w:rPr>
        <w:t>vandeaudiitori kutsetase</w:t>
      </w:r>
      <w:r w:rsidR="00660381">
        <w:rPr>
          <w:rFonts w:ascii="Times New Roman" w:hAnsi="Times New Roman" w:cs="Times New Roman"/>
          <w:sz w:val="24"/>
          <w:szCs w:val="24"/>
        </w:rPr>
        <w:t>me äravõtmise</w:t>
      </w:r>
      <w:r w:rsidR="00660381" w:rsidRPr="00660381">
        <w:rPr>
          <w:rFonts w:ascii="Times New Roman" w:hAnsi="Times New Roman" w:cs="Times New Roman"/>
          <w:sz w:val="24"/>
          <w:szCs w:val="24"/>
        </w:rPr>
        <w:t>.</w:t>
      </w:r>
      <w:r w:rsidR="00660381">
        <w:rPr>
          <w:rFonts w:ascii="Times New Roman" w:hAnsi="Times New Roman" w:cs="Times New Roman"/>
          <w:sz w:val="24"/>
          <w:szCs w:val="24"/>
        </w:rPr>
        <w:t xml:space="preserve"> </w:t>
      </w:r>
      <w:r w:rsidR="00DD7F53">
        <w:rPr>
          <w:rFonts w:ascii="Times New Roman" w:hAnsi="Times New Roman" w:cs="Times New Roman"/>
          <w:sz w:val="24"/>
          <w:szCs w:val="24"/>
        </w:rPr>
        <w:t xml:space="preserve">Kui vandeaudiitor omab mõlemat kutset ning soovib ühest neist loobuda, </w:t>
      </w:r>
      <w:r w:rsidR="00BA6A6A">
        <w:rPr>
          <w:rFonts w:ascii="Times New Roman" w:hAnsi="Times New Roman" w:cs="Times New Roman"/>
          <w:sz w:val="24"/>
          <w:szCs w:val="24"/>
        </w:rPr>
        <w:t>kohustub ta tegema</w:t>
      </w:r>
      <w:r w:rsidR="00DD7F53">
        <w:rPr>
          <w:rFonts w:ascii="Times New Roman" w:hAnsi="Times New Roman" w:cs="Times New Roman"/>
          <w:sz w:val="24"/>
          <w:szCs w:val="24"/>
        </w:rPr>
        <w:t xml:space="preserve"> vastavasisulise avalduse, mille põhjal AJN otsustab kutse äravõtmise vastavalt </w:t>
      </w:r>
      <w:proofErr w:type="spellStart"/>
      <w:r w:rsidR="00BA6A6A">
        <w:rPr>
          <w:rFonts w:ascii="Times New Roman" w:hAnsi="Times New Roman" w:cs="Times New Roman"/>
          <w:sz w:val="24"/>
          <w:szCs w:val="24"/>
        </w:rPr>
        <w:t>AudS</w:t>
      </w:r>
      <w:proofErr w:type="spellEnd"/>
      <w:r w:rsidR="00BA6A6A">
        <w:rPr>
          <w:rFonts w:ascii="Times New Roman" w:hAnsi="Times New Roman" w:cs="Times New Roman"/>
          <w:sz w:val="24"/>
          <w:szCs w:val="24"/>
        </w:rPr>
        <w:t xml:space="preserve"> </w:t>
      </w:r>
      <w:r w:rsidR="00DD7F53">
        <w:rPr>
          <w:rFonts w:ascii="Times New Roman" w:hAnsi="Times New Roman" w:cs="Times New Roman"/>
          <w:sz w:val="24"/>
          <w:szCs w:val="24"/>
        </w:rPr>
        <w:t>§ 32 lõikele 1.</w:t>
      </w:r>
    </w:p>
    <w:p w14:paraId="66CE505B" w14:textId="77777777" w:rsidR="003241D7" w:rsidRDefault="003241D7" w:rsidP="00BA6A6A">
      <w:pPr>
        <w:spacing w:after="0" w:line="240" w:lineRule="auto"/>
        <w:contextualSpacing/>
        <w:jc w:val="both"/>
        <w:rPr>
          <w:rFonts w:ascii="Times New Roman" w:hAnsi="Times New Roman" w:cs="Times New Roman"/>
          <w:sz w:val="24"/>
          <w:szCs w:val="24"/>
        </w:rPr>
      </w:pPr>
    </w:p>
    <w:p w14:paraId="07000848" w14:textId="6B18951D" w:rsidR="00291C0D" w:rsidRDefault="00C64ECE" w:rsidP="00BA6A6A">
      <w:pPr>
        <w:spacing w:after="0" w:line="240" w:lineRule="auto"/>
        <w:contextualSpacing/>
        <w:jc w:val="both"/>
        <w:rPr>
          <w:rFonts w:ascii="Times New Roman" w:hAnsi="Times New Roman" w:cs="Times New Roman"/>
          <w:sz w:val="24"/>
          <w:szCs w:val="24"/>
        </w:rPr>
      </w:pPr>
      <w:commentRangeStart w:id="40"/>
      <w:r>
        <w:rPr>
          <w:rFonts w:ascii="Times New Roman" w:hAnsi="Times New Roman" w:cs="Times New Roman"/>
          <w:b/>
          <w:bCs/>
          <w:sz w:val="24"/>
          <w:szCs w:val="24"/>
        </w:rPr>
        <w:t>Paragrahvi</w:t>
      </w:r>
      <w:r w:rsidR="00660381" w:rsidRPr="00D37238">
        <w:rPr>
          <w:rFonts w:ascii="Times New Roman" w:hAnsi="Times New Roman" w:cs="Times New Roman"/>
          <w:b/>
          <w:bCs/>
          <w:sz w:val="24"/>
          <w:szCs w:val="24"/>
        </w:rPr>
        <w:t xml:space="preserve"> 2 punkt 23</w:t>
      </w:r>
      <w:bookmarkStart w:id="41" w:name="_Hlk152314659"/>
      <w:r w:rsidR="00F100D5">
        <w:rPr>
          <w:rFonts w:ascii="Times New Roman" w:hAnsi="Times New Roman" w:cs="Times New Roman"/>
          <w:b/>
          <w:bCs/>
          <w:sz w:val="24"/>
          <w:szCs w:val="24"/>
        </w:rPr>
        <w:t xml:space="preserve"> </w:t>
      </w:r>
      <w:commentRangeEnd w:id="40"/>
      <w:r w:rsidR="00DA59FC">
        <w:rPr>
          <w:rStyle w:val="Kommentaariviide"/>
        </w:rPr>
        <w:commentReference w:id="40"/>
      </w:r>
      <w:r w:rsidR="00D37238" w:rsidRPr="00D37238">
        <w:rPr>
          <w:rFonts w:ascii="Times New Roman" w:hAnsi="Times New Roman" w:cs="Times New Roman"/>
          <w:b/>
          <w:bCs/>
          <w:sz w:val="24"/>
          <w:szCs w:val="24"/>
        </w:rPr>
        <w:t>–</w:t>
      </w:r>
      <w:bookmarkEnd w:id="41"/>
      <w:r w:rsidR="00F100D5">
        <w:rPr>
          <w:rFonts w:ascii="Times New Roman" w:hAnsi="Times New Roman" w:cs="Times New Roman"/>
          <w:b/>
          <w:bCs/>
          <w:sz w:val="24"/>
          <w:szCs w:val="24"/>
        </w:rPr>
        <w:t xml:space="preserve"> </w:t>
      </w:r>
      <w:r w:rsidR="00AE761B" w:rsidRPr="00B47871">
        <w:rPr>
          <w:rFonts w:ascii="Times New Roman" w:hAnsi="Times New Roman" w:cs="Times New Roman"/>
          <w:sz w:val="24"/>
          <w:szCs w:val="24"/>
        </w:rPr>
        <w:t>sätestatakse</w:t>
      </w:r>
      <w:r w:rsidR="00275422" w:rsidRPr="00B47871">
        <w:rPr>
          <w:rFonts w:ascii="Times New Roman" w:hAnsi="Times New Roman" w:cs="Times New Roman"/>
          <w:sz w:val="24"/>
          <w:szCs w:val="24"/>
        </w:rPr>
        <w:t xml:space="preserve"> täiendav täiendusõppe tundide määr vähemalt 40 akadeemilise tunni ulatuses kolmeaastase arvestusperioodi jooksul vandeaudiitorile, kes omab samaaegselt nii f</w:t>
      </w:r>
      <w:r w:rsidR="00AE761B" w:rsidRPr="00B47871">
        <w:rPr>
          <w:rFonts w:ascii="Times New Roman" w:hAnsi="Times New Roman" w:cs="Times New Roman"/>
          <w:sz w:val="24"/>
          <w:szCs w:val="24"/>
        </w:rPr>
        <w:t>inants</w:t>
      </w:r>
      <w:r w:rsidR="00275422" w:rsidRPr="00B47871">
        <w:rPr>
          <w:rFonts w:ascii="Times New Roman" w:hAnsi="Times New Roman" w:cs="Times New Roman"/>
          <w:sz w:val="24"/>
          <w:szCs w:val="24"/>
        </w:rPr>
        <w:t xml:space="preserve">- kui ka </w:t>
      </w:r>
      <w:proofErr w:type="spellStart"/>
      <w:r w:rsidR="00AE761B" w:rsidRPr="00B47871">
        <w:rPr>
          <w:rFonts w:ascii="Times New Roman" w:hAnsi="Times New Roman" w:cs="Times New Roman"/>
          <w:sz w:val="24"/>
          <w:szCs w:val="24"/>
        </w:rPr>
        <w:t>kestlikkusvandeaudiitori</w:t>
      </w:r>
      <w:proofErr w:type="spellEnd"/>
      <w:r w:rsidR="00AE761B" w:rsidRPr="00B47871">
        <w:rPr>
          <w:rFonts w:ascii="Times New Roman" w:hAnsi="Times New Roman" w:cs="Times New Roman"/>
          <w:sz w:val="24"/>
          <w:szCs w:val="24"/>
        </w:rPr>
        <w:t xml:space="preserve"> kutse</w:t>
      </w:r>
      <w:r w:rsidR="00275422" w:rsidRPr="00B47871">
        <w:rPr>
          <w:rFonts w:ascii="Times New Roman" w:hAnsi="Times New Roman" w:cs="Times New Roman"/>
          <w:sz w:val="24"/>
          <w:szCs w:val="24"/>
        </w:rPr>
        <w:t>t</w:t>
      </w:r>
      <w:r w:rsidR="00D37238">
        <w:rPr>
          <w:rFonts w:ascii="Times New Roman" w:hAnsi="Times New Roman" w:cs="Times New Roman"/>
          <w:sz w:val="24"/>
          <w:szCs w:val="24"/>
        </w:rPr>
        <w:t>.</w:t>
      </w:r>
      <w:r w:rsidR="005A0E11">
        <w:rPr>
          <w:rFonts w:ascii="Times New Roman" w:hAnsi="Times New Roman" w:cs="Times New Roman"/>
          <w:sz w:val="24"/>
          <w:szCs w:val="24"/>
        </w:rPr>
        <w:t xml:space="preserve"> Kehtiva </w:t>
      </w:r>
      <w:proofErr w:type="spellStart"/>
      <w:r w:rsidR="00DB3497">
        <w:rPr>
          <w:rFonts w:ascii="Times New Roman" w:hAnsi="Times New Roman" w:cs="Times New Roman"/>
          <w:sz w:val="24"/>
          <w:szCs w:val="24"/>
        </w:rPr>
        <w:t>AudS-i</w:t>
      </w:r>
      <w:proofErr w:type="spellEnd"/>
      <w:r w:rsidR="00DB3497">
        <w:rPr>
          <w:rFonts w:ascii="Times New Roman" w:hAnsi="Times New Roman" w:cs="Times New Roman"/>
          <w:sz w:val="24"/>
          <w:szCs w:val="24"/>
        </w:rPr>
        <w:t xml:space="preserve"> </w:t>
      </w:r>
      <w:r w:rsidR="005A0E11">
        <w:rPr>
          <w:rFonts w:ascii="Times New Roman" w:hAnsi="Times New Roman" w:cs="Times New Roman"/>
          <w:sz w:val="24"/>
          <w:szCs w:val="24"/>
        </w:rPr>
        <w:t>kohaselt on vandeaudiitor</w:t>
      </w:r>
      <w:r w:rsidR="00B12F11">
        <w:rPr>
          <w:rFonts w:ascii="Times New Roman" w:hAnsi="Times New Roman" w:cs="Times New Roman"/>
          <w:sz w:val="24"/>
          <w:szCs w:val="24"/>
        </w:rPr>
        <w:t xml:space="preserve"> kohustatud osalema</w:t>
      </w:r>
      <w:r w:rsidR="005A0E11">
        <w:rPr>
          <w:rFonts w:ascii="Times New Roman" w:hAnsi="Times New Roman" w:cs="Times New Roman"/>
          <w:sz w:val="24"/>
          <w:szCs w:val="24"/>
        </w:rPr>
        <w:t xml:space="preserve"> </w:t>
      </w:r>
      <w:r w:rsidR="00B12F11">
        <w:rPr>
          <w:rFonts w:ascii="Times New Roman" w:hAnsi="Times New Roman" w:cs="Times New Roman"/>
          <w:sz w:val="24"/>
          <w:szCs w:val="24"/>
        </w:rPr>
        <w:t xml:space="preserve">täiendusõppes </w:t>
      </w:r>
      <w:r w:rsidR="005A0E11">
        <w:rPr>
          <w:rFonts w:ascii="Times New Roman" w:hAnsi="Times New Roman" w:cs="Times New Roman"/>
          <w:sz w:val="24"/>
          <w:szCs w:val="24"/>
        </w:rPr>
        <w:t>120 tun</w:t>
      </w:r>
      <w:r w:rsidR="00B12F11">
        <w:rPr>
          <w:rFonts w:ascii="Times New Roman" w:hAnsi="Times New Roman" w:cs="Times New Roman"/>
          <w:sz w:val="24"/>
          <w:szCs w:val="24"/>
        </w:rPr>
        <w:t>ni ulatuses</w:t>
      </w:r>
      <w:r w:rsidR="005A0E11">
        <w:rPr>
          <w:rFonts w:ascii="Times New Roman" w:hAnsi="Times New Roman" w:cs="Times New Roman"/>
          <w:sz w:val="24"/>
          <w:szCs w:val="24"/>
        </w:rPr>
        <w:t xml:space="preserve">, mille </w:t>
      </w:r>
      <w:r w:rsidR="00291C0D">
        <w:rPr>
          <w:rFonts w:ascii="Times New Roman" w:hAnsi="Times New Roman" w:cs="Times New Roman"/>
          <w:sz w:val="24"/>
          <w:szCs w:val="24"/>
        </w:rPr>
        <w:t>ta peab täitma kolme aasta jooksul</w:t>
      </w:r>
      <w:r w:rsidR="00B12F11">
        <w:rPr>
          <w:rFonts w:ascii="Times New Roman" w:hAnsi="Times New Roman" w:cs="Times New Roman"/>
          <w:sz w:val="24"/>
          <w:szCs w:val="24"/>
        </w:rPr>
        <w:t xml:space="preserve"> ning millest </w:t>
      </w:r>
      <w:r w:rsidR="00291C0D">
        <w:rPr>
          <w:rFonts w:ascii="Times New Roman" w:hAnsi="Times New Roman" w:cs="Times New Roman"/>
          <w:sz w:val="24"/>
          <w:szCs w:val="24"/>
        </w:rPr>
        <w:t xml:space="preserve">pool (60 tundi) </w:t>
      </w:r>
      <w:r w:rsidR="00B12F11">
        <w:rPr>
          <w:rFonts w:ascii="Times New Roman" w:hAnsi="Times New Roman" w:cs="Times New Roman"/>
          <w:sz w:val="24"/>
          <w:szCs w:val="24"/>
        </w:rPr>
        <w:t>kohustub ta täitma</w:t>
      </w:r>
      <w:r w:rsidR="00291C0D">
        <w:rPr>
          <w:rFonts w:ascii="Times New Roman" w:hAnsi="Times New Roman" w:cs="Times New Roman"/>
          <w:sz w:val="24"/>
          <w:szCs w:val="24"/>
        </w:rPr>
        <w:t xml:space="preserve"> hiljemalt teise aasta lõpuks.</w:t>
      </w:r>
      <w:r w:rsidR="00B12F11">
        <w:rPr>
          <w:rFonts w:ascii="Times New Roman" w:hAnsi="Times New Roman" w:cs="Times New Roman"/>
          <w:sz w:val="24"/>
          <w:szCs w:val="24"/>
        </w:rPr>
        <w:t xml:space="preserve"> Nimetatud kohustus jääb</w:t>
      </w:r>
      <w:r w:rsidR="00291C0D">
        <w:rPr>
          <w:rFonts w:ascii="Times New Roman" w:hAnsi="Times New Roman" w:cs="Times New Roman"/>
          <w:sz w:val="24"/>
          <w:szCs w:val="24"/>
        </w:rPr>
        <w:t xml:space="preserve"> kehti</w:t>
      </w:r>
      <w:r w:rsidR="00B12F11">
        <w:rPr>
          <w:rFonts w:ascii="Times New Roman" w:hAnsi="Times New Roman" w:cs="Times New Roman"/>
          <w:sz w:val="24"/>
          <w:szCs w:val="24"/>
        </w:rPr>
        <w:t>ma</w:t>
      </w:r>
      <w:r w:rsidR="00291C0D">
        <w:rPr>
          <w:rFonts w:ascii="Times New Roman" w:hAnsi="Times New Roman" w:cs="Times New Roman"/>
          <w:sz w:val="24"/>
          <w:szCs w:val="24"/>
        </w:rPr>
        <w:t xml:space="preserve"> </w:t>
      </w:r>
      <w:r w:rsidR="00B12F11">
        <w:rPr>
          <w:rFonts w:ascii="Times New Roman" w:hAnsi="Times New Roman" w:cs="Times New Roman"/>
          <w:sz w:val="24"/>
          <w:szCs w:val="24"/>
        </w:rPr>
        <w:t xml:space="preserve">finantsvandeaudiitorile </w:t>
      </w:r>
      <w:r w:rsidR="00291C0D">
        <w:rPr>
          <w:rFonts w:ascii="Times New Roman" w:hAnsi="Times New Roman" w:cs="Times New Roman"/>
          <w:sz w:val="24"/>
          <w:szCs w:val="24"/>
        </w:rPr>
        <w:t>ka edaspidi</w:t>
      </w:r>
      <w:r w:rsidR="00B12F11">
        <w:rPr>
          <w:rFonts w:ascii="Times New Roman" w:hAnsi="Times New Roman" w:cs="Times New Roman"/>
          <w:sz w:val="24"/>
          <w:szCs w:val="24"/>
        </w:rPr>
        <w:t xml:space="preserve"> ning seda laiendatakse ka </w:t>
      </w:r>
      <w:proofErr w:type="spellStart"/>
      <w:r w:rsidR="00B12F11">
        <w:rPr>
          <w:rFonts w:ascii="Times New Roman" w:hAnsi="Times New Roman" w:cs="Times New Roman"/>
          <w:sz w:val="24"/>
          <w:szCs w:val="24"/>
        </w:rPr>
        <w:t>kestlikkusvandeaudiitorile</w:t>
      </w:r>
      <w:proofErr w:type="spellEnd"/>
      <w:r w:rsidR="00291C0D">
        <w:rPr>
          <w:rFonts w:ascii="Times New Roman" w:hAnsi="Times New Roman" w:cs="Times New Roman"/>
          <w:sz w:val="24"/>
          <w:szCs w:val="24"/>
        </w:rPr>
        <w:t xml:space="preserve">. </w:t>
      </w:r>
      <w:r w:rsidR="00B12F11">
        <w:rPr>
          <w:rFonts w:ascii="Times New Roman" w:hAnsi="Times New Roman" w:cs="Times New Roman"/>
          <w:sz w:val="24"/>
          <w:szCs w:val="24"/>
        </w:rPr>
        <w:t xml:space="preserve">Juhul, kui </w:t>
      </w:r>
      <w:r w:rsidR="00291C0D">
        <w:rPr>
          <w:rFonts w:ascii="Times New Roman" w:hAnsi="Times New Roman" w:cs="Times New Roman"/>
          <w:sz w:val="24"/>
          <w:szCs w:val="24"/>
        </w:rPr>
        <w:t>vandeaudiitoril on nii kestlikkus</w:t>
      </w:r>
      <w:r w:rsidR="00DB3497">
        <w:rPr>
          <w:rFonts w:ascii="Times New Roman" w:hAnsi="Times New Roman" w:cs="Times New Roman"/>
          <w:sz w:val="24"/>
          <w:szCs w:val="24"/>
        </w:rPr>
        <w:t>-</w:t>
      </w:r>
      <w:r w:rsidR="00291C0D">
        <w:rPr>
          <w:rFonts w:ascii="Times New Roman" w:hAnsi="Times New Roman" w:cs="Times New Roman"/>
          <w:sz w:val="24"/>
          <w:szCs w:val="24"/>
        </w:rPr>
        <w:t xml:space="preserve"> kui </w:t>
      </w:r>
      <w:r w:rsidR="00DB3497">
        <w:rPr>
          <w:rFonts w:ascii="Times New Roman" w:hAnsi="Times New Roman" w:cs="Times New Roman"/>
          <w:sz w:val="24"/>
          <w:szCs w:val="24"/>
        </w:rPr>
        <w:t xml:space="preserve">ka </w:t>
      </w:r>
      <w:r w:rsidR="00291C0D">
        <w:rPr>
          <w:rFonts w:ascii="Times New Roman" w:hAnsi="Times New Roman" w:cs="Times New Roman"/>
          <w:sz w:val="24"/>
          <w:szCs w:val="24"/>
        </w:rPr>
        <w:lastRenderedPageBreak/>
        <w:t xml:space="preserve">finantsvandeaudiitori kutse, </w:t>
      </w:r>
      <w:r w:rsidR="00B12F11">
        <w:rPr>
          <w:rFonts w:ascii="Times New Roman" w:hAnsi="Times New Roman" w:cs="Times New Roman"/>
          <w:sz w:val="24"/>
          <w:szCs w:val="24"/>
        </w:rPr>
        <w:t>kohustub</w:t>
      </w:r>
      <w:r w:rsidR="00291C0D">
        <w:rPr>
          <w:rFonts w:ascii="Times New Roman" w:hAnsi="Times New Roman" w:cs="Times New Roman"/>
          <w:sz w:val="24"/>
          <w:szCs w:val="24"/>
        </w:rPr>
        <w:t xml:space="preserve"> ta kolme aasta jooksul </w:t>
      </w:r>
      <w:r w:rsidR="00DB3497">
        <w:rPr>
          <w:rFonts w:ascii="Times New Roman" w:hAnsi="Times New Roman" w:cs="Times New Roman"/>
          <w:sz w:val="24"/>
          <w:szCs w:val="24"/>
        </w:rPr>
        <w:t xml:space="preserve">osalema täiendusõppes </w:t>
      </w:r>
      <w:r w:rsidR="00291C0D">
        <w:rPr>
          <w:rFonts w:ascii="Times New Roman" w:hAnsi="Times New Roman" w:cs="Times New Roman"/>
          <w:sz w:val="24"/>
          <w:szCs w:val="24"/>
        </w:rPr>
        <w:t>160 tun</w:t>
      </w:r>
      <w:r w:rsidR="00DB3497">
        <w:rPr>
          <w:rFonts w:ascii="Times New Roman" w:hAnsi="Times New Roman" w:cs="Times New Roman"/>
          <w:sz w:val="24"/>
          <w:szCs w:val="24"/>
        </w:rPr>
        <w:t>ni ulatuses.</w:t>
      </w:r>
    </w:p>
    <w:p w14:paraId="7D1B51B8" w14:textId="77777777" w:rsidR="00D37238" w:rsidRDefault="00D37238" w:rsidP="00DB3497">
      <w:pPr>
        <w:spacing w:after="0" w:line="240" w:lineRule="auto"/>
        <w:contextualSpacing/>
        <w:jc w:val="both"/>
        <w:rPr>
          <w:rFonts w:ascii="Times New Roman" w:hAnsi="Times New Roman" w:cs="Times New Roman"/>
          <w:sz w:val="24"/>
          <w:szCs w:val="24"/>
        </w:rPr>
      </w:pPr>
    </w:p>
    <w:p w14:paraId="347E067B" w14:textId="463D05E6" w:rsidR="003241D7" w:rsidRDefault="00C64ECE" w:rsidP="00DB3497">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D37238" w:rsidRPr="00D37238">
        <w:rPr>
          <w:rFonts w:ascii="Times New Roman" w:hAnsi="Times New Roman" w:cs="Times New Roman"/>
          <w:b/>
          <w:bCs/>
          <w:sz w:val="24"/>
          <w:szCs w:val="24"/>
        </w:rPr>
        <w:t xml:space="preserve"> 2 punktid 24</w:t>
      </w:r>
      <w:r w:rsidR="008C7B55">
        <w:rPr>
          <w:rFonts w:ascii="Times New Roman" w:hAnsi="Times New Roman" w:cs="Times New Roman"/>
          <w:b/>
          <w:bCs/>
          <w:sz w:val="24"/>
          <w:szCs w:val="24"/>
        </w:rPr>
        <w:t>–</w:t>
      </w:r>
      <w:r w:rsidR="003241D7">
        <w:rPr>
          <w:rFonts w:ascii="Times New Roman" w:hAnsi="Times New Roman" w:cs="Times New Roman"/>
          <w:b/>
          <w:bCs/>
          <w:sz w:val="24"/>
          <w:szCs w:val="24"/>
        </w:rPr>
        <w:t>26</w:t>
      </w:r>
      <w:r w:rsidR="00F100D5">
        <w:rPr>
          <w:rFonts w:ascii="Times New Roman" w:hAnsi="Times New Roman" w:cs="Times New Roman"/>
          <w:b/>
          <w:bCs/>
          <w:sz w:val="24"/>
          <w:szCs w:val="24"/>
        </w:rPr>
        <w:t xml:space="preserve"> </w:t>
      </w:r>
      <w:r w:rsidR="00D37238" w:rsidRPr="00D37238">
        <w:rPr>
          <w:rFonts w:ascii="Times New Roman" w:hAnsi="Times New Roman" w:cs="Times New Roman"/>
          <w:sz w:val="24"/>
          <w:szCs w:val="24"/>
        </w:rPr>
        <w:t>–</w:t>
      </w:r>
      <w:r w:rsidR="00F100D5">
        <w:rPr>
          <w:rFonts w:ascii="Times New Roman" w:hAnsi="Times New Roman" w:cs="Times New Roman"/>
          <w:sz w:val="24"/>
          <w:szCs w:val="24"/>
        </w:rPr>
        <w:t xml:space="preserve"> </w:t>
      </w:r>
      <w:r w:rsidR="00D37238">
        <w:rPr>
          <w:rFonts w:ascii="Times New Roman" w:hAnsi="Times New Roman" w:cs="Times New Roman"/>
          <w:sz w:val="24"/>
          <w:szCs w:val="24"/>
        </w:rPr>
        <w:t>§ 46 lõike 1 punktist 1 jäetakse välja lauseosa „üle võetud</w:t>
      </w:r>
      <w:r w:rsidR="005F660D">
        <w:rPr>
          <w:rFonts w:ascii="Times New Roman" w:hAnsi="Times New Roman" w:cs="Times New Roman"/>
          <w:sz w:val="24"/>
          <w:szCs w:val="24"/>
        </w:rPr>
        <w:t xml:space="preserve"> ja</w:t>
      </w:r>
      <w:r w:rsidR="00D37238">
        <w:rPr>
          <w:rFonts w:ascii="Times New Roman" w:hAnsi="Times New Roman" w:cs="Times New Roman"/>
          <w:sz w:val="24"/>
          <w:szCs w:val="24"/>
        </w:rPr>
        <w:t xml:space="preserve">“, kuna </w:t>
      </w:r>
      <w:r w:rsidR="003977CA">
        <w:rPr>
          <w:rFonts w:ascii="Times New Roman" w:hAnsi="Times New Roman" w:cs="Times New Roman"/>
          <w:sz w:val="24"/>
          <w:szCs w:val="24"/>
        </w:rPr>
        <w:t xml:space="preserve">nimetatud rahvusvahelised </w:t>
      </w:r>
      <w:r w:rsidR="00D37238">
        <w:rPr>
          <w:rFonts w:ascii="Times New Roman" w:hAnsi="Times New Roman" w:cs="Times New Roman"/>
          <w:sz w:val="24"/>
          <w:szCs w:val="24"/>
        </w:rPr>
        <w:t xml:space="preserve">standardid kehtestatakse </w:t>
      </w:r>
      <w:r w:rsidR="005F660D">
        <w:rPr>
          <w:rFonts w:ascii="Times New Roman" w:hAnsi="Times New Roman" w:cs="Times New Roman"/>
          <w:sz w:val="24"/>
          <w:szCs w:val="24"/>
        </w:rPr>
        <w:t>Euroopa K</w:t>
      </w:r>
      <w:r w:rsidR="00D37238">
        <w:rPr>
          <w:rFonts w:ascii="Times New Roman" w:hAnsi="Times New Roman" w:cs="Times New Roman"/>
          <w:sz w:val="24"/>
          <w:szCs w:val="24"/>
        </w:rPr>
        <w:t xml:space="preserve">omisjoni </w:t>
      </w:r>
      <w:r w:rsidR="00D37238" w:rsidRPr="00D37238">
        <w:rPr>
          <w:rFonts w:ascii="Times New Roman" w:hAnsi="Times New Roman" w:cs="Times New Roman"/>
          <w:sz w:val="24"/>
          <w:szCs w:val="24"/>
        </w:rPr>
        <w:t>määrusega</w:t>
      </w:r>
      <w:r w:rsidR="00D37238">
        <w:rPr>
          <w:rFonts w:ascii="Times New Roman" w:hAnsi="Times New Roman" w:cs="Times New Roman"/>
          <w:sz w:val="24"/>
          <w:szCs w:val="24"/>
        </w:rPr>
        <w:t>.</w:t>
      </w:r>
      <w:r w:rsidR="00D37238" w:rsidRPr="00D37238">
        <w:rPr>
          <w:rFonts w:ascii="Times New Roman" w:hAnsi="Times New Roman" w:cs="Times New Roman"/>
          <w:sz w:val="24"/>
          <w:szCs w:val="24"/>
        </w:rPr>
        <w:t xml:space="preserve"> </w:t>
      </w:r>
      <w:r w:rsidR="000329B2" w:rsidRPr="00B47871">
        <w:rPr>
          <w:rFonts w:ascii="Times New Roman" w:hAnsi="Times New Roman" w:cs="Times New Roman"/>
          <w:sz w:val="24"/>
          <w:szCs w:val="24"/>
        </w:rPr>
        <w:t xml:space="preserve">Vandeaudiitori kutsetegevuse standardite hulka lisatakse rahvusvahelised </w:t>
      </w:r>
      <w:proofErr w:type="spellStart"/>
      <w:r w:rsidR="000329B2" w:rsidRPr="00B47871">
        <w:rPr>
          <w:rFonts w:ascii="Times New Roman" w:hAnsi="Times New Roman" w:cs="Times New Roman"/>
          <w:sz w:val="24"/>
          <w:szCs w:val="24"/>
        </w:rPr>
        <w:t>kestlikkus</w:t>
      </w:r>
      <w:r w:rsidR="0098628F" w:rsidRPr="00B47871">
        <w:rPr>
          <w:rFonts w:ascii="Times New Roman" w:hAnsi="Times New Roman" w:cs="Times New Roman"/>
          <w:sz w:val="24"/>
          <w:szCs w:val="24"/>
        </w:rPr>
        <w:t>kindluse</w:t>
      </w:r>
      <w:proofErr w:type="spellEnd"/>
      <w:r w:rsidR="00D37238">
        <w:rPr>
          <w:rFonts w:ascii="Times New Roman" w:hAnsi="Times New Roman" w:cs="Times New Roman"/>
          <w:sz w:val="24"/>
          <w:szCs w:val="24"/>
        </w:rPr>
        <w:t xml:space="preserve"> </w:t>
      </w:r>
      <w:r w:rsidR="000329B2" w:rsidRPr="00B47871">
        <w:rPr>
          <w:rFonts w:ascii="Times New Roman" w:hAnsi="Times New Roman" w:cs="Times New Roman"/>
          <w:sz w:val="24"/>
          <w:szCs w:val="24"/>
        </w:rPr>
        <w:t>standardid</w:t>
      </w:r>
      <w:r w:rsidR="00B05AF3">
        <w:rPr>
          <w:rFonts w:ascii="Times New Roman" w:hAnsi="Times New Roman" w:cs="Times New Roman"/>
          <w:sz w:val="24"/>
          <w:szCs w:val="24"/>
        </w:rPr>
        <w:t xml:space="preserve"> </w:t>
      </w:r>
      <w:r w:rsidR="00B05AF3" w:rsidRPr="00B05AF3">
        <w:rPr>
          <w:rFonts w:ascii="Times New Roman" w:hAnsi="Times New Roman" w:cs="Times New Roman"/>
          <w:sz w:val="24"/>
          <w:szCs w:val="24"/>
        </w:rPr>
        <w:t>(</w:t>
      </w:r>
      <w:r w:rsidR="00B05AF3" w:rsidRPr="00DB3497">
        <w:rPr>
          <w:rFonts w:ascii="Times New Roman" w:hAnsi="Times New Roman" w:cs="Times New Roman"/>
          <w:sz w:val="24"/>
          <w:szCs w:val="24"/>
        </w:rPr>
        <w:t xml:space="preserve">International Standard on </w:t>
      </w:r>
      <w:proofErr w:type="spellStart"/>
      <w:r w:rsidR="00B05AF3" w:rsidRPr="00DB3497">
        <w:rPr>
          <w:rFonts w:ascii="Times New Roman" w:hAnsi="Times New Roman" w:cs="Times New Roman"/>
          <w:sz w:val="24"/>
          <w:szCs w:val="24"/>
        </w:rPr>
        <w:t>Sustainability</w:t>
      </w:r>
      <w:proofErr w:type="spellEnd"/>
      <w:r w:rsidR="00B05AF3" w:rsidRPr="00DB3497">
        <w:rPr>
          <w:rFonts w:ascii="Times New Roman" w:hAnsi="Times New Roman" w:cs="Times New Roman"/>
          <w:sz w:val="24"/>
          <w:szCs w:val="24"/>
        </w:rPr>
        <w:t xml:space="preserve"> </w:t>
      </w:r>
      <w:proofErr w:type="spellStart"/>
      <w:r w:rsidR="00B05AF3" w:rsidRPr="00DB3497">
        <w:rPr>
          <w:rFonts w:ascii="Times New Roman" w:hAnsi="Times New Roman" w:cs="Times New Roman"/>
          <w:sz w:val="24"/>
          <w:szCs w:val="24"/>
        </w:rPr>
        <w:t>Assurance</w:t>
      </w:r>
      <w:proofErr w:type="spellEnd"/>
      <w:r w:rsidR="00B05AF3" w:rsidRPr="00DB3497">
        <w:rPr>
          <w:rFonts w:ascii="Times New Roman" w:hAnsi="Times New Roman" w:cs="Times New Roman"/>
          <w:sz w:val="24"/>
          <w:szCs w:val="24"/>
        </w:rPr>
        <w:t xml:space="preserve"> (ISSA 5000)</w:t>
      </w:r>
      <w:r w:rsidR="00B05AF3" w:rsidRPr="00B05AF3">
        <w:rPr>
          <w:rFonts w:ascii="Times New Roman" w:hAnsi="Times New Roman" w:cs="Times New Roman"/>
          <w:sz w:val="24"/>
          <w:szCs w:val="24"/>
        </w:rPr>
        <w:t xml:space="preserve">. Tegu on loomisjärgus oleva rahvusvahelise standardiga </w:t>
      </w:r>
      <w:proofErr w:type="spellStart"/>
      <w:r w:rsidR="00B05AF3" w:rsidRPr="00B05AF3">
        <w:rPr>
          <w:rFonts w:ascii="Times New Roman" w:hAnsi="Times New Roman" w:cs="Times New Roman"/>
          <w:sz w:val="24"/>
          <w:szCs w:val="24"/>
        </w:rPr>
        <w:t>kestlikkusaruannete</w:t>
      </w:r>
      <w:proofErr w:type="spellEnd"/>
      <w:r w:rsidR="00B05AF3" w:rsidRPr="00B05AF3">
        <w:rPr>
          <w:rFonts w:ascii="Times New Roman" w:hAnsi="Times New Roman" w:cs="Times New Roman"/>
          <w:sz w:val="24"/>
          <w:szCs w:val="24"/>
        </w:rPr>
        <w:t xml:space="preserve"> kontrolli</w:t>
      </w:r>
      <w:r w:rsidR="003977CA">
        <w:rPr>
          <w:rFonts w:ascii="Times New Roman" w:hAnsi="Times New Roman" w:cs="Times New Roman"/>
          <w:sz w:val="24"/>
          <w:szCs w:val="24"/>
        </w:rPr>
        <w:t>mise</w:t>
      </w:r>
      <w:r w:rsidR="00B05AF3" w:rsidRPr="00B05AF3">
        <w:rPr>
          <w:rFonts w:ascii="Times New Roman" w:hAnsi="Times New Roman" w:cs="Times New Roman"/>
          <w:sz w:val="24"/>
          <w:szCs w:val="24"/>
        </w:rPr>
        <w:t>ks</w:t>
      </w:r>
      <w:r w:rsidR="003241D7" w:rsidRPr="00B05AF3">
        <w:rPr>
          <w:rFonts w:ascii="Times New Roman" w:hAnsi="Times New Roman" w:cs="Times New Roman"/>
          <w:sz w:val="24"/>
          <w:szCs w:val="24"/>
        </w:rPr>
        <w:t>.</w:t>
      </w:r>
      <w:r w:rsidR="00B05AF3" w:rsidRPr="00B05AF3">
        <w:rPr>
          <w:rFonts w:ascii="Times New Roman" w:hAnsi="Times New Roman" w:cs="Times New Roman"/>
          <w:sz w:val="24"/>
          <w:szCs w:val="24"/>
        </w:rPr>
        <w:t xml:space="preserve"> </w:t>
      </w:r>
      <w:r w:rsidR="003977CA">
        <w:rPr>
          <w:rFonts w:ascii="Times New Roman" w:hAnsi="Times New Roman" w:cs="Times New Roman"/>
          <w:sz w:val="24"/>
          <w:szCs w:val="24"/>
        </w:rPr>
        <w:t>Nimetatud s</w:t>
      </w:r>
      <w:r w:rsidR="00B05AF3" w:rsidRPr="00B05AF3">
        <w:rPr>
          <w:rFonts w:ascii="Times New Roman" w:hAnsi="Times New Roman" w:cs="Times New Roman"/>
          <w:sz w:val="24"/>
          <w:szCs w:val="24"/>
        </w:rPr>
        <w:t xml:space="preserve">tandard põhineb kehtival </w:t>
      </w:r>
      <w:r w:rsidR="00B05AF3" w:rsidRPr="00DB3497">
        <w:rPr>
          <w:rFonts w:ascii="Times New Roman" w:hAnsi="Times New Roman" w:cs="Times New Roman"/>
          <w:color w:val="202020"/>
          <w:sz w:val="24"/>
          <w:szCs w:val="24"/>
          <w:shd w:val="clear" w:color="auto" w:fill="FFFFFF"/>
        </w:rPr>
        <w:t>rahvusvahelise</w:t>
      </w:r>
      <w:r w:rsidR="00DB3497">
        <w:rPr>
          <w:rFonts w:ascii="Times New Roman" w:hAnsi="Times New Roman" w:cs="Times New Roman"/>
          <w:color w:val="202020"/>
          <w:sz w:val="24"/>
          <w:szCs w:val="24"/>
          <w:shd w:val="clear" w:color="auto" w:fill="FFFFFF"/>
        </w:rPr>
        <w:t>l</w:t>
      </w:r>
      <w:r w:rsidR="00B05AF3" w:rsidRPr="00DB3497">
        <w:rPr>
          <w:rFonts w:ascii="Times New Roman" w:hAnsi="Times New Roman" w:cs="Times New Roman"/>
          <w:color w:val="202020"/>
          <w:sz w:val="24"/>
          <w:szCs w:val="24"/>
          <w:shd w:val="clear" w:color="auto" w:fill="FFFFFF"/>
        </w:rPr>
        <w:t xml:space="preserve"> kindlustandvate teenuste standardil ISAE 3000.</w:t>
      </w:r>
      <w:r w:rsidR="003241D7">
        <w:rPr>
          <w:rFonts w:ascii="Times New Roman" w:hAnsi="Times New Roman" w:cs="Times New Roman"/>
          <w:sz w:val="24"/>
          <w:szCs w:val="24"/>
        </w:rPr>
        <w:t xml:space="preserve"> </w:t>
      </w:r>
      <w:r w:rsidR="008C7B55">
        <w:rPr>
          <w:rFonts w:ascii="Times New Roman" w:hAnsi="Times New Roman" w:cs="Times New Roman"/>
          <w:sz w:val="24"/>
          <w:szCs w:val="24"/>
        </w:rPr>
        <w:t>Paragrahvi</w:t>
      </w:r>
      <w:r w:rsidR="003977CA">
        <w:rPr>
          <w:rFonts w:ascii="Times New Roman" w:hAnsi="Times New Roman" w:cs="Times New Roman"/>
          <w:sz w:val="24"/>
          <w:szCs w:val="24"/>
        </w:rPr>
        <w:t xml:space="preserve"> </w:t>
      </w:r>
      <w:r w:rsidR="003241D7">
        <w:rPr>
          <w:rFonts w:ascii="Times New Roman" w:hAnsi="Times New Roman" w:cs="Times New Roman"/>
          <w:sz w:val="24"/>
          <w:szCs w:val="24"/>
        </w:rPr>
        <w:t>46 lõike 3 punktis 5 nimetatud standard</w:t>
      </w:r>
      <w:r w:rsidR="00672073">
        <w:rPr>
          <w:rFonts w:ascii="Times New Roman" w:hAnsi="Times New Roman" w:cs="Times New Roman"/>
          <w:sz w:val="24"/>
          <w:szCs w:val="24"/>
        </w:rPr>
        <w:t>i nimetus</w:t>
      </w:r>
      <w:r w:rsidR="003241D7">
        <w:rPr>
          <w:rFonts w:ascii="Times New Roman" w:hAnsi="Times New Roman" w:cs="Times New Roman"/>
          <w:sz w:val="24"/>
          <w:szCs w:val="24"/>
        </w:rPr>
        <w:t xml:space="preserve"> sätestatakse mitmuses, kuna tegemist on enam kui ühe standardiga.</w:t>
      </w:r>
      <w:r w:rsidR="000329B2" w:rsidRPr="00B47871">
        <w:rPr>
          <w:rFonts w:ascii="Times New Roman" w:hAnsi="Times New Roman" w:cs="Times New Roman"/>
          <w:sz w:val="24"/>
          <w:szCs w:val="24"/>
        </w:rPr>
        <w:t xml:space="preserve"> </w:t>
      </w:r>
      <w:r w:rsidR="003241D7">
        <w:rPr>
          <w:rFonts w:ascii="Times New Roman" w:hAnsi="Times New Roman" w:cs="Times New Roman"/>
          <w:sz w:val="24"/>
          <w:szCs w:val="24"/>
        </w:rPr>
        <w:t xml:space="preserve">Lisatavad standardid sisaldavad </w:t>
      </w:r>
      <w:proofErr w:type="spellStart"/>
      <w:r w:rsidR="00065967" w:rsidRPr="00B47871">
        <w:rPr>
          <w:rFonts w:ascii="Times New Roman" w:hAnsi="Times New Roman" w:cs="Times New Roman"/>
          <w:sz w:val="24"/>
          <w:szCs w:val="24"/>
        </w:rPr>
        <w:t>kestlikkusaruannete</w:t>
      </w:r>
      <w:proofErr w:type="spellEnd"/>
      <w:r w:rsidR="00065967" w:rsidRPr="00B47871">
        <w:rPr>
          <w:rFonts w:ascii="Times New Roman" w:hAnsi="Times New Roman" w:cs="Times New Roman"/>
          <w:sz w:val="24"/>
          <w:szCs w:val="24"/>
        </w:rPr>
        <w:t xml:space="preserve"> audiitorkontrolli </w:t>
      </w:r>
      <w:r w:rsidR="0098628F" w:rsidRPr="00B47871">
        <w:rPr>
          <w:rFonts w:ascii="Times New Roman" w:hAnsi="Times New Roman" w:cs="Times New Roman"/>
          <w:sz w:val="24"/>
          <w:szCs w:val="24"/>
        </w:rPr>
        <w:t xml:space="preserve">läbiviimise </w:t>
      </w:r>
      <w:r w:rsidR="00065967" w:rsidRPr="00B47871">
        <w:rPr>
          <w:rFonts w:ascii="Times New Roman" w:hAnsi="Times New Roman" w:cs="Times New Roman"/>
          <w:sz w:val="24"/>
          <w:szCs w:val="24"/>
        </w:rPr>
        <w:t>reegl</w:t>
      </w:r>
      <w:r w:rsidR="003241D7">
        <w:rPr>
          <w:rFonts w:ascii="Times New Roman" w:hAnsi="Times New Roman" w:cs="Times New Roman"/>
          <w:sz w:val="24"/>
          <w:szCs w:val="24"/>
        </w:rPr>
        <w:t>e</w:t>
      </w:r>
      <w:r w:rsidR="00065967" w:rsidRPr="00B47871">
        <w:rPr>
          <w:rFonts w:ascii="Times New Roman" w:hAnsi="Times New Roman" w:cs="Times New Roman"/>
          <w:sz w:val="24"/>
          <w:szCs w:val="24"/>
        </w:rPr>
        <w:t>id</w:t>
      </w:r>
      <w:r w:rsidR="003241D7">
        <w:rPr>
          <w:rFonts w:ascii="Times New Roman" w:hAnsi="Times New Roman" w:cs="Times New Roman"/>
          <w:sz w:val="24"/>
          <w:szCs w:val="24"/>
        </w:rPr>
        <w:t>.</w:t>
      </w:r>
    </w:p>
    <w:p w14:paraId="7A062B90" w14:textId="77777777" w:rsidR="00DB3497" w:rsidRDefault="00DB3497" w:rsidP="00DB3497">
      <w:pPr>
        <w:spacing w:after="0" w:line="240" w:lineRule="auto"/>
        <w:contextualSpacing/>
        <w:jc w:val="both"/>
        <w:rPr>
          <w:rFonts w:ascii="Times New Roman" w:hAnsi="Times New Roman" w:cs="Times New Roman"/>
          <w:sz w:val="24"/>
          <w:szCs w:val="24"/>
        </w:rPr>
      </w:pPr>
    </w:p>
    <w:p w14:paraId="56D623AF" w14:textId="7E54E74D" w:rsidR="003241D7" w:rsidRPr="00E42CB2" w:rsidRDefault="00C64ECE" w:rsidP="00DB3497">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3241D7" w:rsidRPr="003241D7">
        <w:rPr>
          <w:rFonts w:ascii="Times New Roman" w:hAnsi="Times New Roman" w:cs="Times New Roman"/>
          <w:b/>
          <w:bCs/>
          <w:sz w:val="24"/>
          <w:szCs w:val="24"/>
        </w:rPr>
        <w:t xml:space="preserve"> 2 punkt 27</w:t>
      </w:r>
      <w:r w:rsidR="003241D7">
        <w:rPr>
          <w:rFonts w:ascii="Times New Roman" w:hAnsi="Times New Roman" w:cs="Times New Roman"/>
          <w:sz w:val="24"/>
          <w:szCs w:val="24"/>
        </w:rPr>
        <w:t xml:space="preserve"> </w:t>
      </w:r>
      <w:r w:rsidR="003241D7" w:rsidRPr="003241D7">
        <w:rPr>
          <w:rFonts w:ascii="Times New Roman" w:hAnsi="Times New Roman" w:cs="Times New Roman"/>
          <w:sz w:val="24"/>
          <w:szCs w:val="24"/>
        </w:rPr>
        <w:t>–</w:t>
      </w:r>
      <w:r w:rsidR="003241D7">
        <w:rPr>
          <w:rFonts w:ascii="Times New Roman" w:hAnsi="Times New Roman" w:cs="Times New Roman"/>
          <w:sz w:val="24"/>
          <w:szCs w:val="24"/>
        </w:rPr>
        <w:t xml:space="preserve"> </w:t>
      </w:r>
      <w:r w:rsidR="00B23F82" w:rsidRPr="00B47871">
        <w:rPr>
          <w:rFonts w:ascii="Times New Roman" w:hAnsi="Times New Roman" w:cs="Times New Roman"/>
          <w:sz w:val="24"/>
          <w:szCs w:val="24"/>
        </w:rPr>
        <w:t>laiendatakse § 4</w:t>
      </w:r>
      <w:r w:rsidR="003241D7">
        <w:rPr>
          <w:rFonts w:ascii="Times New Roman" w:hAnsi="Times New Roman" w:cs="Times New Roman"/>
          <w:sz w:val="24"/>
          <w:szCs w:val="24"/>
        </w:rPr>
        <w:t>8</w:t>
      </w:r>
      <w:r w:rsidR="00B23F82" w:rsidRPr="00B47871">
        <w:rPr>
          <w:rFonts w:ascii="Times New Roman" w:hAnsi="Times New Roman" w:cs="Times New Roman"/>
          <w:sz w:val="24"/>
          <w:szCs w:val="24"/>
        </w:rPr>
        <w:t xml:space="preserve"> </w:t>
      </w:r>
      <w:r w:rsidR="00EB5F52" w:rsidRPr="00B47871">
        <w:rPr>
          <w:rFonts w:ascii="Times New Roman" w:hAnsi="Times New Roman" w:cs="Times New Roman"/>
          <w:sz w:val="24"/>
          <w:szCs w:val="24"/>
        </w:rPr>
        <w:t xml:space="preserve">lõikes 3 toodud luba teabe avaldamiseks ka </w:t>
      </w:r>
      <w:r w:rsidR="001C5D02">
        <w:rPr>
          <w:rFonts w:ascii="Times New Roman" w:hAnsi="Times New Roman" w:cs="Times New Roman"/>
          <w:sz w:val="24"/>
          <w:szCs w:val="24"/>
        </w:rPr>
        <w:t>ettevõtja</w:t>
      </w:r>
      <w:r w:rsidR="001C5D02" w:rsidRPr="00B47871">
        <w:rPr>
          <w:rFonts w:ascii="Times New Roman" w:hAnsi="Times New Roman" w:cs="Times New Roman"/>
          <w:sz w:val="24"/>
          <w:szCs w:val="24"/>
        </w:rPr>
        <w:t xml:space="preserve"> </w:t>
      </w:r>
      <w:r w:rsidR="00EB5F52" w:rsidRPr="00B47871">
        <w:rPr>
          <w:rFonts w:ascii="Times New Roman" w:hAnsi="Times New Roman" w:cs="Times New Roman"/>
          <w:sz w:val="24"/>
          <w:szCs w:val="24"/>
        </w:rPr>
        <w:t>sama majandusaasta aruande koosseisu kuuluva eraldiseisva aruande audiitorkontrolli läbiviivale vandeaudiitorile</w:t>
      </w:r>
      <w:r w:rsidR="003241D7">
        <w:rPr>
          <w:rFonts w:ascii="Times New Roman" w:hAnsi="Times New Roman" w:cs="Times New Roman"/>
          <w:sz w:val="24"/>
          <w:szCs w:val="24"/>
        </w:rPr>
        <w:t>.</w:t>
      </w:r>
      <w:r w:rsidR="00205F40">
        <w:rPr>
          <w:rFonts w:ascii="Times New Roman" w:hAnsi="Times New Roman" w:cs="Times New Roman"/>
          <w:sz w:val="24"/>
          <w:szCs w:val="24"/>
        </w:rPr>
        <w:t xml:space="preserve"> </w:t>
      </w:r>
      <w:r w:rsidR="001C5D02">
        <w:rPr>
          <w:rFonts w:ascii="Times New Roman" w:hAnsi="Times New Roman" w:cs="Times New Roman"/>
          <w:sz w:val="24"/>
          <w:szCs w:val="24"/>
        </w:rPr>
        <w:t>Kui r</w:t>
      </w:r>
      <w:r w:rsidR="00205F40">
        <w:rPr>
          <w:rFonts w:ascii="Times New Roman" w:hAnsi="Times New Roman" w:cs="Times New Roman"/>
          <w:sz w:val="24"/>
          <w:szCs w:val="24"/>
        </w:rPr>
        <w:t>aamatupidamise aastaaruande kontroll</w:t>
      </w:r>
      <w:r w:rsidR="00672073">
        <w:rPr>
          <w:rFonts w:ascii="Times New Roman" w:hAnsi="Times New Roman" w:cs="Times New Roman"/>
          <w:sz w:val="24"/>
          <w:szCs w:val="24"/>
        </w:rPr>
        <w:t xml:space="preserve">imiseks sõlmib ettevõtja </w:t>
      </w:r>
      <w:r w:rsidR="00E31DD6">
        <w:rPr>
          <w:rFonts w:ascii="Times New Roman" w:hAnsi="Times New Roman" w:cs="Times New Roman"/>
          <w:sz w:val="24"/>
          <w:szCs w:val="24"/>
        </w:rPr>
        <w:t>kliendilepingu ühe</w:t>
      </w:r>
      <w:r w:rsidR="00205F40">
        <w:rPr>
          <w:rFonts w:ascii="Times New Roman" w:hAnsi="Times New Roman" w:cs="Times New Roman"/>
          <w:sz w:val="24"/>
          <w:szCs w:val="24"/>
        </w:rPr>
        <w:t xml:space="preserve"> audiitorettevõtja</w:t>
      </w:r>
      <w:r w:rsidR="00E31DD6">
        <w:rPr>
          <w:rFonts w:ascii="Times New Roman" w:hAnsi="Times New Roman" w:cs="Times New Roman"/>
          <w:sz w:val="24"/>
          <w:szCs w:val="24"/>
        </w:rPr>
        <w:t>ga</w:t>
      </w:r>
      <w:r w:rsidR="001C5D02">
        <w:rPr>
          <w:rFonts w:ascii="Times New Roman" w:hAnsi="Times New Roman" w:cs="Times New Roman"/>
          <w:sz w:val="24"/>
          <w:szCs w:val="24"/>
        </w:rPr>
        <w:t xml:space="preserve">, siis </w:t>
      </w:r>
      <w:proofErr w:type="spellStart"/>
      <w:r w:rsidR="001C5D02">
        <w:rPr>
          <w:rFonts w:ascii="Times New Roman" w:hAnsi="Times New Roman" w:cs="Times New Roman"/>
          <w:sz w:val="24"/>
          <w:szCs w:val="24"/>
        </w:rPr>
        <w:t>k</w:t>
      </w:r>
      <w:r w:rsidR="00205F40">
        <w:rPr>
          <w:rFonts w:ascii="Times New Roman" w:hAnsi="Times New Roman" w:cs="Times New Roman"/>
          <w:sz w:val="24"/>
          <w:szCs w:val="24"/>
        </w:rPr>
        <w:t>estlikkusaruande</w:t>
      </w:r>
      <w:proofErr w:type="spellEnd"/>
      <w:r w:rsidR="00205F40">
        <w:rPr>
          <w:rFonts w:ascii="Times New Roman" w:hAnsi="Times New Roman" w:cs="Times New Roman"/>
          <w:sz w:val="24"/>
          <w:szCs w:val="24"/>
        </w:rPr>
        <w:t xml:space="preserve"> audiitorkontrolli </w:t>
      </w:r>
      <w:r w:rsidR="001C5D02">
        <w:rPr>
          <w:rFonts w:ascii="Times New Roman" w:hAnsi="Times New Roman" w:cs="Times New Roman"/>
          <w:sz w:val="24"/>
          <w:szCs w:val="24"/>
        </w:rPr>
        <w:t xml:space="preserve">teostamiseks võib ettevõtja sõlmida lepingu ka </w:t>
      </w:r>
      <w:r w:rsidR="001C5D02" w:rsidRPr="00E42CB2">
        <w:rPr>
          <w:rFonts w:ascii="Times New Roman" w:hAnsi="Times New Roman" w:cs="Times New Roman"/>
          <w:sz w:val="24"/>
          <w:szCs w:val="24"/>
        </w:rPr>
        <w:t xml:space="preserve">teise </w:t>
      </w:r>
      <w:r w:rsidR="00205F40" w:rsidRPr="00E42CB2">
        <w:rPr>
          <w:rFonts w:ascii="Times New Roman" w:hAnsi="Times New Roman" w:cs="Times New Roman"/>
          <w:sz w:val="24"/>
          <w:szCs w:val="24"/>
        </w:rPr>
        <w:t>audiitorettevõtja</w:t>
      </w:r>
      <w:r w:rsidR="00B7678C" w:rsidRPr="00E42CB2">
        <w:rPr>
          <w:rFonts w:ascii="Times New Roman" w:hAnsi="Times New Roman" w:cs="Times New Roman"/>
          <w:sz w:val="24"/>
          <w:szCs w:val="24"/>
        </w:rPr>
        <w:t xml:space="preserve">ga, kes osutab </w:t>
      </w:r>
      <w:proofErr w:type="spellStart"/>
      <w:r w:rsidR="00B7678C" w:rsidRPr="00E42CB2">
        <w:rPr>
          <w:rFonts w:ascii="Times New Roman" w:hAnsi="Times New Roman" w:cs="Times New Roman"/>
          <w:sz w:val="24"/>
          <w:szCs w:val="24"/>
        </w:rPr>
        <w:t>kestlikkusaruande</w:t>
      </w:r>
      <w:proofErr w:type="spellEnd"/>
      <w:r w:rsidR="00B7678C" w:rsidRPr="00E42CB2">
        <w:rPr>
          <w:rFonts w:ascii="Times New Roman" w:hAnsi="Times New Roman" w:cs="Times New Roman"/>
          <w:sz w:val="24"/>
          <w:szCs w:val="24"/>
        </w:rPr>
        <w:t xml:space="preserve"> audiitorkontrolli teenust.</w:t>
      </w:r>
      <w:r w:rsidR="00205F40" w:rsidRPr="00E42CB2">
        <w:rPr>
          <w:rFonts w:ascii="Times New Roman" w:hAnsi="Times New Roman" w:cs="Times New Roman"/>
          <w:sz w:val="24"/>
          <w:szCs w:val="24"/>
        </w:rPr>
        <w:t xml:space="preserve"> Kui ühe audiitorettevõt</w:t>
      </w:r>
      <w:r w:rsidR="001C5D02" w:rsidRPr="00E42CB2">
        <w:rPr>
          <w:rFonts w:ascii="Times New Roman" w:hAnsi="Times New Roman" w:cs="Times New Roman"/>
          <w:sz w:val="24"/>
          <w:szCs w:val="24"/>
        </w:rPr>
        <w:t>ja</w:t>
      </w:r>
      <w:r w:rsidR="00205F40" w:rsidRPr="00E42CB2">
        <w:rPr>
          <w:rFonts w:ascii="Times New Roman" w:hAnsi="Times New Roman" w:cs="Times New Roman"/>
          <w:sz w:val="24"/>
          <w:szCs w:val="24"/>
        </w:rPr>
        <w:t xml:space="preserve"> sees on </w:t>
      </w:r>
      <w:r w:rsidR="001C5D02" w:rsidRPr="00E42CB2">
        <w:rPr>
          <w:rFonts w:ascii="Times New Roman" w:hAnsi="Times New Roman" w:cs="Times New Roman"/>
          <w:sz w:val="24"/>
          <w:szCs w:val="24"/>
        </w:rPr>
        <w:t xml:space="preserve">majandusaasta aruande koosseisu kuuluva eraldiseisva aruande audiitorkontrolli teostamiseks teabe </w:t>
      </w:r>
      <w:r w:rsidR="00205F40" w:rsidRPr="00E42CB2">
        <w:rPr>
          <w:rFonts w:ascii="Times New Roman" w:hAnsi="Times New Roman" w:cs="Times New Roman"/>
          <w:sz w:val="24"/>
          <w:szCs w:val="24"/>
        </w:rPr>
        <w:t>jagamine võimalik, siis erinevate audiitorettevõtjate vahel ühe kliendi sama majandusaasta aruande erinevate kontrollide puhul tulenevalt kutsesaladuse hoidmise kohustusest</w:t>
      </w:r>
      <w:r w:rsidR="001C5D02" w:rsidRPr="00E42CB2">
        <w:rPr>
          <w:rFonts w:ascii="Times New Roman" w:hAnsi="Times New Roman" w:cs="Times New Roman"/>
          <w:sz w:val="24"/>
          <w:szCs w:val="24"/>
        </w:rPr>
        <w:t xml:space="preserve"> selline õigus puudub</w:t>
      </w:r>
      <w:r w:rsidR="00205F40" w:rsidRPr="00E42CB2">
        <w:rPr>
          <w:rFonts w:ascii="Times New Roman" w:hAnsi="Times New Roman" w:cs="Times New Roman"/>
          <w:sz w:val="24"/>
          <w:szCs w:val="24"/>
        </w:rPr>
        <w:t xml:space="preserve">. Muudatusega </w:t>
      </w:r>
      <w:r w:rsidR="00EB3CD6" w:rsidRPr="00E42CB2">
        <w:rPr>
          <w:rFonts w:ascii="Times New Roman" w:hAnsi="Times New Roman" w:cs="Times New Roman"/>
          <w:sz w:val="24"/>
          <w:szCs w:val="24"/>
        </w:rPr>
        <w:t>lubatakse avaldada teavet kliendi sama majandusaasta aruande koosseisu kuuluva eraldiseisva aruande audiitorkontrolli läbiviivale vandeaudiitorile ning sellises olukorras nimetatud teabe avaldamist ei peeta ametisaladuse hoidmise kohustuse</w:t>
      </w:r>
      <w:r w:rsidR="00B7678C" w:rsidRPr="00E42CB2">
        <w:rPr>
          <w:rFonts w:ascii="Times New Roman" w:hAnsi="Times New Roman" w:cs="Times New Roman"/>
          <w:sz w:val="24"/>
          <w:szCs w:val="24"/>
        </w:rPr>
        <w:t xml:space="preserve"> rikkumise</w:t>
      </w:r>
      <w:r w:rsidR="00EB3CD6" w:rsidRPr="00E42CB2">
        <w:rPr>
          <w:rFonts w:ascii="Times New Roman" w:hAnsi="Times New Roman" w:cs="Times New Roman"/>
          <w:sz w:val="24"/>
          <w:szCs w:val="24"/>
        </w:rPr>
        <w:t>ks</w:t>
      </w:r>
      <w:r w:rsidR="00033B60" w:rsidRPr="00E42CB2">
        <w:rPr>
          <w:rFonts w:ascii="Times New Roman" w:hAnsi="Times New Roman" w:cs="Times New Roman"/>
          <w:sz w:val="24"/>
          <w:szCs w:val="24"/>
        </w:rPr>
        <w:t>.</w:t>
      </w:r>
    </w:p>
    <w:p w14:paraId="5FC90958" w14:textId="77777777" w:rsidR="003241D7" w:rsidRPr="00E42CB2" w:rsidRDefault="003241D7" w:rsidP="00EB3CD6">
      <w:pPr>
        <w:spacing w:after="0" w:line="240" w:lineRule="auto"/>
        <w:contextualSpacing/>
        <w:jc w:val="both"/>
        <w:rPr>
          <w:rFonts w:ascii="Times New Roman" w:hAnsi="Times New Roman" w:cs="Times New Roman"/>
          <w:sz w:val="24"/>
          <w:szCs w:val="24"/>
        </w:rPr>
      </w:pPr>
    </w:p>
    <w:p w14:paraId="15C0D419" w14:textId="4C3E78AB" w:rsidR="00DA7433" w:rsidRDefault="00C64ECE" w:rsidP="00C871D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3241D7" w:rsidRPr="00E42CB2">
        <w:rPr>
          <w:rFonts w:ascii="Times New Roman" w:hAnsi="Times New Roman" w:cs="Times New Roman"/>
          <w:b/>
          <w:bCs/>
          <w:sz w:val="24"/>
          <w:szCs w:val="24"/>
        </w:rPr>
        <w:t xml:space="preserve"> 2 punkt 28</w:t>
      </w:r>
      <w:r w:rsidR="00F100D5" w:rsidRPr="00E42CB2">
        <w:rPr>
          <w:rFonts w:ascii="Times New Roman" w:hAnsi="Times New Roman" w:cs="Times New Roman"/>
          <w:b/>
          <w:bCs/>
          <w:sz w:val="24"/>
          <w:szCs w:val="24"/>
        </w:rPr>
        <w:t xml:space="preserve"> </w:t>
      </w:r>
      <w:r w:rsidR="003241D7" w:rsidRPr="00E42CB2">
        <w:rPr>
          <w:rFonts w:ascii="Times New Roman" w:hAnsi="Times New Roman" w:cs="Times New Roman"/>
          <w:sz w:val="24"/>
          <w:szCs w:val="24"/>
        </w:rPr>
        <w:t>–</w:t>
      </w:r>
      <w:r w:rsidR="00F100D5" w:rsidRPr="00E42CB2">
        <w:rPr>
          <w:rFonts w:ascii="Times New Roman" w:hAnsi="Times New Roman" w:cs="Times New Roman"/>
          <w:sz w:val="24"/>
          <w:szCs w:val="24"/>
        </w:rPr>
        <w:t xml:space="preserve"> </w:t>
      </w:r>
      <w:r w:rsidR="00EB5F52" w:rsidRPr="00E42CB2">
        <w:rPr>
          <w:rFonts w:ascii="Times New Roman" w:hAnsi="Times New Roman" w:cs="Times New Roman"/>
          <w:sz w:val="24"/>
          <w:szCs w:val="24"/>
        </w:rPr>
        <w:t>seadus</w:t>
      </w:r>
      <w:r w:rsidR="003241D7" w:rsidRPr="00E42CB2">
        <w:rPr>
          <w:rFonts w:ascii="Times New Roman" w:hAnsi="Times New Roman" w:cs="Times New Roman"/>
          <w:sz w:val="24"/>
          <w:szCs w:val="24"/>
        </w:rPr>
        <w:t xml:space="preserve">t täiendatakse </w:t>
      </w:r>
      <w:r w:rsidR="00EB5F52" w:rsidRPr="00E42CB2">
        <w:rPr>
          <w:rFonts w:ascii="Times New Roman" w:hAnsi="Times New Roman" w:cs="Times New Roman"/>
          <w:sz w:val="24"/>
          <w:szCs w:val="24"/>
        </w:rPr>
        <w:t>§</w:t>
      </w:r>
      <w:r w:rsidR="003241D7" w:rsidRPr="00E42CB2">
        <w:rPr>
          <w:rFonts w:ascii="Times New Roman" w:hAnsi="Times New Roman" w:cs="Times New Roman"/>
          <w:sz w:val="24"/>
          <w:szCs w:val="24"/>
        </w:rPr>
        <w:t>-ga</w:t>
      </w:r>
      <w:r w:rsidR="00EB5F52" w:rsidRPr="00E42CB2">
        <w:rPr>
          <w:rFonts w:ascii="Times New Roman" w:hAnsi="Times New Roman" w:cs="Times New Roman"/>
          <w:sz w:val="24"/>
          <w:szCs w:val="24"/>
        </w:rPr>
        <w:t xml:space="preserve"> 5</w:t>
      </w:r>
      <w:r w:rsidR="00EB5F52" w:rsidRPr="00B47871">
        <w:rPr>
          <w:rFonts w:ascii="Times New Roman" w:hAnsi="Times New Roman" w:cs="Times New Roman"/>
          <w:sz w:val="24"/>
          <w:szCs w:val="24"/>
        </w:rPr>
        <w:t>1</w:t>
      </w:r>
      <w:r w:rsidR="00EB5F52" w:rsidRPr="00B47871">
        <w:rPr>
          <w:rFonts w:ascii="Times New Roman" w:hAnsi="Times New Roman" w:cs="Times New Roman"/>
          <w:sz w:val="24"/>
          <w:szCs w:val="24"/>
          <w:vertAlign w:val="superscript"/>
        </w:rPr>
        <w:t>1</w:t>
      </w:r>
      <w:r w:rsidR="00EB5F52" w:rsidRPr="00B47871">
        <w:rPr>
          <w:rFonts w:ascii="Times New Roman" w:hAnsi="Times New Roman" w:cs="Times New Roman"/>
          <w:sz w:val="24"/>
          <w:szCs w:val="24"/>
        </w:rPr>
        <w:t>, millega sätestat</w:t>
      </w:r>
      <w:r w:rsidR="00BD10EC">
        <w:rPr>
          <w:rFonts w:ascii="Times New Roman" w:hAnsi="Times New Roman" w:cs="Times New Roman"/>
          <w:sz w:val="24"/>
          <w:szCs w:val="24"/>
        </w:rPr>
        <w:t>a</w:t>
      </w:r>
      <w:r w:rsidR="00EB5F52" w:rsidRPr="00B47871">
        <w:rPr>
          <w:rFonts w:ascii="Times New Roman" w:hAnsi="Times New Roman" w:cs="Times New Roman"/>
          <w:sz w:val="24"/>
          <w:szCs w:val="24"/>
        </w:rPr>
        <w:t xml:space="preserve">kse </w:t>
      </w:r>
      <w:proofErr w:type="spellStart"/>
      <w:r w:rsidR="00EB5F52" w:rsidRPr="00B47871">
        <w:rPr>
          <w:rFonts w:ascii="Times New Roman" w:hAnsi="Times New Roman" w:cs="Times New Roman"/>
          <w:sz w:val="24"/>
          <w:szCs w:val="24"/>
        </w:rPr>
        <w:t>kestlikkusaruande</w:t>
      </w:r>
      <w:proofErr w:type="spellEnd"/>
      <w:r w:rsidR="00EB5F52" w:rsidRPr="00B47871">
        <w:rPr>
          <w:rFonts w:ascii="Times New Roman" w:hAnsi="Times New Roman" w:cs="Times New Roman"/>
          <w:sz w:val="24"/>
          <w:szCs w:val="24"/>
        </w:rPr>
        <w:t xml:space="preserve"> audiitorkontrolli</w:t>
      </w:r>
      <w:r w:rsidR="00DA7433">
        <w:rPr>
          <w:rFonts w:ascii="Times New Roman" w:hAnsi="Times New Roman" w:cs="Times New Roman"/>
          <w:sz w:val="24"/>
          <w:szCs w:val="24"/>
        </w:rPr>
        <w:t xml:space="preserve"> sisu,</w:t>
      </w:r>
      <w:r w:rsidR="00EB5F52" w:rsidRPr="00B47871">
        <w:rPr>
          <w:rFonts w:ascii="Times New Roman" w:hAnsi="Times New Roman" w:cs="Times New Roman"/>
          <w:sz w:val="24"/>
          <w:szCs w:val="24"/>
        </w:rPr>
        <w:t xml:space="preserve"> objekt</w:t>
      </w:r>
      <w:r w:rsidR="00DA7433">
        <w:rPr>
          <w:rFonts w:ascii="Times New Roman" w:hAnsi="Times New Roman" w:cs="Times New Roman"/>
          <w:sz w:val="24"/>
          <w:szCs w:val="24"/>
        </w:rPr>
        <w:t xml:space="preserve"> ja</w:t>
      </w:r>
      <w:r w:rsidR="00EB5F52" w:rsidRPr="00B47871">
        <w:rPr>
          <w:rFonts w:ascii="Times New Roman" w:hAnsi="Times New Roman" w:cs="Times New Roman"/>
          <w:sz w:val="24"/>
          <w:szCs w:val="24"/>
        </w:rPr>
        <w:t xml:space="preserve"> eesmärk</w:t>
      </w:r>
      <w:r w:rsidR="00815060" w:rsidRPr="00B47871">
        <w:rPr>
          <w:rFonts w:ascii="Times New Roman" w:hAnsi="Times New Roman" w:cs="Times New Roman"/>
          <w:sz w:val="24"/>
          <w:szCs w:val="24"/>
        </w:rPr>
        <w:t>.</w:t>
      </w:r>
      <w:r w:rsidR="00C21269">
        <w:rPr>
          <w:rFonts w:ascii="Times New Roman" w:hAnsi="Times New Roman" w:cs="Times New Roman"/>
          <w:sz w:val="24"/>
          <w:szCs w:val="24"/>
        </w:rPr>
        <w:t xml:space="preserve"> </w:t>
      </w:r>
      <w:proofErr w:type="spellStart"/>
      <w:r w:rsidR="00BD10EC">
        <w:rPr>
          <w:rFonts w:ascii="Times New Roman" w:hAnsi="Times New Roman" w:cs="Times New Roman"/>
          <w:sz w:val="24"/>
          <w:szCs w:val="24"/>
        </w:rPr>
        <w:t>Kestlikkusaruande</w:t>
      </w:r>
      <w:proofErr w:type="spellEnd"/>
      <w:r w:rsidR="00BD10EC">
        <w:rPr>
          <w:rFonts w:ascii="Times New Roman" w:hAnsi="Times New Roman" w:cs="Times New Roman"/>
          <w:sz w:val="24"/>
          <w:szCs w:val="24"/>
        </w:rPr>
        <w:t xml:space="preserve"> audiitorkontroll </w:t>
      </w:r>
      <w:r w:rsidR="00C21269">
        <w:rPr>
          <w:rFonts w:ascii="Times New Roman" w:hAnsi="Times New Roman" w:cs="Times New Roman"/>
          <w:sz w:val="24"/>
          <w:szCs w:val="24"/>
        </w:rPr>
        <w:t>on kindlustand</w:t>
      </w:r>
      <w:r w:rsidR="00BD10EC">
        <w:rPr>
          <w:rFonts w:ascii="Times New Roman" w:hAnsi="Times New Roman" w:cs="Times New Roman"/>
          <w:sz w:val="24"/>
          <w:szCs w:val="24"/>
        </w:rPr>
        <w:t>e</w:t>
      </w:r>
      <w:r w:rsidR="00C21269">
        <w:rPr>
          <w:rFonts w:ascii="Times New Roman" w:hAnsi="Times New Roman" w:cs="Times New Roman"/>
          <w:sz w:val="24"/>
          <w:szCs w:val="24"/>
        </w:rPr>
        <w:t xml:space="preserve">v audiitorteenus ning </w:t>
      </w:r>
      <w:proofErr w:type="spellStart"/>
      <w:r w:rsidR="00BD10EC">
        <w:rPr>
          <w:rFonts w:ascii="Times New Roman" w:hAnsi="Times New Roman" w:cs="Times New Roman"/>
          <w:sz w:val="24"/>
          <w:szCs w:val="24"/>
        </w:rPr>
        <w:t>AudS</w:t>
      </w:r>
      <w:proofErr w:type="spellEnd"/>
      <w:r w:rsidR="00C21269">
        <w:rPr>
          <w:rFonts w:ascii="Times New Roman" w:hAnsi="Times New Roman" w:cs="Times New Roman"/>
          <w:sz w:val="24"/>
          <w:szCs w:val="24"/>
        </w:rPr>
        <w:t xml:space="preserve"> </w:t>
      </w:r>
      <w:r w:rsidR="00C21269" w:rsidRPr="00B47871">
        <w:rPr>
          <w:rFonts w:ascii="Times New Roman" w:hAnsi="Times New Roman" w:cs="Times New Roman"/>
          <w:sz w:val="24"/>
          <w:szCs w:val="24"/>
        </w:rPr>
        <w:t>§</w:t>
      </w:r>
      <w:r w:rsidR="00C21269">
        <w:rPr>
          <w:rFonts w:ascii="Times New Roman" w:hAnsi="Times New Roman" w:cs="Times New Roman"/>
          <w:sz w:val="24"/>
          <w:szCs w:val="24"/>
        </w:rPr>
        <w:t xml:space="preserve"> 44 lõike 2 kohaselt liigitub </w:t>
      </w:r>
      <w:r w:rsidR="00BD10EC">
        <w:rPr>
          <w:rFonts w:ascii="Times New Roman" w:hAnsi="Times New Roman" w:cs="Times New Roman"/>
          <w:sz w:val="24"/>
          <w:szCs w:val="24"/>
        </w:rPr>
        <w:t xml:space="preserve">see </w:t>
      </w:r>
      <w:r w:rsidR="00527D89">
        <w:rPr>
          <w:rFonts w:ascii="Times New Roman" w:hAnsi="Times New Roman" w:cs="Times New Roman"/>
          <w:sz w:val="24"/>
          <w:szCs w:val="24"/>
        </w:rPr>
        <w:t xml:space="preserve">raamatupidamise aastaaruande auditi ja ülevaatuse kõrval </w:t>
      </w:r>
      <w:r w:rsidR="00C21269">
        <w:rPr>
          <w:rFonts w:ascii="Times New Roman" w:hAnsi="Times New Roman" w:cs="Times New Roman"/>
          <w:sz w:val="24"/>
          <w:szCs w:val="24"/>
        </w:rPr>
        <w:t xml:space="preserve">muu kindlustandva audiitorteenuse </w:t>
      </w:r>
      <w:r w:rsidR="00BD10EC">
        <w:rPr>
          <w:rFonts w:ascii="Times New Roman" w:hAnsi="Times New Roman" w:cs="Times New Roman"/>
          <w:sz w:val="24"/>
          <w:szCs w:val="24"/>
        </w:rPr>
        <w:t>alla</w:t>
      </w:r>
      <w:r w:rsidR="00C21269">
        <w:rPr>
          <w:rFonts w:ascii="Times New Roman" w:hAnsi="Times New Roman" w:cs="Times New Roman"/>
          <w:sz w:val="24"/>
          <w:szCs w:val="24"/>
        </w:rPr>
        <w:t xml:space="preserve">. </w:t>
      </w:r>
      <w:proofErr w:type="spellStart"/>
      <w:r w:rsidR="00C21269" w:rsidRPr="00E42CB2">
        <w:rPr>
          <w:rFonts w:ascii="Times New Roman" w:hAnsi="Times New Roman" w:cs="Times New Roman"/>
          <w:sz w:val="24"/>
          <w:szCs w:val="24"/>
        </w:rPr>
        <w:t>Kestlikkusaruande</w:t>
      </w:r>
      <w:proofErr w:type="spellEnd"/>
      <w:r w:rsidR="00C21269" w:rsidRPr="00E42CB2">
        <w:rPr>
          <w:rFonts w:ascii="Times New Roman" w:hAnsi="Times New Roman" w:cs="Times New Roman"/>
          <w:sz w:val="24"/>
          <w:szCs w:val="24"/>
        </w:rPr>
        <w:t xml:space="preserve"> audiitorkontrolli tuleb </w:t>
      </w:r>
      <w:r w:rsidR="00BD10EC" w:rsidRPr="00E42CB2">
        <w:rPr>
          <w:rFonts w:ascii="Times New Roman" w:hAnsi="Times New Roman" w:cs="Times New Roman"/>
          <w:sz w:val="24"/>
          <w:szCs w:val="24"/>
        </w:rPr>
        <w:t>teostada kooskõlas</w:t>
      </w:r>
      <w:bookmarkStart w:id="42" w:name="_Hlk149059556"/>
      <w:r w:rsidR="00527D89" w:rsidRPr="00E42CB2">
        <w:rPr>
          <w:rFonts w:ascii="Times New Roman" w:hAnsi="Times New Roman" w:cs="Times New Roman"/>
          <w:sz w:val="24"/>
          <w:szCs w:val="24"/>
        </w:rPr>
        <w:t xml:space="preserve"> </w:t>
      </w:r>
      <w:r w:rsidR="00C21269" w:rsidRPr="00E42CB2">
        <w:rPr>
          <w:rFonts w:ascii="Times New Roman" w:hAnsi="Times New Roman" w:cs="Times New Roman"/>
          <w:sz w:val="24"/>
          <w:szCs w:val="24"/>
        </w:rPr>
        <w:t>rahvusvahelis</w:t>
      </w:r>
      <w:r w:rsidR="00BD10EC" w:rsidRPr="00E42CB2">
        <w:rPr>
          <w:rFonts w:ascii="Times New Roman" w:hAnsi="Times New Roman" w:cs="Times New Roman"/>
          <w:sz w:val="24"/>
          <w:szCs w:val="24"/>
        </w:rPr>
        <w:t>e</w:t>
      </w:r>
      <w:r w:rsidR="00C21269" w:rsidRPr="00E42CB2">
        <w:rPr>
          <w:rFonts w:ascii="Times New Roman" w:hAnsi="Times New Roman" w:cs="Times New Roman"/>
          <w:sz w:val="24"/>
          <w:szCs w:val="24"/>
        </w:rPr>
        <w:t xml:space="preserve"> </w:t>
      </w:r>
      <w:proofErr w:type="spellStart"/>
      <w:r w:rsidR="00EB3CD6" w:rsidRPr="00E42CB2">
        <w:rPr>
          <w:rFonts w:ascii="Times New Roman" w:hAnsi="Times New Roman" w:cs="Times New Roman"/>
          <w:sz w:val="24"/>
          <w:szCs w:val="24"/>
        </w:rPr>
        <w:t>kestlikkuskindluse</w:t>
      </w:r>
      <w:proofErr w:type="spellEnd"/>
      <w:r w:rsidR="00C21269" w:rsidRPr="00E42CB2">
        <w:rPr>
          <w:rFonts w:ascii="Times New Roman" w:hAnsi="Times New Roman" w:cs="Times New Roman"/>
          <w:sz w:val="24"/>
          <w:szCs w:val="24"/>
        </w:rPr>
        <w:t xml:space="preserve"> standard</w:t>
      </w:r>
      <w:bookmarkEnd w:id="42"/>
      <w:r w:rsidR="00C21269" w:rsidRPr="00E42CB2">
        <w:rPr>
          <w:rFonts w:ascii="Times New Roman" w:hAnsi="Times New Roman" w:cs="Times New Roman"/>
          <w:sz w:val="24"/>
          <w:szCs w:val="24"/>
        </w:rPr>
        <w:t>i</w:t>
      </w:r>
      <w:r w:rsidR="00BD10EC" w:rsidRPr="00E42CB2">
        <w:rPr>
          <w:rFonts w:ascii="Times New Roman" w:hAnsi="Times New Roman" w:cs="Times New Roman"/>
          <w:sz w:val="24"/>
          <w:szCs w:val="24"/>
        </w:rPr>
        <w:t>ga</w:t>
      </w:r>
      <w:r w:rsidR="00C21269" w:rsidRPr="00E42CB2">
        <w:rPr>
          <w:rFonts w:ascii="Times New Roman" w:hAnsi="Times New Roman" w:cs="Times New Roman"/>
          <w:bCs/>
          <w:sz w:val="24"/>
          <w:szCs w:val="24"/>
        </w:rPr>
        <w:t xml:space="preserve"> (ISSA 5000). </w:t>
      </w:r>
      <w:proofErr w:type="spellStart"/>
      <w:r w:rsidR="00BD10EC" w:rsidRPr="00E42CB2">
        <w:rPr>
          <w:rFonts w:ascii="Times New Roman" w:hAnsi="Times New Roman" w:cs="Times New Roman"/>
          <w:color w:val="202020"/>
          <w:sz w:val="24"/>
          <w:szCs w:val="24"/>
          <w:shd w:val="clear" w:color="auto" w:fill="FFFFFF"/>
        </w:rPr>
        <w:t>Kestlikkusaruande</w:t>
      </w:r>
      <w:proofErr w:type="spellEnd"/>
      <w:r w:rsidR="00BD10EC" w:rsidRPr="00E42CB2">
        <w:rPr>
          <w:rFonts w:ascii="Times New Roman" w:hAnsi="Times New Roman" w:cs="Times New Roman"/>
          <w:color w:val="202020"/>
          <w:sz w:val="24"/>
          <w:szCs w:val="24"/>
          <w:shd w:val="clear" w:color="auto" w:fill="FFFFFF"/>
        </w:rPr>
        <w:t xml:space="preserve"> audiitorkontrolli </w:t>
      </w:r>
      <w:r w:rsidR="00686B0C" w:rsidRPr="00E42CB2">
        <w:rPr>
          <w:rFonts w:ascii="Times New Roman" w:hAnsi="Times New Roman" w:cs="Times New Roman"/>
          <w:color w:val="202020"/>
          <w:sz w:val="24"/>
          <w:szCs w:val="24"/>
          <w:shd w:val="clear" w:color="auto" w:fill="FFFFFF"/>
        </w:rPr>
        <w:t>objektiks on kliendi poolt</w:t>
      </w:r>
      <w:r w:rsidR="00686B0C">
        <w:rPr>
          <w:rFonts w:ascii="Times New Roman" w:hAnsi="Times New Roman" w:cs="Times New Roman"/>
          <w:color w:val="202020"/>
          <w:sz w:val="24"/>
          <w:szCs w:val="24"/>
          <w:shd w:val="clear" w:color="auto" w:fill="FFFFFF"/>
        </w:rPr>
        <w:t xml:space="preserve"> </w:t>
      </w:r>
      <w:r w:rsidR="00527D89">
        <w:rPr>
          <w:rFonts w:ascii="Times New Roman" w:hAnsi="Times New Roman" w:cs="Times New Roman"/>
          <w:color w:val="202020"/>
          <w:sz w:val="24"/>
          <w:szCs w:val="24"/>
          <w:shd w:val="clear" w:color="auto" w:fill="FFFFFF"/>
        </w:rPr>
        <w:t xml:space="preserve">ESRS standardite kohaselt </w:t>
      </w:r>
      <w:r w:rsidR="00686B0C">
        <w:rPr>
          <w:rFonts w:ascii="Times New Roman" w:hAnsi="Times New Roman" w:cs="Times New Roman"/>
          <w:color w:val="202020"/>
          <w:sz w:val="24"/>
          <w:szCs w:val="24"/>
          <w:shd w:val="clear" w:color="auto" w:fill="FFFFFF"/>
        </w:rPr>
        <w:t xml:space="preserve">koostatud </w:t>
      </w:r>
      <w:proofErr w:type="spellStart"/>
      <w:r w:rsidR="00527D89">
        <w:rPr>
          <w:rFonts w:ascii="Times New Roman" w:hAnsi="Times New Roman" w:cs="Times New Roman"/>
          <w:color w:val="202020"/>
          <w:sz w:val="24"/>
          <w:szCs w:val="24"/>
          <w:shd w:val="clear" w:color="auto" w:fill="FFFFFF"/>
        </w:rPr>
        <w:t>kestlikkusaruandes</w:t>
      </w:r>
      <w:proofErr w:type="spellEnd"/>
      <w:r w:rsidR="00527D89">
        <w:rPr>
          <w:rFonts w:ascii="Times New Roman" w:hAnsi="Times New Roman" w:cs="Times New Roman"/>
          <w:color w:val="202020"/>
          <w:sz w:val="24"/>
          <w:szCs w:val="24"/>
          <w:shd w:val="clear" w:color="auto" w:fill="FFFFFF"/>
        </w:rPr>
        <w:t xml:space="preserve"> sisalduv </w:t>
      </w:r>
      <w:proofErr w:type="spellStart"/>
      <w:r w:rsidR="00686B0C">
        <w:rPr>
          <w:rFonts w:ascii="Times New Roman" w:hAnsi="Times New Roman" w:cs="Times New Roman"/>
          <w:color w:val="202020"/>
          <w:sz w:val="24"/>
          <w:szCs w:val="24"/>
          <w:shd w:val="clear" w:color="auto" w:fill="FFFFFF"/>
        </w:rPr>
        <w:t>kestlikkus</w:t>
      </w:r>
      <w:r w:rsidR="00DC0605">
        <w:rPr>
          <w:rFonts w:ascii="Times New Roman" w:hAnsi="Times New Roman" w:cs="Times New Roman"/>
          <w:color w:val="202020"/>
          <w:sz w:val="24"/>
          <w:szCs w:val="24"/>
          <w:shd w:val="clear" w:color="auto" w:fill="FFFFFF"/>
        </w:rPr>
        <w:t>teave</w:t>
      </w:r>
      <w:proofErr w:type="spellEnd"/>
      <w:r w:rsidR="00527D89">
        <w:rPr>
          <w:rFonts w:ascii="Times New Roman" w:hAnsi="Times New Roman" w:cs="Times New Roman"/>
          <w:color w:val="202020"/>
          <w:sz w:val="24"/>
          <w:szCs w:val="24"/>
          <w:shd w:val="clear" w:color="auto" w:fill="FFFFFF"/>
        </w:rPr>
        <w:t xml:space="preserve">. </w:t>
      </w:r>
      <w:proofErr w:type="spellStart"/>
      <w:r w:rsidR="00527D89">
        <w:rPr>
          <w:rFonts w:ascii="Times New Roman" w:hAnsi="Times New Roman" w:cs="Times New Roman"/>
          <w:color w:val="202020"/>
          <w:sz w:val="24"/>
          <w:szCs w:val="24"/>
          <w:shd w:val="clear" w:color="auto" w:fill="FFFFFF"/>
        </w:rPr>
        <w:t>Kestlikkusaruande</w:t>
      </w:r>
      <w:proofErr w:type="spellEnd"/>
      <w:r w:rsidR="00527D89">
        <w:rPr>
          <w:rFonts w:ascii="Times New Roman" w:hAnsi="Times New Roman" w:cs="Times New Roman"/>
          <w:color w:val="202020"/>
          <w:sz w:val="24"/>
          <w:szCs w:val="24"/>
          <w:shd w:val="clear" w:color="auto" w:fill="FFFFFF"/>
        </w:rPr>
        <w:t xml:space="preserve"> audiitorkontrolli </w:t>
      </w:r>
      <w:r w:rsidR="00686B0C">
        <w:rPr>
          <w:rFonts w:ascii="Times New Roman" w:hAnsi="Times New Roman" w:cs="Times New Roman"/>
          <w:color w:val="202020"/>
          <w:sz w:val="24"/>
          <w:szCs w:val="24"/>
          <w:shd w:val="clear" w:color="auto" w:fill="FFFFFF"/>
        </w:rPr>
        <w:t xml:space="preserve">eesmärgiks on </w:t>
      </w:r>
      <w:r w:rsidR="00527D89" w:rsidRPr="00527D89">
        <w:rPr>
          <w:rFonts w:ascii="Times New Roman" w:hAnsi="Times New Roman" w:cs="Times New Roman"/>
          <w:color w:val="202020"/>
          <w:sz w:val="24"/>
          <w:szCs w:val="24"/>
          <w:shd w:val="clear" w:color="auto" w:fill="FFFFFF"/>
        </w:rPr>
        <w:t>võimaldada kogutud tõendusmaterjali põhjal vandeaudiitori aruandes avaldada ettenähtud kasutajale kokkuvõtet või arvamust</w:t>
      </w:r>
      <w:r w:rsidR="00527D89">
        <w:rPr>
          <w:rFonts w:ascii="Times New Roman" w:hAnsi="Times New Roman" w:cs="Times New Roman"/>
          <w:color w:val="202020"/>
          <w:sz w:val="24"/>
          <w:szCs w:val="24"/>
          <w:shd w:val="clear" w:color="auto" w:fill="FFFFFF"/>
        </w:rPr>
        <w:t>.</w:t>
      </w:r>
      <w:r w:rsidR="00686B0C">
        <w:rPr>
          <w:rFonts w:ascii="Times New Roman" w:hAnsi="Times New Roman" w:cs="Times New Roman"/>
          <w:color w:val="202020"/>
          <w:sz w:val="24"/>
          <w:szCs w:val="24"/>
          <w:shd w:val="clear" w:color="auto" w:fill="FFFFFF"/>
        </w:rPr>
        <w:t xml:space="preserve"> Kuna </w:t>
      </w:r>
      <w:r w:rsidR="00527D89">
        <w:rPr>
          <w:rFonts w:ascii="Times New Roman" w:hAnsi="Times New Roman" w:cs="Times New Roman"/>
          <w:color w:val="202020"/>
          <w:sz w:val="24"/>
          <w:szCs w:val="24"/>
          <w:shd w:val="clear" w:color="auto" w:fill="FFFFFF"/>
        </w:rPr>
        <w:t>esialgu</w:t>
      </w:r>
      <w:r w:rsidR="00686B0C">
        <w:rPr>
          <w:rFonts w:ascii="Times New Roman" w:hAnsi="Times New Roman" w:cs="Times New Roman"/>
          <w:color w:val="202020"/>
          <w:sz w:val="24"/>
          <w:szCs w:val="24"/>
          <w:shd w:val="clear" w:color="auto" w:fill="FFFFFF"/>
        </w:rPr>
        <w:t xml:space="preserve"> rakendub </w:t>
      </w:r>
      <w:proofErr w:type="spellStart"/>
      <w:r w:rsidR="00527D89">
        <w:rPr>
          <w:rFonts w:ascii="Times New Roman" w:hAnsi="Times New Roman" w:cs="Times New Roman"/>
          <w:color w:val="202020"/>
          <w:sz w:val="24"/>
          <w:szCs w:val="24"/>
          <w:shd w:val="clear" w:color="auto" w:fill="FFFFFF"/>
        </w:rPr>
        <w:t>kestlikkusaruande</w:t>
      </w:r>
      <w:proofErr w:type="spellEnd"/>
      <w:r w:rsidR="00527D89">
        <w:rPr>
          <w:rFonts w:ascii="Times New Roman" w:hAnsi="Times New Roman" w:cs="Times New Roman"/>
          <w:color w:val="202020"/>
          <w:sz w:val="24"/>
          <w:szCs w:val="24"/>
          <w:shd w:val="clear" w:color="auto" w:fill="FFFFFF"/>
        </w:rPr>
        <w:t xml:space="preserve"> audiitorkontrollile </w:t>
      </w:r>
      <w:r w:rsidR="00686B0C">
        <w:rPr>
          <w:rFonts w:ascii="Times New Roman" w:hAnsi="Times New Roman" w:cs="Times New Roman"/>
          <w:color w:val="202020"/>
          <w:sz w:val="24"/>
          <w:szCs w:val="24"/>
          <w:shd w:val="clear" w:color="auto" w:fill="FFFFFF"/>
        </w:rPr>
        <w:t xml:space="preserve">piiratud kindlustunnet andev audiitorkontrolli kohustus, siis </w:t>
      </w:r>
      <w:r w:rsidR="00F6050E">
        <w:rPr>
          <w:rFonts w:ascii="Times New Roman" w:hAnsi="Times New Roman" w:cs="Times New Roman"/>
          <w:color w:val="202020"/>
          <w:sz w:val="24"/>
          <w:szCs w:val="24"/>
          <w:shd w:val="clear" w:color="auto" w:fill="FFFFFF"/>
        </w:rPr>
        <w:t>sisald</w:t>
      </w:r>
      <w:r w:rsidR="00527D89">
        <w:rPr>
          <w:rFonts w:ascii="Times New Roman" w:hAnsi="Times New Roman" w:cs="Times New Roman"/>
          <w:color w:val="202020"/>
          <w:sz w:val="24"/>
          <w:szCs w:val="24"/>
          <w:shd w:val="clear" w:color="auto" w:fill="FFFFFF"/>
        </w:rPr>
        <w:t>u</w:t>
      </w:r>
      <w:r w:rsidR="00F6050E">
        <w:rPr>
          <w:rFonts w:ascii="Times New Roman" w:hAnsi="Times New Roman" w:cs="Times New Roman"/>
          <w:color w:val="202020"/>
          <w:sz w:val="24"/>
          <w:szCs w:val="24"/>
          <w:shd w:val="clear" w:color="auto" w:fill="FFFFFF"/>
        </w:rPr>
        <w:t xml:space="preserve">b </w:t>
      </w:r>
      <w:r w:rsidR="00527D89">
        <w:rPr>
          <w:rFonts w:ascii="Times New Roman" w:hAnsi="Times New Roman" w:cs="Times New Roman"/>
          <w:color w:val="202020"/>
          <w:sz w:val="24"/>
          <w:szCs w:val="24"/>
          <w:shd w:val="clear" w:color="auto" w:fill="FFFFFF"/>
        </w:rPr>
        <w:t xml:space="preserve">vandeaudiitori </w:t>
      </w:r>
      <w:r w:rsidR="00F6050E">
        <w:rPr>
          <w:rFonts w:ascii="Times New Roman" w:hAnsi="Times New Roman" w:cs="Times New Roman"/>
          <w:color w:val="202020"/>
          <w:sz w:val="24"/>
          <w:szCs w:val="24"/>
          <w:shd w:val="clear" w:color="auto" w:fill="FFFFFF"/>
        </w:rPr>
        <w:t>aruan</w:t>
      </w:r>
      <w:r w:rsidR="00527D89">
        <w:rPr>
          <w:rFonts w:ascii="Times New Roman" w:hAnsi="Times New Roman" w:cs="Times New Roman"/>
          <w:color w:val="202020"/>
          <w:sz w:val="24"/>
          <w:szCs w:val="24"/>
          <w:shd w:val="clear" w:color="auto" w:fill="FFFFFF"/>
        </w:rPr>
        <w:t>d</w:t>
      </w:r>
      <w:r w:rsidR="00F6050E">
        <w:rPr>
          <w:rFonts w:ascii="Times New Roman" w:hAnsi="Times New Roman" w:cs="Times New Roman"/>
          <w:color w:val="202020"/>
          <w:sz w:val="24"/>
          <w:szCs w:val="24"/>
          <w:shd w:val="clear" w:color="auto" w:fill="FFFFFF"/>
        </w:rPr>
        <w:t>e</w:t>
      </w:r>
      <w:r w:rsidR="00527D89">
        <w:rPr>
          <w:rFonts w:ascii="Times New Roman" w:hAnsi="Times New Roman" w:cs="Times New Roman"/>
          <w:color w:val="202020"/>
          <w:sz w:val="24"/>
          <w:szCs w:val="24"/>
          <w:shd w:val="clear" w:color="auto" w:fill="FFFFFF"/>
        </w:rPr>
        <w:t>s</w:t>
      </w:r>
      <w:r w:rsidR="00F6050E">
        <w:rPr>
          <w:rFonts w:ascii="Times New Roman" w:hAnsi="Times New Roman" w:cs="Times New Roman"/>
          <w:color w:val="202020"/>
          <w:sz w:val="24"/>
          <w:szCs w:val="24"/>
          <w:shd w:val="clear" w:color="auto" w:fill="FFFFFF"/>
        </w:rPr>
        <w:t xml:space="preserve"> kokkuvõte. Kui Euroopa Komisjon </w:t>
      </w:r>
      <w:r w:rsidR="00527D89">
        <w:rPr>
          <w:rFonts w:ascii="Times New Roman" w:hAnsi="Times New Roman" w:cs="Times New Roman"/>
          <w:color w:val="202020"/>
          <w:sz w:val="24"/>
          <w:szCs w:val="24"/>
          <w:shd w:val="clear" w:color="auto" w:fill="FFFFFF"/>
        </w:rPr>
        <w:t xml:space="preserve">otsustab, et </w:t>
      </w:r>
      <w:proofErr w:type="spellStart"/>
      <w:r w:rsidR="00527D89">
        <w:rPr>
          <w:rFonts w:ascii="Times New Roman" w:hAnsi="Times New Roman" w:cs="Times New Roman"/>
          <w:color w:val="202020"/>
          <w:sz w:val="24"/>
          <w:szCs w:val="24"/>
          <w:shd w:val="clear" w:color="auto" w:fill="FFFFFF"/>
        </w:rPr>
        <w:t>kestlikkusaruande</w:t>
      </w:r>
      <w:proofErr w:type="spellEnd"/>
      <w:r w:rsidR="00527D89">
        <w:rPr>
          <w:rFonts w:ascii="Times New Roman" w:hAnsi="Times New Roman" w:cs="Times New Roman"/>
          <w:color w:val="202020"/>
          <w:sz w:val="24"/>
          <w:szCs w:val="24"/>
          <w:shd w:val="clear" w:color="auto" w:fill="FFFFFF"/>
        </w:rPr>
        <w:t xml:space="preserve"> </w:t>
      </w:r>
      <w:r w:rsidR="00F6050E">
        <w:rPr>
          <w:rFonts w:ascii="Times New Roman" w:hAnsi="Times New Roman" w:cs="Times New Roman"/>
          <w:color w:val="202020"/>
          <w:sz w:val="24"/>
          <w:szCs w:val="24"/>
          <w:shd w:val="clear" w:color="auto" w:fill="FFFFFF"/>
        </w:rPr>
        <w:t xml:space="preserve">põhjendatud kindlustunnet andva audiitorkontrolli </w:t>
      </w:r>
      <w:r w:rsidR="00527D89">
        <w:rPr>
          <w:rFonts w:ascii="Times New Roman" w:hAnsi="Times New Roman" w:cs="Times New Roman"/>
          <w:color w:val="202020"/>
          <w:sz w:val="24"/>
          <w:szCs w:val="24"/>
          <w:shd w:val="clear" w:color="auto" w:fill="FFFFFF"/>
        </w:rPr>
        <w:t xml:space="preserve">teostamine on </w:t>
      </w:r>
      <w:r w:rsidR="00F6050E">
        <w:rPr>
          <w:rFonts w:ascii="Times New Roman" w:hAnsi="Times New Roman" w:cs="Times New Roman"/>
          <w:color w:val="202020"/>
          <w:sz w:val="24"/>
          <w:szCs w:val="24"/>
          <w:shd w:val="clear" w:color="auto" w:fill="FFFFFF"/>
        </w:rPr>
        <w:t xml:space="preserve">võimalik ning </w:t>
      </w:r>
      <w:r w:rsidR="00DC0605">
        <w:rPr>
          <w:rFonts w:ascii="Times New Roman" w:hAnsi="Times New Roman" w:cs="Times New Roman"/>
          <w:color w:val="202020"/>
          <w:sz w:val="24"/>
          <w:szCs w:val="24"/>
          <w:shd w:val="clear" w:color="auto" w:fill="FFFFFF"/>
        </w:rPr>
        <w:t xml:space="preserve">kehtestab </w:t>
      </w:r>
      <w:r w:rsidR="00F6050E">
        <w:rPr>
          <w:rFonts w:ascii="Times New Roman" w:hAnsi="Times New Roman" w:cs="Times New Roman"/>
          <w:color w:val="202020"/>
          <w:sz w:val="24"/>
          <w:szCs w:val="24"/>
          <w:shd w:val="clear" w:color="auto" w:fill="FFFFFF"/>
        </w:rPr>
        <w:t xml:space="preserve">vastavad standardid, siis </w:t>
      </w:r>
      <w:r w:rsidR="00527D89">
        <w:rPr>
          <w:rFonts w:ascii="Times New Roman" w:hAnsi="Times New Roman" w:cs="Times New Roman"/>
          <w:color w:val="202020"/>
          <w:sz w:val="24"/>
          <w:szCs w:val="24"/>
          <w:shd w:val="clear" w:color="auto" w:fill="FFFFFF"/>
        </w:rPr>
        <w:t>tuleb</w:t>
      </w:r>
      <w:r w:rsidR="00F6050E">
        <w:rPr>
          <w:rFonts w:ascii="Times New Roman" w:hAnsi="Times New Roman" w:cs="Times New Roman"/>
          <w:color w:val="202020"/>
          <w:sz w:val="24"/>
          <w:szCs w:val="24"/>
          <w:shd w:val="clear" w:color="auto" w:fill="FFFFFF"/>
        </w:rPr>
        <w:t xml:space="preserve"> </w:t>
      </w:r>
      <w:proofErr w:type="spellStart"/>
      <w:r w:rsidR="00527D89">
        <w:rPr>
          <w:rFonts w:ascii="Times New Roman" w:hAnsi="Times New Roman" w:cs="Times New Roman"/>
          <w:color w:val="202020"/>
          <w:sz w:val="24"/>
          <w:szCs w:val="24"/>
          <w:shd w:val="clear" w:color="auto" w:fill="FFFFFF"/>
        </w:rPr>
        <w:t>kestlikkusaruande</w:t>
      </w:r>
      <w:proofErr w:type="spellEnd"/>
      <w:r w:rsidR="00527D89">
        <w:rPr>
          <w:rFonts w:ascii="Times New Roman" w:hAnsi="Times New Roman" w:cs="Times New Roman"/>
          <w:color w:val="202020"/>
          <w:sz w:val="24"/>
          <w:szCs w:val="24"/>
          <w:shd w:val="clear" w:color="auto" w:fill="FFFFFF"/>
        </w:rPr>
        <w:t xml:space="preserve"> audiitorkontrolli</w:t>
      </w:r>
      <w:r w:rsidR="00F6050E">
        <w:rPr>
          <w:rFonts w:ascii="Times New Roman" w:hAnsi="Times New Roman" w:cs="Times New Roman"/>
          <w:color w:val="202020"/>
          <w:sz w:val="24"/>
          <w:szCs w:val="24"/>
          <w:shd w:val="clear" w:color="auto" w:fill="FFFFFF"/>
        </w:rPr>
        <w:t xml:space="preserve"> </w:t>
      </w:r>
      <w:r w:rsidR="00527D89">
        <w:rPr>
          <w:rFonts w:ascii="Times New Roman" w:hAnsi="Times New Roman" w:cs="Times New Roman"/>
          <w:color w:val="202020"/>
          <w:sz w:val="24"/>
          <w:szCs w:val="24"/>
          <w:shd w:val="clear" w:color="auto" w:fill="FFFFFF"/>
        </w:rPr>
        <w:t xml:space="preserve">vandeaudiitori aruandes </w:t>
      </w:r>
      <w:r w:rsidR="0057716E">
        <w:rPr>
          <w:rFonts w:ascii="Times New Roman" w:hAnsi="Times New Roman" w:cs="Times New Roman"/>
          <w:color w:val="202020"/>
          <w:sz w:val="24"/>
          <w:szCs w:val="24"/>
          <w:shd w:val="clear" w:color="auto" w:fill="FFFFFF"/>
        </w:rPr>
        <w:t xml:space="preserve">avaldada </w:t>
      </w:r>
      <w:r w:rsidR="00F6050E">
        <w:rPr>
          <w:rFonts w:ascii="Times New Roman" w:hAnsi="Times New Roman" w:cs="Times New Roman"/>
          <w:color w:val="202020"/>
          <w:sz w:val="24"/>
          <w:szCs w:val="24"/>
          <w:shd w:val="clear" w:color="auto" w:fill="FFFFFF"/>
        </w:rPr>
        <w:t>arvamust.</w:t>
      </w:r>
      <w:r w:rsidR="00C871DB" w:rsidRPr="00C871DB">
        <w:t xml:space="preserve"> </w:t>
      </w:r>
      <w:r w:rsidR="00C871DB">
        <w:rPr>
          <w:rFonts w:ascii="Times New Roman" w:hAnsi="Times New Roman" w:cs="Times New Roman"/>
          <w:color w:val="202020"/>
          <w:sz w:val="24"/>
          <w:szCs w:val="24"/>
          <w:shd w:val="clear" w:color="auto" w:fill="FFFFFF"/>
        </w:rPr>
        <w:t xml:space="preserve">Euroopa Parlamendi ja Nõukogu direktiivi (EL) 2022/2464 kohaselt on </w:t>
      </w:r>
      <w:r w:rsidR="00C871DB" w:rsidRPr="00C871DB">
        <w:rPr>
          <w:rFonts w:ascii="Times New Roman" w:hAnsi="Times New Roman" w:cs="Times New Roman"/>
          <w:color w:val="202020"/>
          <w:sz w:val="24"/>
          <w:szCs w:val="24"/>
          <w:shd w:val="clear" w:color="auto" w:fill="FFFFFF"/>
        </w:rPr>
        <w:t xml:space="preserve">eesmärk tagada </w:t>
      </w:r>
      <w:r w:rsidR="00C871DB">
        <w:rPr>
          <w:rFonts w:ascii="Times New Roman" w:hAnsi="Times New Roman" w:cs="Times New Roman"/>
          <w:color w:val="202020"/>
          <w:sz w:val="24"/>
          <w:szCs w:val="24"/>
          <w:shd w:val="clear" w:color="auto" w:fill="FFFFFF"/>
        </w:rPr>
        <w:t>raamatupidamise aastaaruande ja</w:t>
      </w:r>
      <w:r w:rsidR="00C871DB" w:rsidRPr="00C871DB">
        <w:rPr>
          <w:rFonts w:ascii="Times New Roman" w:hAnsi="Times New Roman" w:cs="Times New Roman"/>
          <w:color w:val="202020"/>
          <w:sz w:val="24"/>
          <w:szCs w:val="24"/>
          <w:shd w:val="clear" w:color="auto" w:fill="FFFFFF"/>
        </w:rPr>
        <w:t xml:space="preserve"> </w:t>
      </w:r>
      <w:proofErr w:type="spellStart"/>
      <w:r w:rsidR="00C871DB" w:rsidRPr="00C871DB">
        <w:rPr>
          <w:rFonts w:ascii="Times New Roman" w:hAnsi="Times New Roman" w:cs="Times New Roman"/>
          <w:color w:val="202020"/>
          <w:sz w:val="24"/>
          <w:szCs w:val="24"/>
          <w:shd w:val="clear" w:color="auto" w:fill="FFFFFF"/>
        </w:rPr>
        <w:t>kestlikkusaruande</w:t>
      </w:r>
      <w:proofErr w:type="spellEnd"/>
      <w:r w:rsidR="00C871DB" w:rsidRPr="00C871DB">
        <w:rPr>
          <w:rFonts w:ascii="Times New Roman" w:hAnsi="Times New Roman" w:cs="Times New Roman"/>
          <w:color w:val="202020"/>
          <w:sz w:val="24"/>
          <w:szCs w:val="24"/>
          <w:shd w:val="clear" w:color="auto" w:fill="FFFFFF"/>
        </w:rPr>
        <w:t xml:space="preserve"> sarnane kindlustase</w:t>
      </w:r>
      <w:r w:rsidR="00C871DB">
        <w:rPr>
          <w:rFonts w:ascii="Times New Roman" w:hAnsi="Times New Roman" w:cs="Times New Roman"/>
          <w:color w:val="202020"/>
          <w:sz w:val="24"/>
          <w:szCs w:val="24"/>
          <w:shd w:val="clear" w:color="auto" w:fill="FFFFFF"/>
        </w:rPr>
        <w:t xml:space="preserve"> ning see saavutatakse </w:t>
      </w:r>
      <w:r w:rsidR="00C871DB" w:rsidRPr="00C871DB">
        <w:rPr>
          <w:rFonts w:ascii="Times New Roman" w:hAnsi="Times New Roman" w:cs="Times New Roman"/>
          <w:color w:val="202020"/>
          <w:sz w:val="24"/>
          <w:szCs w:val="24"/>
          <w:shd w:val="clear" w:color="auto" w:fill="FFFFFF"/>
        </w:rPr>
        <w:t>kindlustaseme järkjärgulise tõstmise</w:t>
      </w:r>
      <w:r w:rsidR="00C871DB">
        <w:rPr>
          <w:rFonts w:ascii="Times New Roman" w:hAnsi="Times New Roman" w:cs="Times New Roman"/>
          <w:color w:val="202020"/>
          <w:sz w:val="24"/>
          <w:szCs w:val="24"/>
          <w:shd w:val="clear" w:color="auto" w:fill="FFFFFF"/>
        </w:rPr>
        <w:t>ga. J</w:t>
      </w:r>
      <w:r w:rsidR="00C871DB" w:rsidRPr="00C871DB">
        <w:rPr>
          <w:rFonts w:ascii="Times New Roman" w:hAnsi="Times New Roman" w:cs="Times New Roman"/>
          <w:color w:val="202020"/>
          <w:sz w:val="24"/>
          <w:szCs w:val="24"/>
          <w:shd w:val="clear" w:color="auto" w:fill="FFFFFF"/>
        </w:rPr>
        <w:t>ärkjärguline üleminek piiratud kindlustunnet and</w:t>
      </w:r>
      <w:r w:rsidR="00C871DB">
        <w:rPr>
          <w:rFonts w:ascii="Times New Roman" w:hAnsi="Times New Roman" w:cs="Times New Roman"/>
          <w:color w:val="202020"/>
          <w:sz w:val="24"/>
          <w:szCs w:val="24"/>
          <w:shd w:val="clear" w:color="auto" w:fill="FFFFFF"/>
        </w:rPr>
        <w:t>valt</w:t>
      </w:r>
      <w:r w:rsidR="00C871DB" w:rsidRPr="00C871DB">
        <w:rPr>
          <w:rFonts w:ascii="Times New Roman" w:hAnsi="Times New Roman" w:cs="Times New Roman"/>
          <w:color w:val="202020"/>
          <w:sz w:val="24"/>
          <w:szCs w:val="24"/>
          <w:shd w:val="clear" w:color="auto" w:fill="FFFFFF"/>
        </w:rPr>
        <w:t xml:space="preserve"> audiitorkontrolli kohustus</w:t>
      </w:r>
      <w:r w:rsidR="00C871DB">
        <w:rPr>
          <w:rFonts w:ascii="Times New Roman" w:hAnsi="Times New Roman" w:cs="Times New Roman"/>
          <w:color w:val="202020"/>
          <w:sz w:val="24"/>
          <w:szCs w:val="24"/>
          <w:shd w:val="clear" w:color="auto" w:fill="FFFFFF"/>
        </w:rPr>
        <w:t>elt</w:t>
      </w:r>
      <w:r w:rsidR="00C871DB" w:rsidRPr="00C871DB">
        <w:rPr>
          <w:rFonts w:ascii="Times New Roman" w:hAnsi="Times New Roman" w:cs="Times New Roman"/>
          <w:color w:val="202020"/>
          <w:sz w:val="24"/>
          <w:szCs w:val="24"/>
          <w:shd w:val="clear" w:color="auto" w:fill="FFFFFF"/>
        </w:rPr>
        <w:t xml:space="preserve"> põhjendatud kindlustunnet andva</w:t>
      </w:r>
      <w:r w:rsidR="00C871DB">
        <w:rPr>
          <w:rFonts w:ascii="Times New Roman" w:hAnsi="Times New Roman" w:cs="Times New Roman"/>
          <w:color w:val="202020"/>
          <w:sz w:val="24"/>
          <w:szCs w:val="24"/>
          <w:shd w:val="clear" w:color="auto" w:fill="FFFFFF"/>
        </w:rPr>
        <w:t>le</w:t>
      </w:r>
      <w:r w:rsidR="00C871DB" w:rsidRPr="00C871DB">
        <w:rPr>
          <w:rFonts w:ascii="Times New Roman" w:hAnsi="Times New Roman" w:cs="Times New Roman"/>
          <w:color w:val="202020"/>
          <w:sz w:val="24"/>
          <w:szCs w:val="24"/>
          <w:shd w:val="clear" w:color="auto" w:fill="FFFFFF"/>
        </w:rPr>
        <w:t xml:space="preserve"> audiitorkontrolli </w:t>
      </w:r>
      <w:r w:rsidR="00C871DB">
        <w:rPr>
          <w:rFonts w:ascii="Times New Roman" w:hAnsi="Times New Roman" w:cs="Times New Roman"/>
          <w:color w:val="202020"/>
          <w:sz w:val="24"/>
          <w:szCs w:val="24"/>
          <w:shd w:val="clear" w:color="auto" w:fill="FFFFFF"/>
        </w:rPr>
        <w:t>kohustusele</w:t>
      </w:r>
      <w:r w:rsidR="00C871DB" w:rsidRPr="00C871DB">
        <w:rPr>
          <w:rFonts w:ascii="Times New Roman" w:hAnsi="Times New Roman" w:cs="Times New Roman"/>
          <w:color w:val="202020"/>
          <w:sz w:val="24"/>
          <w:szCs w:val="24"/>
          <w:shd w:val="clear" w:color="auto" w:fill="FFFFFF"/>
        </w:rPr>
        <w:t xml:space="preserve"> võimalda</w:t>
      </w:r>
      <w:r w:rsidR="00C871DB">
        <w:rPr>
          <w:rFonts w:ascii="Times New Roman" w:hAnsi="Times New Roman" w:cs="Times New Roman"/>
          <w:color w:val="202020"/>
          <w:sz w:val="24"/>
          <w:szCs w:val="24"/>
          <w:shd w:val="clear" w:color="auto" w:fill="FFFFFF"/>
        </w:rPr>
        <w:t>b</w:t>
      </w:r>
      <w:r w:rsidR="00C871DB" w:rsidRPr="00C871DB">
        <w:rPr>
          <w:rFonts w:ascii="Times New Roman" w:hAnsi="Times New Roman" w:cs="Times New Roman"/>
          <w:color w:val="202020"/>
          <w:sz w:val="24"/>
          <w:szCs w:val="24"/>
          <w:shd w:val="clear" w:color="auto" w:fill="FFFFFF"/>
        </w:rPr>
        <w:t xml:space="preserve"> ka </w:t>
      </w:r>
      <w:proofErr w:type="spellStart"/>
      <w:r w:rsidR="00DC0605">
        <w:rPr>
          <w:rFonts w:ascii="Times New Roman" w:hAnsi="Times New Roman" w:cs="Times New Roman"/>
          <w:color w:val="202020"/>
          <w:sz w:val="24"/>
          <w:szCs w:val="24"/>
          <w:shd w:val="clear" w:color="auto" w:fill="FFFFFF"/>
        </w:rPr>
        <w:t>kestlikkusvandeaudiitorite</w:t>
      </w:r>
      <w:proofErr w:type="spellEnd"/>
      <w:r w:rsidR="00C871DB" w:rsidRPr="00C871DB">
        <w:rPr>
          <w:rFonts w:ascii="Times New Roman" w:hAnsi="Times New Roman" w:cs="Times New Roman"/>
          <w:color w:val="202020"/>
          <w:sz w:val="24"/>
          <w:szCs w:val="24"/>
          <w:shd w:val="clear" w:color="auto" w:fill="FFFFFF"/>
        </w:rPr>
        <w:t xml:space="preserve"> ja ettevõt</w:t>
      </w:r>
      <w:r w:rsidR="00DC0605">
        <w:rPr>
          <w:rFonts w:ascii="Times New Roman" w:hAnsi="Times New Roman" w:cs="Times New Roman"/>
          <w:color w:val="202020"/>
          <w:sz w:val="24"/>
          <w:szCs w:val="24"/>
          <w:shd w:val="clear" w:color="auto" w:fill="FFFFFF"/>
        </w:rPr>
        <w:t>et</w:t>
      </w:r>
      <w:r w:rsidR="00C871DB" w:rsidRPr="00C871DB">
        <w:rPr>
          <w:rFonts w:ascii="Times New Roman" w:hAnsi="Times New Roman" w:cs="Times New Roman"/>
          <w:color w:val="202020"/>
          <w:sz w:val="24"/>
          <w:szCs w:val="24"/>
          <w:shd w:val="clear" w:color="auto" w:fill="FFFFFF"/>
        </w:rPr>
        <w:t>e aruandlustavadel järkjärgult edasi areneda. Lisaks suurenda</w:t>
      </w:r>
      <w:r w:rsidR="00DC0605">
        <w:rPr>
          <w:rFonts w:ascii="Times New Roman" w:hAnsi="Times New Roman" w:cs="Times New Roman"/>
          <w:color w:val="202020"/>
          <w:sz w:val="24"/>
          <w:szCs w:val="24"/>
          <w:shd w:val="clear" w:color="auto" w:fill="FFFFFF"/>
        </w:rPr>
        <w:t>b</w:t>
      </w:r>
      <w:r w:rsidR="00C871DB" w:rsidRPr="00C871DB">
        <w:rPr>
          <w:rFonts w:ascii="Times New Roman" w:hAnsi="Times New Roman" w:cs="Times New Roman"/>
          <w:color w:val="202020"/>
          <w:sz w:val="24"/>
          <w:szCs w:val="24"/>
          <w:shd w:val="clear" w:color="auto" w:fill="FFFFFF"/>
        </w:rPr>
        <w:t xml:space="preserve"> selline järkjärguline lähenemisviis ettevõtjate kulusid järk-järgult, </w:t>
      </w:r>
      <w:r w:rsidR="00DC0605">
        <w:rPr>
          <w:rFonts w:ascii="Times New Roman" w:hAnsi="Times New Roman" w:cs="Times New Roman"/>
          <w:color w:val="202020"/>
          <w:sz w:val="24"/>
          <w:szCs w:val="24"/>
          <w:shd w:val="clear" w:color="auto" w:fill="FFFFFF"/>
        </w:rPr>
        <w:t>kuna</w:t>
      </w:r>
      <w:r w:rsidR="00C871DB" w:rsidRPr="00C871DB">
        <w:rPr>
          <w:rFonts w:ascii="Times New Roman" w:hAnsi="Times New Roman" w:cs="Times New Roman"/>
          <w:color w:val="202020"/>
          <w:sz w:val="24"/>
          <w:szCs w:val="24"/>
          <w:shd w:val="clear" w:color="auto" w:fill="FFFFFF"/>
        </w:rPr>
        <w:t xml:space="preserve"> </w:t>
      </w:r>
      <w:proofErr w:type="spellStart"/>
      <w:r w:rsidR="00C871DB" w:rsidRPr="00C871DB">
        <w:rPr>
          <w:rFonts w:ascii="Times New Roman" w:hAnsi="Times New Roman" w:cs="Times New Roman"/>
          <w:color w:val="202020"/>
          <w:sz w:val="24"/>
          <w:szCs w:val="24"/>
          <w:shd w:val="clear" w:color="auto" w:fill="FFFFFF"/>
        </w:rPr>
        <w:t>kestlikkusaruande</w:t>
      </w:r>
      <w:proofErr w:type="spellEnd"/>
      <w:r w:rsidR="00C871DB" w:rsidRPr="00C871DB">
        <w:rPr>
          <w:rFonts w:ascii="Times New Roman" w:hAnsi="Times New Roman" w:cs="Times New Roman"/>
          <w:color w:val="202020"/>
          <w:sz w:val="24"/>
          <w:szCs w:val="24"/>
          <w:shd w:val="clear" w:color="auto" w:fill="FFFFFF"/>
        </w:rPr>
        <w:t xml:space="preserve"> </w:t>
      </w:r>
      <w:r w:rsidR="00DC0605" w:rsidRPr="00DC0605">
        <w:rPr>
          <w:rFonts w:ascii="Times New Roman" w:hAnsi="Times New Roman" w:cs="Times New Roman"/>
          <w:color w:val="202020"/>
          <w:sz w:val="24"/>
          <w:szCs w:val="24"/>
          <w:shd w:val="clear" w:color="auto" w:fill="FFFFFF"/>
        </w:rPr>
        <w:t>piiratud kindlustunnet and</w:t>
      </w:r>
      <w:r w:rsidR="00DC0605">
        <w:rPr>
          <w:rFonts w:ascii="Times New Roman" w:hAnsi="Times New Roman" w:cs="Times New Roman"/>
          <w:color w:val="202020"/>
          <w:sz w:val="24"/>
          <w:szCs w:val="24"/>
          <w:shd w:val="clear" w:color="auto" w:fill="FFFFFF"/>
        </w:rPr>
        <w:t>va</w:t>
      </w:r>
      <w:r w:rsidR="00DC0605" w:rsidRPr="00DC0605">
        <w:rPr>
          <w:rFonts w:ascii="Times New Roman" w:hAnsi="Times New Roman" w:cs="Times New Roman"/>
          <w:color w:val="202020"/>
          <w:sz w:val="24"/>
          <w:szCs w:val="24"/>
          <w:shd w:val="clear" w:color="auto" w:fill="FFFFFF"/>
        </w:rPr>
        <w:t xml:space="preserve"> audiitorkontroll</w:t>
      </w:r>
      <w:r w:rsidR="00DC0605">
        <w:rPr>
          <w:rFonts w:ascii="Times New Roman" w:hAnsi="Times New Roman" w:cs="Times New Roman"/>
          <w:color w:val="202020"/>
          <w:sz w:val="24"/>
          <w:szCs w:val="24"/>
          <w:shd w:val="clear" w:color="auto" w:fill="FFFFFF"/>
        </w:rPr>
        <w:t>i</w:t>
      </w:r>
      <w:r w:rsidR="00C871DB" w:rsidRPr="00C871DB">
        <w:rPr>
          <w:rFonts w:ascii="Times New Roman" w:hAnsi="Times New Roman" w:cs="Times New Roman"/>
          <w:color w:val="202020"/>
          <w:sz w:val="24"/>
          <w:szCs w:val="24"/>
          <w:shd w:val="clear" w:color="auto" w:fill="FFFFFF"/>
        </w:rPr>
        <w:t xml:space="preserve"> töövõt</w:t>
      </w:r>
      <w:r w:rsidR="00DC0605">
        <w:rPr>
          <w:rFonts w:ascii="Times New Roman" w:hAnsi="Times New Roman" w:cs="Times New Roman"/>
          <w:color w:val="202020"/>
          <w:sz w:val="24"/>
          <w:szCs w:val="24"/>
          <w:shd w:val="clear" w:color="auto" w:fill="FFFFFF"/>
        </w:rPr>
        <w:t>t</w:t>
      </w:r>
      <w:r w:rsidR="00C871DB" w:rsidRPr="00C871DB">
        <w:rPr>
          <w:rFonts w:ascii="Times New Roman" w:hAnsi="Times New Roman" w:cs="Times New Roman"/>
          <w:color w:val="202020"/>
          <w:sz w:val="24"/>
          <w:szCs w:val="24"/>
          <w:shd w:val="clear" w:color="auto" w:fill="FFFFFF"/>
        </w:rPr>
        <w:t xml:space="preserve"> on </w:t>
      </w:r>
      <w:r w:rsidR="00DC0605">
        <w:rPr>
          <w:rFonts w:ascii="Times New Roman" w:hAnsi="Times New Roman" w:cs="Times New Roman"/>
          <w:color w:val="202020"/>
          <w:sz w:val="24"/>
          <w:szCs w:val="24"/>
          <w:shd w:val="clear" w:color="auto" w:fill="FFFFFF"/>
        </w:rPr>
        <w:t>soodsam</w:t>
      </w:r>
      <w:r w:rsidR="00C871DB" w:rsidRPr="00C871DB">
        <w:rPr>
          <w:rFonts w:ascii="Times New Roman" w:hAnsi="Times New Roman" w:cs="Times New Roman"/>
          <w:color w:val="202020"/>
          <w:sz w:val="24"/>
          <w:szCs w:val="24"/>
          <w:shd w:val="clear" w:color="auto" w:fill="FFFFFF"/>
        </w:rPr>
        <w:t xml:space="preserve"> kui </w:t>
      </w:r>
      <w:r w:rsidR="00DC0605" w:rsidRPr="00DC0605">
        <w:rPr>
          <w:rFonts w:ascii="Times New Roman" w:hAnsi="Times New Roman" w:cs="Times New Roman"/>
          <w:color w:val="202020"/>
          <w:sz w:val="24"/>
          <w:szCs w:val="24"/>
          <w:shd w:val="clear" w:color="auto" w:fill="FFFFFF"/>
        </w:rPr>
        <w:t>põhjendatud kindlustunnet andva audiitorkontrolli teostamine</w:t>
      </w:r>
      <w:r w:rsidR="00C871DB" w:rsidRPr="00C871DB">
        <w:rPr>
          <w:rFonts w:ascii="Times New Roman" w:hAnsi="Times New Roman" w:cs="Times New Roman"/>
          <w:color w:val="202020"/>
          <w:sz w:val="24"/>
          <w:szCs w:val="24"/>
          <w:shd w:val="clear" w:color="auto" w:fill="FFFFFF"/>
        </w:rPr>
        <w:t>.</w:t>
      </w:r>
    </w:p>
    <w:p w14:paraId="262988EB" w14:textId="77777777" w:rsidR="0007292B" w:rsidRDefault="0007292B" w:rsidP="0059734F">
      <w:pPr>
        <w:spacing w:after="0" w:line="240" w:lineRule="auto"/>
        <w:jc w:val="both"/>
        <w:rPr>
          <w:rFonts w:ascii="Times New Roman" w:hAnsi="Times New Roman" w:cs="Times New Roman"/>
          <w:b/>
          <w:bCs/>
          <w:sz w:val="24"/>
          <w:szCs w:val="24"/>
        </w:rPr>
      </w:pPr>
    </w:p>
    <w:p w14:paraId="48053400" w14:textId="20B69D49" w:rsidR="007C6AF1" w:rsidRDefault="00C64ECE" w:rsidP="005771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A7433" w:rsidRPr="00DA7433">
        <w:rPr>
          <w:rFonts w:ascii="Times New Roman" w:hAnsi="Times New Roman" w:cs="Times New Roman"/>
          <w:b/>
          <w:bCs/>
          <w:sz w:val="24"/>
          <w:szCs w:val="24"/>
        </w:rPr>
        <w:t xml:space="preserve"> 2 punkt</w:t>
      </w:r>
      <w:r w:rsidR="00DA7433">
        <w:rPr>
          <w:rFonts w:ascii="Times New Roman" w:hAnsi="Times New Roman" w:cs="Times New Roman"/>
          <w:b/>
          <w:bCs/>
          <w:sz w:val="24"/>
          <w:szCs w:val="24"/>
        </w:rPr>
        <w:t>id</w:t>
      </w:r>
      <w:r w:rsidR="00DA7433" w:rsidRPr="00DA7433">
        <w:rPr>
          <w:rFonts w:ascii="Times New Roman" w:hAnsi="Times New Roman" w:cs="Times New Roman"/>
          <w:b/>
          <w:bCs/>
          <w:sz w:val="24"/>
          <w:szCs w:val="24"/>
        </w:rPr>
        <w:t xml:space="preserve"> 29</w:t>
      </w:r>
      <w:r w:rsidR="00F100D5">
        <w:rPr>
          <w:rFonts w:ascii="Times New Roman" w:hAnsi="Times New Roman" w:cs="Times New Roman"/>
          <w:b/>
          <w:bCs/>
          <w:sz w:val="24"/>
          <w:szCs w:val="24"/>
        </w:rPr>
        <w:t>–</w:t>
      </w:r>
      <w:r w:rsidR="00DA7433" w:rsidRPr="00DA7433">
        <w:rPr>
          <w:rFonts w:ascii="Times New Roman" w:hAnsi="Times New Roman" w:cs="Times New Roman"/>
          <w:b/>
          <w:bCs/>
          <w:sz w:val="24"/>
          <w:szCs w:val="24"/>
        </w:rPr>
        <w:t>32</w:t>
      </w:r>
      <w:r w:rsidR="00F100D5">
        <w:rPr>
          <w:rFonts w:ascii="Times New Roman" w:hAnsi="Times New Roman" w:cs="Times New Roman"/>
          <w:b/>
          <w:bCs/>
          <w:sz w:val="24"/>
          <w:szCs w:val="24"/>
        </w:rPr>
        <w:t xml:space="preserve"> </w:t>
      </w:r>
      <w:r w:rsidR="00DA7433" w:rsidRPr="00DA7433">
        <w:rPr>
          <w:rFonts w:ascii="Times New Roman" w:hAnsi="Times New Roman" w:cs="Times New Roman"/>
          <w:sz w:val="24"/>
          <w:szCs w:val="24"/>
        </w:rPr>
        <w:t>–</w:t>
      </w:r>
      <w:r w:rsidR="00F100D5">
        <w:rPr>
          <w:rFonts w:ascii="Times New Roman" w:hAnsi="Times New Roman" w:cs="Times New Roman"/>
          <w:sz w:val="24"/>
          <w:szCs w:val="24"/>
        </w:rPr>
        <w:t xml:space="preserve"> </w:t>
      </w:r>
      <w:r w:rsidR="00DA7433">
        <w:rPr>
          <w:rFonts w:ascii="Times New Roman" w:hAnsi="Times New Roman" w:cs="Times New Roman"/>
          <w:sz w:val="24"/>
          <w:szCs w:val="24"/>
        </w:rPr>
        <w:t xml:space="preserve">tegemist on </w:t>
      </w:r>
      <w:r w:rsidR="0057716E">
        <w:rPr>
          <w:rFonts w:ascii="Times New Roman" w:hAnsi="Times New Roman" w:cs="Times New Roman"/>
          <w:sz w:val="24"/>
          <w:szCs w:val="24"/>
        </w:rPr>
        <w:t xml:space="preserve">§ 54 lõigetesse 1–4 tehtavate </w:t>
      </w:r>
      <w:r w:rsidR="00DA7433">
        <w:rPr>
          <w:rFonts w:ascii="Times New Roman" w:hAnsi="Times New Roman" w:cs="Times New Roman"/>
          <w:sz w:val="24"/>
          <w:szCs w:val="24"/>
        </w:rPr>
        <w:t>samasisuliste muudatustega, millega</w:t>
      </w:r>
      <w:r w:rsidR="00815060" w:rsidRPr="00B47871">
        <w:rPr>
          <w:rFonts w:ascii="Times New Roman" w:hAnsi="Times New Roman" w:cs="Times New Roman"/>
          <w:sz w:val="24"/>
          <w:szCs w:val="24"/>
        </w:rPr>
        <w:t xml:space="preserve"> </w:t>
      </w:r>
      <w:r w:rsidR="00412713" w:rsidRPr="00B47871">
        <w:rPr>
          <w:rFonts w:ascii="Times New Roman" w:hAnsi="Times New Roman" w:cs="Times New Roman"/>
          <w:sz w:val="24"/>
          <w:szCs w:val="24"/>
        </w:rPr>
        <w:t>lisa</w:t>
      </w:r>
      <w:r w:rsidR="00DA7433">
        <w:rPr>
          <w:rFonts w:ascii="Times New Roman" w:hAnsi="Times New Roman" w:cs="Times New Roman"/>
          <w:sz w:val="24"/>
          <w:szCs w:val="24"/>
        </w:rPr>
        <w:t>takse</w:t>
      </w:r>
      <w:r w:rsidR="00412713" w:rsidRPr="00B47871">
        <w:rPr>
          <w:rFonts w:ascii="Times New Roman" w:hAnsi="Times New Roman" w:cs="Times New Roman"/>
          <w:sz w:val="24"/>
          <w:szCs w:val="24"/>
        </w:rPr>
        <w:t xml:space="preserve"> </w:t>
      </w:r>
      <w:r w:rsidR="00DA7433">
        <w:rPr>
          <w:rFonts w:ascii="Times New Roman" w:hAnsi="Times New Roman" w:cs="Times New Roman"/>
          <w:sz w:val="24"/>
          <w:szCs w:val="24"/>
        </w:rPr>
        <w:t>kõik</w:t>
      </w:r>
      <w:r w:rsidR="00CD3301">
        <w:rPr>
          <w:rFonts w:ascii="Times New Roman" w:hAnsi="Times New Roman" w:cs="Times New Roman"/>
          <w:sz w:val="24"/>
          <w:szCs w:val="24"/>
        </w:rPr>
        <w:t>i</w:t>
      </w:r>
      <w:r w:rsidR="00DA7433">
        <w:rPr>
          <w:rFonts w:ascii="Times New Roman" w:hAnsi="Times New Roman" w:cs="Times New Roman"/>
          <w:sz w:val="24"/>
          <w:szCs w:val="24"/>
        </w:rPr>
        <w:t xml:space="preserve">des lõigetes sätestatud </w:t>
      </w:r>
      <w:r w:rsidR="00F6050E">
        <w:rPr>
          <w:rFonts w:ascii="Times New Roman" w:hAnsi="Times New Roman" w:cs="Times New Roman"/>
          <w:sz w:val="24"/>
          <w:szCs w:val="24"/>
        </w:rPr>
        <w:t>vande</w:t>
      </w:r>
      <w:r w:rsidR="00412713" w:rsidRPr="00B47871">
        <w:rPr>
          <w:rFonts w:ascii="Times New Roman" w:hAnsi="Times New Roman" w:cs="Times New Roman"/>
          <w:sz w:val="24"/>
          <w:szCs w:val="24"/>
        </w:rPr>
        <w:t>audiitori a</w:t>
      </w:r>
      <w:r w:rsidR="00F6050E">
        <w:rPr>
          <w:rFonts w:ascii="Times New Roman" w:hAnsi="Times New Roman" w:cs="Times New Roman"/>
          <w:sz w:val="24"/>
          <w:szCs w:val="24"/>
        </w:rPr>
        <w:t>ruande</w:t>
      </w:r>
      <w:r w:rsidR="00412713" w:rsidRPr="00B47871">
        <w:rPr>
          <w:rFonts w:ascii="Times New Roman" w:hAnsi="Times New Roman" w:cs="Times New Roman"/>
          <w:sz w:val="24"/>
          <w:szCs w:val="24"/>
        </w:rPr>
        <w:t xml:space="preserve"> aluseks </w:t>
      </w:r>
      <w:r w:rsidR="00412713" w:rsidRPr="00B47871">
        <w:rPr>
          <w:rFonts w:ascii="Times New Roman" w:hAnsi="Times New Roman" w:cs="Times New Roman"/>
          <w:sz w:val="24"/>
          <w:szCs w:val="24"/>
        </w:rPr>
        <w:lastRenderedPageBreak/>
        <w:t xml:space="preserve">olevate töövõtutüüpide loetelusse auditi ja ülevaatuse kõrvale ka </w:t>
      </w:r>
      <w:proofErr w:type="spellStart"/>
      <w:r w:rsidR="00412713" w:rsidRPr="00B47871">
        <w:rPr>
          <w:rFonts w:ascii="Times New Roman" w:hAnsi="Times New Roman" w:cs="Times New Roman"/>
          <w:sz w:val="24"/>
          <w:szCs w:val="24"/>
        </w:rPr>
        <w:t>kestlikkusaruande</w:t>
      </w:r>
      <w:proofErr w:type="spellEnd"/>
      <w:r w:rsidR="00412713" w:rsidRPr="00B47871">
        <w:rPr>
          <w:rFonts w:ascii="Times New Roman" w:hAnsi="Times New Roman" w:cs="Times New Roman"/>
          <w:sz w:val="24"/>
          <w:szCs w:val="24"/>
        </w:rPr>
        <w:t xml:space="preserve"> audiitorkontroll.</w:t>
      </w:r>
    </w:p>
    <w:p w14:paraId="65569089" w14:textId="77777777" w:rsidR="0007292B" w:rsidRDefault="0007292B" w:rsidP="0059734F">
      <w:pPr>
        <w:spacing w:after="0" w:line="240" w:lineRule="auto"/>
        <w:jc w:val="both"/>
        <w:rPr>
          <w:rFonts w:ascii="Times New Roman" w:hAnsi="Times New Roman" w:cs="Times New Roman"/>
          <w:b/>
          <w:bCs/>
          <w:sz w:val="24"/>
          <w:szCs w:val="24"/>
        </w:rPr>
      </w:pPr>
    </w:p>
    <w:p w14:paraId="5F01A8B6" w14:textId="06F2EFC8" w:rsidR="00DA7433" w:rsidRDefault="00C64EC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DA7433" w:rsidRPr="00DA7433">
        <w:rPr>
          <w:rFonts w:ascii="Times New Roman" w:hAnsi="Times New Roman" w:cs="Times New Roman"/>
          <w:b/>
          <w:bCs/>
          <w:sz w:val="24"/>
          <w:szCs w:val="24"/>
        </w:rPr>
        <w:t xml:space="preserve"> 2 punktid 33</w:t>
      </w:r>
      <w:r w:rsidR="006A400E">
        <w:rPr>
          <w:rFonts w:ascii="Times New Roman" w:hAnsi="Times New Roman" w:cs="Times New Roman"/>
          <w:b/>
          <w:bCs/>
          <w:sz w:val="24"/>
          <w:szCs w:val="24"/>
        </w:rPr>
        <w:t>–</w:t>
      </w:r>
      <w:r w:rsidR="00DA7433" w:rsidRPr="00DA7433">
        <w:rPr>
          <w:rFonts w:ascii="Times New Roman" w:hAnsi="Times New Roman" w:cs="Times New Roman"/>
          <w:b/>
          <w:bCs/>
          <w:sz w:val="24"/>
          <w:szCs w:val="24"/>
        </w:rPr>
        <w:t>3</w:t>
      </w:r>
      <w:r w:rsidR="007C6AF1">
        <w:rPr>
          <w:rFonts w:ascii="Times New Roman" w:hAnsi="Times New Roman" w:cs="Times New Roman"/>
          <w:b/>
          <w:bCs/>
          <w:sz w:val="24"/>
          <w:szCs w:val="24"/>
        </w:rPr>
        <w:t>5</w:t>
      </w:r>
      <w:r w:rsidR="00CD3301">
        <w:rPr>
          <w:rFonts w:ascii="Times New Roman" w:hAnsi="Times New Roman" w:cs="Times New Roman"/>
          <w:b/>
          <w:bCs/>
          <w:sz w:val="24"/>
          <w:szCs w:val="24"/>
        </w:rPr>
        <w:t xml:space="preserve"> </w:t>
      </w:r>
      <w:r w:rsidR="00DA7433" w:rsidRPr="00DA7433">
        <w:rPr>
          <w:rFonts w:ascii="Times New Roman" w:hAnsi="Times New Roman" w:cs="Times New Roman"/>
          <w:sz w:val="24"/>
          <w:szCs w:val="24"/>
        </w:rPr>
        <w:t>–</w:t>
      </w:r>
      <w:r w:rsidR="00F52452">
        <w:rPr>
          <w:rFonts w:ascii="Times New Roman" w:hAnsi="Times New Roman" w:cs="Times New Roman"/>
          <w:sz w:val="24"/>
          <w:szCs w:val="24"/>
        </w:rPr>
        <w:t xml:space="preserve"> § 55 </w:t>
      </w:r>
      <w:r w:rsidR="0068713A">
        <w:rPr>
          <w:rFonts w:ascii="Times New Roman" w:hAnsi="Times New Roman" w:cs="Times New Roman"/>
          <w:sz w:val="24"/>
          <w:szCs w:val="24"/>
        </w:rPr>
        <w:t>täiendamisega lõikega 1</w:t>
      </w:r>
      <w:r w:rsidR="0068713A">
        <w:rPr>
          <w:rFonts w:ascii="Times New Roman" w:hAnsi="Times New Roman" w:cs="Times New Roman"/>
          <w:sz w:val="24"/>
          <w:szCs w:val="24"/>
          <w:vertAlign w:val="superscript"/>
        </w:rPr>
        <w:t>4</w:t>
      </w:r>
      <w:r w:rsidR="0068713A">
        <w:rPr>
          <w:rFonts w:ascii="Times New Roman" w:hAnsi="Times New Roman" w:cs="Times New Roman"/>
          <w:sz w:val="24"/>
          <w:szCs w:val="24"/>
        </w:rPr>
        <w:t xml:space="preserve"> antakse võimalus valida raamatupidamise aastaruande ja </w:t>
      </w:r>
      <w:proofErr w:type="spellStart"/>
      <w:r w:rsidR="0068713A">
        <w:rPr>
          <w:rFonts w:ascii="Times New Roman" w:hAnsi="Times New Roman" w:cs="Times New Roman"/>
          <w:sz w:val="24"/>
          <w:szCs w:val="24"/>
        </w:rPr>
        <w:t>kestlikkusaruande</w:t>
      </w:r>
      <w:proofErr w:type="spellEnd"/>
      <w:r w:rsidR="0068713A">
        <w:rPr>
          <w:rFonts w:ascii="Times New Roman" w:hAnsi="Times New Roman" w:cs="Times New Roman"/>
          <w:sz w:val="24"/>
          <w:szCs w:val="24"/>
        </w:rPr>
        <w:t xml:space="preserve"> audiitorkontrolli teostamiseks erinevad audiitorühingu</w:t>
      </w:r>
      <w:r w:rsidR="00DF6AE1">
        <w:rPr>
          <w:rFonts w:ascii="Times New Roman" w:hAnsi="Times New Roman" w:cs="Times New Roman"/>
          <w:sz w:val="24"/>
          <w:szCs w:val="24"/>
        </w:rPr>
        <w:t xml:space="preserve">d või vandeaudiitorid. See võimaldab raamatupidamise aastaaruannete ja </w:t>
      </w:r>
      <w:proofErr w:type="spellStart"/>
      <w:r w:rsidR="00DF6AE1">
        <w:rPr>
          <w:rFonts w:ascii="Times New Roman" w:hAnsi="Times New Roman" w:cs="Times New Roman"/>
          <w:sz w:val="24"/>
          <w:szCs w:val="24"/>
        </w:rPr>
        <w:t>kestlikkusaruannete</w:t>
      </w:r>
      <w:proofErr w:type="spellEnd"/>
      <w:r w:rsidR="00DF6AE1">
        <w:rPr>
          <w:rFonts w:ascii="Times New Roman" w:hAnsi="Times New Roman" w:cs="Times New Roman"/>
          <w:sz w:val="24"/>
          <w:szCs w:val="24"/>
        </w:rPr>
        <w:t xml:space="preserve"> </w:t>
      </w:r>
      <w:r w:rsidR="00F67C01">
        <w:rPr>
          <w:rFonts w:ascii="Times New Roman" w:hAnsi="Times New Roman" w:cs="Times New Roman"/>
          <w:sz w:val="24"/>
          <w:szCs w:val="24"/>
        </w:rPr>
        <w:t xml:space="preserve">kontrollimisel </w:t>
      </w:r>
      <w:r w:rsidR="00DF6AE1">
        <w:rPr>
          <w:rFonts w:ascii="Times New Roman" w:hAnsi="Times New Roman" w:cs="Times New Roman"/>
          <w:sz w:val="24"/>
          <w:szCs w:val="24"/>
        </w:rPr>
        <w:t>laiemat valikut</w:t>
      </w:r>
      <w:r w:rsidR="00F67C01">
        <w:rPr>
          <w:rFonts w:ascii="Times New Roman" w:hAnsi="Times New Roman" w:cs="Times New Roman"/>
          <w:sz w:val="24"/>
          <w:szCs w:val="24"/>
        </w:rPr>
        <w:t xml:space="preserve"> nii ettevõtjale kui ka audiitor</w:t>
      </w:r>
      <w:r w:rsidR="00235C1C">
        <w:rPr>
          <w:rFonts w:ascii="Times New Roman" w:hAnsi="Times New Roman" w:cs="Times New Roman"/>
          <w:sz w:val="24"/>
          <w:szCs w:val="24"/>
        </w:rPr>
        <w:t>ühingutele.</w:t>
      </w:r>
      <w:r w:rsidR="00DF6AE1">
        <w:rPr>
          <w:rFonts w:ascii="Times New Roman" w:hAnsi="Times New Roman" w:cs="Times New Roman"/>
          <w:sz w:val="24"/>
          <w:szCs w:val="24"/>
        </w:rPr>
        <w:t xml:space="preserve"> </w:t>
      </w:r>
      <w:r w:rsidR="006A400E">
        <w:rPr>
          <w:rFonts w:ascii="Times New Roman" w:hAnsi="Times New Roman" w:cs="Times New Roman"/>
          <w:sz w:val="24"/>
          <w:szCs w:val="24"/>
        </w:rPr>
        <w:t>Paragrahvi</w:t>
      </w:r>
      <w:r w:rsidR="00DF6AE1">
        <w:rPr>
          <w:rFonts w:ascii="Times New Roman" w:hAnsi="Times New Roman" w:cs="Times New Roman"/>
          <w:sz w:val="24"/>
          <w:szCs w:val="24"/>
        </w:rPr>
        <w:t xml:space="preserve"> 55 </w:t>
      </w:r>
      <w:r w:rsidR="00F52452">
        <w:rPr>
          <w:rFonts w:ascii="Times New Roman" w:hAnsi="Times New Roman" w:cs="Times New Roman"/>
          <w:sz w:val="24"/>
          <w:szCs w:val="24"/>
        </w:rPr>
        <w:t>lõike 2 punktis</w:t>
      </w:r>
      <w:r w:rsidR="00CD3301">
        <w:rPr>
          <w:rFonts w:ascii="Times New Roman" w:hAnsi="Times New Roman" w:cs="Times New Roman"/>
          <w:sz w:val="24"/>
          <w:szCs w:val="24"/>
        </w:rPr>
        <w:t>t</w:t>
      </w:r>
      <w:r w:rsidR="00F52452">
        <w:rPr>
          <w:rFonts w:ascii="Times New Roman" w:hAnsi="Times New Roman" w:cs="Times New Roman"/>
          <w:sz w:val="24"/>
          <w:szCs w:val="24"/>
        </w:rPr>
        <w:t xml:space="preserve"> 4 välja jäetava tekstiosaga laiendatakse sätte kohaldumist kliendilepingus ka </w:t>
      </w:r>
      <w:proofErr w:type="spellStart"/>
      <w:r w:rsidR="00F52452">
        <w:rPr>
          <w:rFonts w:ascii="Times New Roman" w:hAnsi="Times New Roman" w:cs="Times New Roman"/>
          <w:sz w:val="24"/>
          <w:szCs w:val="24"/>
        </w:rPr>
        <w:t>kestlikkusaruande</w:t>
      </w:r>
      <w:proofErr w:type="spellEnd"/>
      <w:r w:rsidR="00F52452">
        <w:rPr>
          <w:rFonts w:ascii="Times New Roman" w:hAnsi="Times New Roman" w:cs="Times New Roman"/>
          <w:sz w:val="24"/>
          <w:szCs w:val="24"/>
        </w:rPr>
        <w:t xml:space="preserve"> audiitorkontrolli kohustusega </w:t>
      </w:r>
      <w:r w:rsidR="00F52452" w:rsidRPr="00F52452">
        <w:rPr>
          <w:rFonts w:ascii="Times New Roman" w:hAnsi="Times New Roman" w:cs="Times New Roman"/>
          <w:sz w:val="24"/>
          <w:szCs w:val="24"/>
        </w:rPr>
        <w:t>konsolideeritava üksuse vandeaudiitori aruande allkirjastajas</w:t>
      </w:r>
      <w:r w:rsidR="00F52452">
        <w:rPr>
          <w:rFonts w:ascii="Times New Roman" w:hAnsi="Times New Roman" w:cs="Times New Roman"/>
          <w:sz w:val="24"/>
          <w:szCs w:val="24"/>
        </w:rPr>
        <w:t xml:space="preserve"> kokku leppimisele. Samuti sätestatakse, et k</w:t>
      </w:r>
      <w:r w:rsidR="00F52452" w:rsidRPr="00F52452">
        <w:rPr>
          <w:rFonts w:ascii="Times New Roman" w:hAnsi="Times New Roman" w:cs="Times New Roman"/>
          <w:sz w:val="24"/>
          <w:szCs w:val="24"/>
        </w:rPr>
        <w:t>onsolideerimisgrupi kindlustandva audiitorteenuse osutaja on konsolideerimisgrupi audiitorettevõtja</w:t>
      </w:r>
      <w:r w:rsidR="00F52452">
        <w:rPr>
          <w:rFonts w:ascii="Times New Roman" w:hAnsi="Times New Roman" w:cs="Times New Roman"/>
          <w:sz w:val="24"/>
          <w:szCs w:val="24"/>
        </w:rPr>
        <w:t>.</w:t>
      </w:r>
      <w:r w:rsidR="007C6AF1">
        <w:rPr>
          <w:rFonts w:ascii="Times New Roman" w:hAnsi="Times New Roman" w:cs="Times New Roman"/>
          <w:sz w:val="24"/>
          <w:szCs w:val="24"/>
        </w:rPr>
        <w:t xml:space="preserve"> Kui ettevõttel on nii raamatupidamise aastaaruande kui </w:t>
      </w:r>
      <w:proofErr w:type="spellStart"/>
      <w:r w:rsidR="007C6AF1">
        <w:rPr>
          <w:rFonts w:ascii="Times New Roman" w:hAnsi="Times New Roman" w:cs="Times New Roman"/>
          <w:sz w:val="24"/>
          <w:szCs w:val="24"/>
        </w:rPr>
        <w:t>kestlikkusaruande</w:t>
      </w:r>
      <w:proofErr w:type="spellEnd"/>
      <w:r w:rsidR="007C6AF1">
        <w:rPr>
          <w:rFonts w:ascii="Times New Roman" w:hAnsi="Times New Roman" w:cs="Times New Roman"/>
          <w:sz w:val="24"/>
          <w:szCs w:val="24"/>
        </w:rPr>
        <w:t xml:space="preserve"> koostamise ja kontrollimise kohustus, siis </w:t>
      </w:r>
      <w:r w:rsidR="00235C1C">
        <w:rPr>
          <w:rFonts w:ascii="Times New Roman" w:hAnsi="Times New Roman" w:cs="Times New Roman"/>
          <w:sz w:val="24"/>
          <w:szCs w:val="24"/>
        </w:rPr>
        <w:t>on tal õigus sõlmida</w:t>
      </w:r>
      <w:r w:rsidR="007C6AF1">
        <w:rPr>
          <w:rFonts w:ascii="Times New Roman" w:hAnsi="Times New Roman" w:cs="Times New Roman"/>
          <w:sz w:val="24"/>
          <w:szCs w:val="24"/>
        </w:rPr>
        <w:t xml:space="preserve"> kliendileping</w:t>
      </w:r>
      <w:r w:rsidR="00235C1C">
        <w:rPr>
          <w:rFonts w:ascii="Times New Roman" w:hAnsi="Times New Roman" w:cs="Times New Roman"/>
          <w:sz w:val="24"/>
          <w:szCs w:val="24"/>
        </w:rPr>
        <w:t xml:space="preserve"> kas</w:t>
      </w:r>
      <w:r w:rsidR="007C6AF1">
        <w:rPr>
          <w:rFonts w:ascii="Times New Roman" w:hAnsi="Times New Roman" w:cs="Times New Roman"/>
          <w:sz w:val="24"/>
          <w:szCs w:val="24"/>
        </w:rPr>
        <w:t xml:space="preserve"> ühe audiitorettevõtjaga, kes viib läbi mõlemad töövõtud või kahe erineva audiitorettevõtjaga, kellest üks kontrollib </w:t>
      </w:r>
      <w:proofErr w:type="spellStart"/>
      <w:r w:rsidR="007C6AF1">
        <w:rPr>
          <w:rFonts w:ascii="Times New Roman" w:hAnsi="Times New Roman" w:cs="Times New Roman"/>
          <w:sz w:val="24"/>
          <w:szCs w:val="24"/>
        </w:rPr>
        <w:t>kestlikkusaruannet</w:t>
      </w:r>
      <w:proofErr w:type="spellEnd"/>
      <w:r w:rsidR="00E94446">
        <w:rPr>
          <w:rFonts w:ascii="Times New Roman" w:hAnsi="Times New Roman" w:cs="Times New Roman"/>
          <w:sz w:val="24"/>
          <w:szCs w:val="24"/>
        </w:rPr>
        <w:t xml:space="preserve"> ning </w:t>
      </w:r>
      <w:r w:rsidR="007C6AF1">
        <w:rPr>
          <w:rFonts w:ascii="Times New Roman" w:hAnsi="Times New Roman" w:cs="Times New Roman"/>
          <w:sz w:val="24"/>
          <w:szCs w:val="24"/>
        </w:rPr>
        <w:t>teine raamatupidamise aastaaruannet.</w:t>
      </w:r>
    </w:p>
    <w:p w14:paraId="3FC70923" w14:textId="77777777" w:rsidR="0007292B" w:rsidRDefault="0007292B" w:rsidP="0059734F">
      <w:pPr>
        <w:spacing w:after="0" w:line="240" w:lineRule="auto"/>
        <w:jc w:val="both"/>
        <w:rPr>
          <w:rFonts w:ascii="Times New Roman" w:hAnsi="Times New Roman" w:cs="Times New Roman"/>
          <w:b/>
          <w:bCs/>
          <w:sz w:val="24"/>
          <w:szCs w:val="24"/>
        </w:rPr>
      </w:pPr>
    </w:p>
    <w:p w14:paraId="7A95E694" w14:textId="30E577DD" w:rsidR="004E5A9F"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F52452" w:rsidRPr="00F52452">
        <w:rPr>
          <w:rFonts w:ascii="Times New Roman" w:hAnsi="Times New Roman" w:cs="Times New Roman"/>
          <w:b/>
          <w:bCs/>
          <w:sz w:val="24"/>
          <w:szCs w:val="24"/>
        </w:rPr>
        <w:t xml:space="preserve"> 2 punktid 3</w:t>
      </w:r>
      <w:r w:rsidR="00E94446">
        <w:rPr>
          <w:rFonts w:ascii="Times New Roman" w:hAnsi="Times New Roman" w:cs="Times New Roman"/>
          <w:b/>
          <w:bCs/>
          <w:sz w:val="24"/>
          <w:szCs w:val="24"/>
        </w:rPr>
        <w:t>6</w:t>
      </w:r>
      <w:r w:rsidR="00F52452" w:rsidRPr="00F52452">
        <w:rPr>
          <w:rFonts w:ascii="Times New Roman" w:hAnsi="Times New Roman" w:cs="Times New Roman"/>
          <w:b/>
          <w:bCs/>
          <w:sz w:val="24"/>
          <w:szCs w:val="24"/>
        </w:rPr>
        <w:t xml:space="preserve"> ja 3</w:t>
      </w:r>
      <w:r w:rsidR="00E94446">
        <w:rPr>
          <w:rFonts w:ascii="Times New Roman" w:hAnsi="Times New Roman" w:cs="Times New Roman"/>
          <w:b/>
          <w:bCs/>
          <w:sz w:val="24"/>
          <w:szCs w:val="24"/>
        </w:rPr>
        <w:t>7</w:t>
      </w:r>
      <w:r w:rsidR="00CD3301">
        <w:rPr>
          <w:rFonts w:ascii="Times New Roman" w:hAnsi="Times New Roman" w:cs="Times New Roman"/>
          <w:b/>
          <w:bCs/>
          <w:sz w:val="24"/>
          <w:szCs w:val="24"/>
        </w:rPr>
        <w:t xml:space="preserve"> </w:t>
      </w:r>
      <w:r w:rsidR="00F52452" w:rsidRPr="00F52452">
        <w:rPr>
          <w:rFonts w:ascii="Times New Roman" w:hAnsi="Times New Roman" w:cs="Times New Roman"/>
          <w:sz w:val="24"/>
          <w:szCs w:val="24"/>
        </w:rPr>
        <w:t>–</w:t>
      </w:r>
      <w:r w:rsidR="00A51A97">
        <w:rPr>
          <w:rFonts w:ascii="Times New Roman" w:hAnsi="Times New Roman" w:cs="Times New Roman"/>
          <w:sz w:val="24"/>
          <w:szCs w:val="24"/>
        </w:rPr>
        <w:t xml:space="preserve"> </w:t>
      </w:r>
      <w:r w:rsidR="00DC0605">
        <w:rPr>
          <w:rFonts w:ascii="Times New Roman" w:hAnsi="Times New Roman" w:cs="Times New Roman"/>
          <w:sz w:val="24"/>
          <w:szCs w:val="24"/>
        </w:rPr>
        <w:t>lõike</w:t>
      </w:r>
      <w:r w:rsidR="00A51A97">
        <w:rPr>
          <w:rFonts w:ascii="Times New Roman" w:hAnsi="Times New Roman" w:cs="Times New Roman"/>
          <w:sz w:val="24"/>
          <w:szCs w:val="24"/>
        </w:rPr>
        <w:t>s</w:t>
      </w:r>
      <w:r w:rsidR="00DC0605">
        <w:rPr>
          <w:rFonts w:ascii="Times New Roman" w:hAnsi="Times New Roman" w:cs="Times New Roman"/>
          <w:sz w:val="24"/>
          <w:szCs w:val="24"/>
        </w:rPr>
        <w:t xml:space="preserve"> 2 sätestatakse </w:t>
      </w:r>
      <w:r w:rsidR="00B465C7">
        <w:rPr>
          <w:rFonts w:ascii="Times New Roman" w:hAnsi="Times New Roman" w:cs="Times New Roman"/>
          <w:sz w:val="24"/>
          <w:szCs w:val="24"/>
        </w:rPr>
        <w:t xml:space="preserve">Euroopa Parlamendi ja Nõukogu direktiivist (EL) 2022/2464 tulenevad vandeaudiitori </w:t>
      </w:r>
      <w:r w:rsidR="00C36581" w:rsidRPr="00B47871">
        <w:rPr>
          <w:rFonts w:ascii="Times New Roman" w:hAnsi="Times New Roman" w:cs="Times New Roman"/>
          <w:sz w:val="24"/>
          <w:szCs w:val="24"/>
        </w:rPr>
        <w:t>kutsetegevuseks vajalike dokumentide üleandmise reegli</w:t>
      </w:r>
      <w:r w:rsidR="00DC0605">
        <w:rPr>
          <w:rFonts w:ascii="Times New Roman" w:hAnsi="Times New Roman" w:cs="Times New Roman"/>
          <w:sz w:val="24"/>
          <w:szCs w:val="24"/>
        </w:rPr>
        <w:t>d</w:t>
      </w:r>
      <w:r w:rsidR="00C36581" w:rsidRPr="00B47871">
        <w:rPr>
          <w:rFonts w:ascii="Times New Roman" w:hAnsi="Times New Roman" w:cs="Times New Roman"/>
          <w:sz w:val="24"/>
          <w:szCs w:val="24"/>
        </w:rPr>
        <w:t xml:space="preserve"> konsolideerimisgrupi audiitorkontrolli raames ning nõutava</w:t>
      </w:r>
      <w:r w:rsidR="007A4A8D">
        <w:rPr>
          <w:rFonts w:ascii="Times New Roman" w:hAnsi="Times New Roman" w:cs="Times New Roman"/>
          <w:sz w:val="24"/>
          <w:szCs w:val="24"/>
        </w:rPr>
        <w:t>d</w:t>
      </w:r>
      <w:r w:rsidR="00C36581" w:rsidRPr="00B47871">
        <w:rPr>
          <w:rFonts w:ascii="Times New Roman" w:hAnsi="Times New Roman" w:cs="Times New Roman"/>
          <w:sz w:val="24"/>
          <w:szCs w:val="24"/>
        </w:rPr>
        <w:t xml:space="preserve"> tegevus</w:t>
      </w:r>
      <w:r w:rsidR="007A4A8D">
        <w:rPr>
          <w:rFonts w:ascii="Times New Roman" w:hAnsi="Times New Roman" w:cs="Times New Roman"/>
          <w:sz w:val="24"/>
          <w:szCs w:val="24"/>
        </w:rPr>
        <w:t>ed</w:t>
      </w:r>
      <w:r w:rsidR="00C36581" w:rsidRPr="00B47871">
        <w:rPr>
          <w:rFonts w:ascii="Times New Roman" w:hAnsi="Times New Roman" w:cs="Times New Roman"/>
          <w:sz w:val="24"/>
          <w:szCs w:val="24"/>
        </w:rPr>
        <w:t xml:space="preserve"> </w:t>
      </w:r>
      <w:r w:rsidR="007A4A8D">
        <w:rPr>
          <w:rFonts w:ascii="Times New Roman" w:hAnsi="Times New Roman" w:cs="Times New Roman"/>
          <w:sz w:val="24"/>
          <w:szCs w:val="24"/>
        </w:rPr>
        <w:t>olukorras</w:t>
      </w:r>
      <w:r w:rsidR="00C36581" w:rsidRPr="00B47871">
        <w:rPr>
          <w:rFonts w:ascii="Times New Roman" w:hAnsi="Times New Roman" w:cs="Times New Roman"/>
          <w:sz w:val="24"/>
          <w:szCs w:val="24"/>
        </w:rPr>
        <w:t>, ku</w:t>
      </w:r>
      <w:r w:rsidR="007A4A8D">
        <w:rPr>
          <w:rFonts w:ascii="Times New Roman" w:hAnsi="Times New Roman" w:cs="Times New Roman"/>
          <w:sz w:val="24"/>
          <w:szCs w:val="24"/>
        </w:rPr>
        <w:t>s</w:t>
      </w:r>
      <w:r w:rsidR="00C36581" w:rsidRPr="00B47871">
        <w:rPr>
          <w:rFonts w:ascii="Times New Roman" w:hAnsi="Times New Roman" w:cs="Times New Roman"/>
          <w:sz w:val="24"/>
          <w:szCs w:val="24"/>
        </w:rPr>
        <w:t xml:space="preserve"> konsolideerimisgrupi audiitorettevõtjal pole võimalik konsolideerimisgrupi konsolideeritava üksuse audiitorettevõtjalt kutsetegevuseks vajalikke dokumente saada.</w:t>
      </w:r>
      <w:r w:rsidR="003F781C">
        <w:rPr>
          <w:rFonts w:ascii="Times New Roman" w:hAnsi="Times New Roman" w:cs="Times New Roman"/>
          <w:sz w:val="24"/>
          <w:szCs w:val="24"/>
        </w:rPr>
        <w:t xml:space="preserve"> </w:t>
      </w:r>
      <w:r w:rsidR="003F781C" w:rsidRPr="003F781C">
        <w:rPr>
          <w:rFonts w:ascii="Times New Roman" w:hAnsi="Times New Roman" w:cs="Times New Roman"/>
          <w:sz w:val="24"/>
          <w:szCs w:val="24"/>
        </w:rPr>
        <w:t>Regulatsioon eesmärk on anda konsolideerimisgrupi audiitorile õigus</w:t>
      </w:r>
      <w:r w:rsidR="003F781C">
        <w:rPr>
          <w:rFonts w:ascii="Times New Roman" w:hAnsi="Times New Roman" w:cs="Times New Roman"/>
          <w:sz w:val="24"/>
          <w:szCs w:val="24"/>
        </w:rPr>
        <w:t>lik alus küsida</w:t>
      </w:r>
      <w:r w:rsidR="003F781C" w:rsidRPr="003F781C">
        <w:rPr>
          <w:rFonts w:ascii="Times New Roman" w:hAnsi="Times New Roman" w:cs="Times New Roman"/>
          <w:sz w:val="24"/>
          <w:szCs w:val="24"/>
        </w:rPr>
        <w:t xml:space="preserve"> </w:t>
      </w:r>
      <w:r w:rsidR="003F781C">
        <w:rPr>
          <w:rFonts w:ascii="Times New Roman" w:hAnsi="Times New Roman" w:cs="Times New Roman"/>
          <w:sz w:val="24"/>
          <w:szCs w:val="24"/>
        </w:rPr>
        <w:t xml:space="preserve">konsolideeritavate üksuste audiitorettevõtjatelt </w:t>
      </w:r>
      <w:r w:rsidR="003F781C" w:rsidRPr="003F781C">
        <w:rPr>
          <w:rFonts w:ascii="Times New Roman" w:hAnsi="Times New Roman" w:cs="Times New Roman"/>
          <w:sz w:val="24"/>
          <w:szCs w:val="24"/>
        </w:rPr>
        <w:t xml:space="preserve">audiitorkontrolli tulemusena vormistatud aruande aluseks olevaid </w:t>
      </w:r>
      <w:r w:rsidR="003F781C">
        <w:rPr>
          <w:rFonts w:ascii="Times New Roman" w:hAnsi="Times New Roman" w:cs="Times New Roman"/>
          <w:sz w:val="24"/>
          <w:szCs w:val="24"/>
        </w:rPr>
        <w:t xml:space="preserve">dokumente selleks, et koostada ja esitada konsolideerimisgrupi audiitorkontrolli aruanne. </w:t>
      </w:r>
      <w:r w:rsidR="001574A9">
        <w:rPr>
          <w:rFonts w:ascii="Times New Roman" w:hAnsi="Times New Roman" w:cs="Times New Roman"/>
          <w:sz w:val="24"/>
          <w:szCs w:val="24"/>
        </w:rPr>
        <w:t>Nimetatud alusdokumente omamata ei ole konsolideerimisgrupi audiitorettevõtjal võimalik sisulist arvamust avaldada.</w:t>
      </w:r>
      <w:r w:rsidR="00C36581" w:rsidRPr="00B47871">
        <w:rPr>
          <w:rFonts w:ascii="Times New Roman" w:hAnsi="Times New Roman" w:cs="Times New Roman"/>
          <w:sz w:val="24"/>
          <w:szCs w:val="24"/>
        </w:rPr>
        <w:t xml:space="preserve"> </w:t>
      </w:r>
    </w:p>
    <w:p w14:paraId="112E2505" w14:textId="77777777" w:rsidR="004E5A9F" w:rsidRDefault="004E5A9F" w:rsidP="0059734F">
      <w:pPr>
        <w:spacing w:after="0" w:line="240" w:lineRule="auto"/>
        <w:jc w:val="both"/>
        <w:rPr>
          <w:rFonts w:ascii="Times New Roman" w:hAnsi="Times New Roman" w:cs="Times New Roman"/>
          <w:sz w:val="24"/>
          <w:szCs w:val="24"/>
        </w:rPr>
      </w:pPr>
    </w:p>
    <w:p w14:paraId="00C81A1F" w14:textId="77777777" w:rsidR="004E5A9F" w:rsidRDefault="00B465C7" w:rsidP="00597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Lõikes 2</w:t>
      </w:r>
      <w:r>
        <w:rPr>
          <w:rFonts w:ascii="Times New Roman" w:hAnsi="Times New Roman" w:cs="Times New Roman"/>
          <w:sz w:val="24"/>
          <w:szCs w:val="24"/>
          <w:vertAlign w:val="superscript"/>
        </w:rPr>
        <w:t xml:space="preserve">2 </w:t>
      </w:r>
      <w:r>
        <w:rPr>
          <w:rFonts w:ascii="Times New Roman" w:hAnsi="Times New Roman" w:cs="Times New Roman"/>
          <w:sz w:val="24"/>
          <w:szCs w:val="24"/>
        </w:rPr>
        <w:t>sätestatakse k</w:t>
      </w:r>
      <w:r w:rsidRPr="00B465C7">
        <w:rPr>
          <w:rFonts w:ascii="Times New Roman" w:hAnsi="Times New Roman" w:cs="Times New Roman"/>
          <w:sz w:val="24"/>
          <w:szCs w:val="24"/>
        </w:rPr>
        <w:t xml:space="preserve">onsolideerimisgrupi audiitorettevõtja </w:t>
      </w:r>
      <w:r>
        <w:rPr>
          <w:rFonts w:ascii="Times New Roman" w:hAnsi="Times New Roman" w:cs="Times New Roman"/>
          <w:sz w:val="24"/>
          <w:szCs w:val="24"/>
        </w:rPr>
        <w:t>kohustused</w:t>
      </w:r>
      <w:r w:rsidRPr="00B465C7">
        <w:rPr>
          <w:rFonts w:ascii="Times New Roman" w:hAnsi="Times New Roman" w:cs="Times New Roman"/>
          <w:sz w:val="24"/>
          <w:szCs w:val="24"/>
        </w:rPr>
        <w:t xml:space="preserve"> konsolideeritava üksuse audiitorettevõtja audiitorkontrolli käigus tehtud töö</w:t>
      </w:r>
      <w:r>
        <w:rPr>
          <w:rFonts w:ascii="Times New Roman" w:hAnsi="Times New Roman" w:cs="Times New Roman"/>
          <w:sz w:val="24"/>
          <w:szCs w:val="24"/>
        </w:rPr>
        <w:t xml:space="preserve"> osas</w:t>
      </w:r>
      <w:r w:rsidRPr="00B465C7">
        <w:rPr>
          <w:rFonts w:ascii="Times New Roman" w:hAnsi="Times New Roman" w:cs="Times New Roman"/>
          <w:sz w:val="24"/>
          <w:szCs w:val="24"/>
        </w:rPr>
        <w:t xml:space="preserve"> </w:t>
      </w:r>
      <w:r>
        <w:rPr>
          <w:rFonts w:ascii="Times New Roman" w:hAnsi="Times New Roman" w:cs="Times New Roman"/>
          <w:sz w:val="24"/>
          <w:szCs w:val="24"/>
        </w:rPr>
        <w:t xml:space="preserve">ning tegevused olukorras, kus </w:t>
      </w:r>
      <w:r w:rsidRPr="00B465C7">
        <w:rPr>
          <w:rFonts w:ascii="Times New Roman" w:hAnsi="Times New Roman" w:cs="Times New Roman"/>
          <w:sz w:val="24"/>
          <w:szCs w:val="24"/>
        </w:rPr>
        <w:t xml:space="preserve">konsolideerimisgrupi konsolideeritava üksuse audiitorettevõtjal ei ole võimalik </w:t>
      </w:r>
      <w:r>
        <w:rPr>
          <w:rFonts w:ascii="Times New Roman" w:hAnsi="Times New Roman" w:cs="Times New Roman"/>
          <w:sz w:val="24"/>
          <w:szCs w:val="24"/>
        </w:rPr>
        <w:t>talle pandud</w:t>
      </w:r>
      <w:r w:rsidRPr="00B465C7">
        <w:rPr>
          <w:rFonts w:ascii="Times New Roman" w:hAnsi="Times New Roman" w:cs="Times New Roman"/>
          <w:sz w:val="24"/>
          <w:szCs w:val="24"/>
        </w:rPr>
        <w:t xml:space="preserve"> kohustus</w:t>
      </w:r>
      <w:r>
        <w:rPr>
          <w:rFonts w:ascii="Times New Roman" w:hAnsi="Times New Roman" w:cs="Times New Roman"/>
          <w:sz w:val="24"/>
          <w:szCs w:val="24"/>
        </w:rPr>
        <w:t>i</w:t>
      </w:r>
      <w:r w:rsidRPr="00B465C7">
        <w:rPr>
          <w:rFonts w:ascii="Times New Roman" w:hAnsi="Times New Roman" w:cs="Times New Roman"/>
          <w:sz w:val="24"/>
          <w:szCs w:val="24"/>
        </w:rPr>
        <w:t xml:space="preserve"> täita</w:t>
      </w:r>
      <w:r>
        <w:rPr>
          <w:rFonts w:ascii="Times New Roman" w:hAnsi="Times New Roman" w:cs="Times New Roman"/>
          <w:sz w:val="24"/>
          <w:szCs w:val="24"/>
        </w:rPr>
        <w:t>.</w:t>
      </w:r>
      <w:r w:rsidR="00EC1E37">
        <w:rPr>
          <w:rFonts w:ascii="Times New Roman" w:hAnsi="Times New Roman" w:cs="Times New Roman"/>
          <w:sz w:val="24"/>
          <w:szCs w:val="24"/>
        </w:rPr>
        <w:t xml:space="preserve"> </w:t>
      </w:r>
      <w:r w:rsidR="00142206">
        <w:rPr>
          <w:rFonts w:ascii="Times New Roman" w:hAnsi="Times New Roman" w:cs="Times New Roman"/>
          <w:sz w:val="24"/>
          <w:szCs w:val="24"/>
        </w:rPr>
        <w:t>K</w:t>
      </w:r>
      <w:r w:rsidR="00142206" w:rsidRPr="00142206">
        <w:rPr>
          <w:rFonts w:ascii="Times New Roman" w:hAnsi="Times New Roman" w:cs="Times New Roman"/>
          <w:sz w:val="24"/>
          <w:szCs w:val="24"/>
        </w:rPr>
        <w:t xml:space="preserve">onsolideeritava üksuse audiitorettevõtja </w:t>
      </w:r>
      <w:r w:rsidR="00142206">
        <w:rPr>
          <w:rFonts w:ascii="Times New Roman" w:hAnsi="Times New Roman" w:cs="Times New Roman"/>
          <w:sz w:val="24"/>
          <w:szCs w:val="24"/>
        </w:rPr>
        <w:t xml:space="preserve">töö läbivaatamine ja hindamine, samuti selle tegevuse dokumenteerimine on vajalik audiitorettevõtjale arvamuse kujundamiseks ja selle </w:t>
      </w:r>
      <w:commentRangeStart w:id="43"/>
      <w:r w:rsidR="00142206">
        <w:rPr>
          <w:rFonts w:ascii="Times New Roman" w:hAnsi="Times New Roman" w:cs="Times New Roman"/>
          <w:sz w:val="24"/>
          <w:szCs w:val="24"/>
        </w:rPr>
        <w:t>avaldamiseks</w:t>
      </w:r>
      <w:commentRangeEnd w:id="43"/>
      <w:r w:rsidR="00DF1A8B">
        <w:rPr>
          <w:rStyle w:val="Kommentaariviide"/>
        </w:rPr>
        <w:commentReference w:id="43"/>
      </w:r>
      <w:r w:rsidR="00142206">
        <w:rPr>
          <w:rFonts w:ascii="Times New Roman" w:hAnsi="Times New Roman" w:cs="Times New Roman"/>
          <w:sz w:val="24"/>
          <w:szCs w:val="24"/>
        </w:rPr>
        <w:t xml:space="preserve">. </w:t>
      </w:r>
    </w:p>
    <w:p w14:paraId="3B27C7EA" w14:textId="77777777" w:rsidR="004E5A9F" w:rsidRDefault="004E5A9F" w:rsidP="0059734F">
      <w:pPr>
        <w:spacing w:after="0" w:line="240" w:lineRule="auto"/>
        <w:jc w:val="both"/>
        <w:rPr>
          <w:rFonts w:ascii="Times New Roman" w:hAnsi="Times New Roman" w:cs="Times New Roman"/>
          <w:sz w:val="24"/>
          <w:szCs w:val="24"/>
        </w:rPr>
      </w:pPr>
    </w:p>
    <w:p w14:paraId="127CF482" w14:textId="71E6B7D8" w:rsidR="0007292B" w:rsidRDefault="00EC1E37" w:rsidP="00597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Lõikes 2</w:t>
      </w:r>
      <w:r>
        <w:rPr>
          <w:rFonts w:ascii="Times New Roman" w:hAnsi="Times New Roman" w:cs="Times New Roman"/>
          <w:sz w:val="24"/>
          <w:szCs w:val="24"/>
          <w:vertAlign w:val="superscript"/>
        </w:rPr>
        <w:t xml:space="preserve">3 </w:t>
      </w:r>
      <w:r>
        <w:rPr>
          <w:rFonts w:ascii="Times New Roman" w:hAnsi="Times New Roman" w:cs="Times New Roman"/>
          <w:sz w:val="24"/>
          <w:szCs w:val="24"/>
        </w:rPr>
        <w:t>sätestatakse k</w:t>
      </w:r>
      <w:r w:rsidRPr="00EC1E37">
        <w:rPr>
          <w:rFonts w:ascii="Times New Roman" w:hAnsi="Times New Roman" w:cs="Times New Roman"/>
          <w:sz w:val="24"/>
          <w:szCs w:val="24"/>
        </w:rPr>
        <w:t xml:space="preserve">onsolideerimisgrupi audiitorettevõtja </w:t>
      </w:r>
      <w:r>
        <w:rPr>
          <w:rFonts w:ascii="Times New Roman" w:hAnsi="Times New Roman" w:cs="Times New Roman"/>
          <w:sz w:val="24"/>
          <w:szCs w:val="24"/>
        </w:rPr>
        <w:t>kohustused</w:t>
      </w:r>
      <w:r w:rsidRPr="00EC1E37">
        <w:rPr>
          <w:rFonts w:ascii="Times New Roman" w:hAnsi="Times New Roman" w:cs="Times New Roman"/>
          <w:sz w:val="24"/>
          <w:szCs w:val="24"/>
        </w:rPr>
        <w:t xml:space="preserve"> konsolideeritava üksuse aruande audiitorkontrolli kutsetegevuse dokumentidele</w:t>
      </w:r>
      <w:r>
        <w:rPr>
          <w:rFonts w:ascii="Times New Roman" w:hAnsi="Times New Roman" w:cs="Times New Roman"/>
          <w:sz w:val="24"/>
          <w:szCs w:val="24"/>
        </w:rPr>
        <w:t xml:space="preserve"> juurdepääsu osas ning tegevused olukorras, k</w:t>
      </w:r>
      <w:r w:rsidRPr="00EC1E37">
        <w:rPr>
          <w:rFonts w:ascii="Times New Roman" w:hAnsi="Times New Roman" w:cs="Times New Roman"/>
          <w:sz w:val="24"/>
          <w:szCs w:val="24"/>
        </w:rPr>
        <w:t>u</w:t>
      </w:r>
      <w:r>
        <w:rPr>
          <w:rFonts w:ascii="Times New Roman" w:hAnsi="Times New Roman" w:cs="Times New Roman"/>
          <w:sz w:val="24"/>
          <w:szCs w:val="24"/>
        </w:rPr>
        <w:t>s</w:t>
      </w:r>
      <w:r w:rsidRPr="00EC1E37">
        <w:rPr>
          <w:rFonts w:ascii="Times New Roman" w:hAnsi="Times New Roman" w:cs="Times New Roman"/>
          <w:sz w:val="24"/>
          <w:szCs w:val="24"/>
        </w:rPr>
        <w:t xml:space="preserve"> konsolideerimisgrupi audiitorettevõtjal ei ole võimalik kolmandas riigis aruande audiitorkontrolli kutsetegevuse dokumentidele juurdepääsu saada</w:t>
      </w:r>
      <w:r>
        <w:rPr>
          <w:rFonts w:ascii="Times New Roman" w:hAnsi="Times New Roman" w:cs="Times New Roman"/>
          <w:sz w:val="24"/>
          <w:szCs w:val="24"/>
        </w:rPr>
        <w:t xml:space="preserve">. </w:t>
      </w:r>
      <w:r w:rsidR="00142206">
        <w:rPr>
          <w:rFonts w:ascii="Times New Roman" w:hAnsi="Times New Roman" w:cs="Times New Roman"/>
          <w:sz w:val="24"/>
          <w:szCs w:val="24"/>
        </w:rPr>
        <w:t xml:space="preserve">Seega kohalduvad  konsolideerimisgrupi audiitorettevõtjale samad kohustused konsolideeritava üksuse töö läbivaatamise ja hindamise osas ka olukorras, kus konsolideeritav üksus paikneb kolmandas riigis. </w:t>
      </w:r>
    </w:p>
    <w:p w14:paraId="67C6326A" w14:textId="77777777" w:rsidR="00B4363C" w:rsidRDefault="00B4363C" w:rsidP="0059734F">
      <w:pPr>
        <w:spacing w:after="0" w:line="240" w:lineRule="auto"/>
        <w:jc w:val="both"/>
        <w:rPr>
          <w:rFonts w:ascii="Times New Roman" w:hAnsi="Times New Roman" w:cs="Times New Roman"/>
          <w:b/>
          <w:bCs/>
          <w:sz w:val="24"/>
          <w:szCs w:val="24"/>
        </w:rPr>
      </w:pPr>
    </w:p>
    <w:p w14:paraId="3FCB23FC" w14:textId="6E343991" w:rsidR="00564E88" w:rsidRDefault="00C64ECE" w:rsidP="001F161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F52452" w:rsidRPr="00F52452">
        <w:rPr>
          <w:rFonts w:ascii="Times New Roman" w:hAnsi="Times New Roman" w:cs="Times New Roman"/>
          <w:b/>
          <w:bCs/>
          <w:sz w:val="24"/>
          <w:szCs w:val="24"/>
        </w:rPr>
        <w:t xml:space="preserve"> 2 punkt </w:t>
      </w:r>
      <w:bookmarkStart w:id="44" w:name="_Hlk152317505"/>
      <w:r w:rsidR="00914E6D" w:rsidRPr="00F52452">
        <w:rPr>
          <w:rFonts w:ascii="Times New Roman" w:hAnsi="Times New Roman" w:cs="Times New Roman"/>
          <w:b/>
          <w:bCs/>
          <w:sz w:val="24"/>
          <w:szCs w:val="24"/>
        </w:rPr>
        <w:t>3</w:t>
      </w:r>
      <w:r w:rsidR="00914E6D">
        <w:rPr>
          <w:rFonts w:ascii="Times New Roman" w:hAnsi="Times New Roman" w:cs="Times New Roman"/>
          <w:b/>
          <w:bCs/>
          <w:sz w:val="24"/>
          <w:szCs w:val="24"/>
        </w:rPr>
        <w:t>8</w:t>
      </w:r>
      <w:r w:rsidR="00914E6D">
        <w:rPr>
          <w:rFonts w:ascii="Times New Roman" w:hAnsi="Times New Roman" w:cs="Times New Roman"/>
          <w:sz w:val="24"/>
          <w:szCs w:val="24"/>
        </w:rPr>
        <w:t xml:space="preserve"> </w:t>
      </w:r>
      <w:r w:rsidR="00F52452" w:rsidRPr="00F52452">
        <w:rPr>
          <w:rFonts w:ascii="Times New Roman" w:hAnsi="Times New Roman" w:cs="Times New Roman"/>
          <w:sz w:val="24"/>
          <w:szCs w:val="24"/>
        </w:rPr>
        <w:t>–</w:t>
      </w:r>
      <w:r w:rsidR="00F52452">
        <w:rPr>
          <w:rFonts w:ascii="Times New Roman" w:hAnsi="Times New Roman" w:cs="Times New Roman"/>
          <w:sz w:val="24"/>
          <w:szCs w:val="24"/>
        </w:rPr>
        <w:t xml:space="preserve"> </w:t>
      </w:r>
      <w:bookmarkEnd w:id="44"/>
      <w:r w:rsidR="00DC584A">
        <w:rPr>
          <w:rFonts w:ascii="Times New Roman" w:hAnsi="Times New Roman" w:cs="Times New Roman"/>
          <w:sz w:val="24"/>
          <w:szCs w:val="24"/>
        </w:rPr>
        <w:t xml:space="preserve">laiendatakse kehtivat piirangut </w:t>
      </w:r>
      <w:r w:rsidR="003A7165">
        <w:rPr>
          <w:rFonts w:ascii="Times New Roman" w:hAnsi="Times New Roman" w:cs="Times New Roman"/>
          <w:sz w:val="24"/>
          <w:szCs w:val="24"/>
        </w:rPr>
        <w:t xml:space="preserve">audiitorettevõtjaga sõlmitud </w:t>
      </w:r>
      <w:r w:rsidR="00DC584A">
        <w:rPr>
          <w:rFonts w:ascii="Times New Roman" w:hAnsi="Times New Roman" w:cs="Times New Roman"/>
          <w:sz w:val="24"/>
          <w:szCs w:val="24"/>
        </w:rPr>
        <w:t xml:space="preserve">kliendilepingu ülesütlemise osas </w:t>
      </w:r>
      <w:r w:rsidR="00804ADA" w:rsidRPr="00B47871">
        <w:rPr>
          <w:rFonts w:ascii="Times New Roman" w:hAnsi="Times New Roman" w:cs="Times New Roman"/>
          <w:sz w:val="24"/>
          <w:szCs w:val="24"/>
        </w:rPr>
        <w:t xml:space="preserve">ka </w:t>
      </w:r>
      <w:proofErr w:type="spellStart"/>
      <w:r w:rsidR="00564E88" w:rsidRPr="00B47871">
        <w:rPr>
          <w:rFonts w:ascii="Times New Roman" w:hAnsi="Times New Roman" w:cs="Times New Roman"/>
          <w:sz w:val="24"/>
          <w:szCs w:val="24"/>
        </w:rPr>
        <w:t>kestlikkusarvestuse</w:t>
      </w:r>
      <w:proofErr w:type="spellEnd"/>
      <w:r w:rsidR="00804ADA" w:rsidRPr="00B47871">
        <w:rPr>
          <w:rFonts w:ascii="Times New Roman" w:hAnsi="Times New Roman" w:cs="Times New Roman"/>
          <w:sz w:val="24"/>
          <w:szCs w:val="24"/>
        </w:rPr>
        <w:t xml:space="preserve"> </w:t>
      </w:r>
      <w:r w:rsidR="00DC584A">
        <w:rPr>
          <w:rFonts w:ascii="Times New Roman" w:hAnsi="Times New Roman" w:cs="Times New Roman"/>
          <w:sz w:val="24"/>
          <w:szCs w:val="24"/>
        </w:rPr>
        <w:t xml:space="preserve">teemal erimeelsuse </w:t>
      </w:r>
      <w:r w:rsidR="00804ADA" w:rsidRPr="00B47871">
        <w:rPr>
          <w:rFonts w:ascii="Times New Roman" w:hAnsi="Times New Roman" w:cs="Times New Roman"/>
          <w:sz w:val="24"/>
          <w:szCs w:val="24"/>
        </w:rPr>
        <w:t>käsitlemisel</w:t>
      </w:r>
      <w:r w:rsidR="00DC584A">
        <w:rPr>
          <w:rFonts w:ascii="Times New Roman" w:hAnsi="Times New Roman" w:cs="Times New Roman"/>
          <w:sz w:val="24"/>
          <w:szCs w:val="24"/>
        </w:rPr>
        <w:t>e</w:t>
      </w:r>
      <w:r w:rsidR="00CD3301">
        <w:rPr>
          <w:rFonts w:ascii="Times New Roman" w:hAnsi="Times New Roman" w:cs="Times New Roman"/>
          <w:sz w:val="24"/>
          <w:szCs w:val="24"/>
        </w:rPr>
        <w:t xml:space="preserve"> ja</w:t>
      </w:r>
      <w:r w:rsidR="00DC584A">
        <w:rPr>
          <w:rFonts w:ascii="Times New Roman" w:hAnsi="Times New Roman" w:cs="Times New Roman"/>
          <w:sz w:val="24"/>
          <w:szCs w:val="24"/>
        </w:rPr>
        <w:t xml:space="preserve"> sätestatakse, et </w:t>
      </w:r>
      <w:r w:rsidR="003A7165">
        <w:rPr>
          <w:rFonts w:ascii="Times New Roman" w:hAnsi="Times New Roman" w:cs="Times New Roman"/>
          <w:sz w:val="24"/>
          <w:szCs w:val="24"/>
        </w:rPr>
        <w:t>arvamuste lahknevus</w:t>
      </w:r>
      <w:r w:rsidR="00EF1033">
        <w:rPr>
          <w:rFonts w:ascii="Times New Roman" w:hAnsi="Times New Roman" w:cs="Times New Roman"/>
          <w:sz w:val="24"/>
          <w:szCs w:val="24"/>
        </w:rPr>
        <w:t xml:space="preserve"> raamatupidamise, </w:t>
      </w:r>
      <w:proofErr w:type="spellStart"/>
      <w:r w:rsidR="00EF1033">
        <w:rPr>
          <w:rFonts w:ascii="Times New Roman" w:hAnsi="Times New Roman" w:cs="Times New Roman"/>
          <w:sz w:val="24"/>
          <w:szCs w:val="24"/>
        </w:rPr>
        <w:t>kestlikkusarvestuse</w:t>
      </w:r>
      <w:proofErr w:type="spellEnd"/>
      <w:r w:rsidR="00EF1033">
        <w:rPr>
          <w:rFonts w:ascii="Times New Roman" w:hAnsi="Times New Roman" w:cs="Times New Roman"/>
          <w:sz w:val="24"/>
          <w:szCs w:val="24"/>
        </w:rPr>
        <w:t xml:space="preserve"> või vandeaudiitori tegevuse</w:t>
      </w:r>
      <w:r w:rsidR="00DC584A">
        <w:rPr>
          <w:rFonts w:ascii="Times New Roman" w:hAnsi="Times New Roman" w:cs="Times New Roman"/>
          <w:sz w:val="24"/>
          <w:szCs w:val="24"/>
        </w:rPr>
        <w:t xml:space="preserve"> </w:t>
      </w:r>
      <w:r w:rsidR="00EF1033">
        <w:rPr>
          <w:rFonts w:ascii="Times New Roman" w:hAnsi="Times New Roman" w:cs="Times New Roman"/>
          <w:sz w:val="24"/>
          <w:szCs w:val="24"/>
        </w:rPr>
        <w:t xml:space="preserve">teemadel </w:t>
      </w:r>
      <w:r w:rsidR="00804ADA" w:rsidRPr="00B47871">
        <w:rPr>
          <w:rFonts w:ascii="Times New Roman" w:hAnsi="Times New Roman" w:cs="Times New Roman"/>
          <w:sz w:val="24"/>
          <w:szCs w:val="24"/>
        </w:rPr>
        <w:t>pole mõjuv põhju</w:t>
      </w:r>
      <w:r w:rsidR="00DC584A">
        <w:rPr>
          <w:rFonts w:ascii="Times New Roman" w:hAnsi="Times New Roman" w:cs="Times New Roman"/>
          <w:sz w:val="24"/>
          <w:szCs w:val="24"/>
        </w:rPr>
        <w:t>s</w:t>
      </w:r>
      <w:r w:rsidR="00804ADA" w:rsidRPr="00B47871">
        <w:rPr>
          <w:rFonts w:ascii="Times New Roman" w:hAnsi="Times New Roman" w:cs="Times New Roman"/>
          <w:sz w:val="24"/>
          <w:szCs w:val="24"/>
        </w:rPr>
        <w:t xml:space="preserve"> kliendilepingu ülesütlemi</w:t>
      </w:r>
      <w:r w:rsidR="00DC584A">
        <w:rPr>
          <w:rFonts w:ascii="Times New Roman" w:hAnsi="Times New Roman" w:cs="Times New Roman"/>
          <w:sz w:val="24"/>
          <w:szCs w:val="24"/>
        </w:rPr>
        <w:t>seks</w:t>
      </w:r>
      <w:r w:rsidR="00804ADA" w:rsidRPr="00B47871">
        <w:rPr>
          <w:rFonts w:ascii="Times New Roman" w:hAnsi="Times New Roman" w:cs="Times New Roman"/>
          <w:sz w:val="24"/>
          <w:szCs w:val="24"/>
        </w:rPr>
        <w:t>.</w:t>
      </w:r>
      <w:r w:rsidR="00DC584A">
        <w:rPr>
          <w:rFonts w:ascii="Times New Roman" w:hAnsi="Times New Roman" w:cs="Times New Roman"/>
          <w:sz w:val="24"/>
          <w:szCs w:val="24"/>
        </w:rPr>
        <w:t xml:space="preserve"> </w:t>
      </w:r>
    </w:p>
    <w:p w14:paraId="32F2E00F" w14:textId="77777777" w:rsidR="0007292B" w:rsidRDefault="0007292B" w:rsidP="0034322C">
      <w:pPr>
        <w:spacing w:after="0" w:line="240" w:lineRule="auto"/>
        <w:jc w:val="both"/>
        <w:rPr>
          <w:rFonts w:ascii="Times New Roman" w:hAnsi="Times New Roman" w:cs="Times New Roman"/>
          <w:b/>
          <w:bCs/>
          <w:sz w:val="24"/>
          <w:szCs w:val="24"/>
        </w:rPr>
      </w:pPr>
    </w:p>
    <w:p w14:paraId="071DF50A" w14:textId="3716E399" w:rsidR="0007292B" w:rsidRDefault="00C64ECE" w:rsidP="001C52F3">
      <w:pPr>
        <w:jc w:val="both"/>
        <w:rPr>
          <w:rFonts w:ascii="Times New Roman" w:hAnsi="Times New Roman" w:cs="Times New Roman"/>
          <w:b/>
          <w:bCs/>
          <w:sz w:val="24"/>
          <w:szCs w:val="24"/>
        </w:rPr>
      </w:pPr>
      <w:r>
        <w:rPr>
          <w:rFonts w:ascii="Times New Roman" w:hAnsi="Times New Roman" w:cs="Times New Roman"/>
          <w:b/>
          <w:bCs/>
          <w:sz w:val="24"/>
          <w:szCs w:val="24"/>
        </w:rPr>
        <w:t>Paragrahvi</w:t>
      </w:r>
      <w:r w:rsidR="003A7165" w:rsidRPr="003A7165">
        <w:rPr>
          <w:rFonts w:ascii="Times New Roman" w:hAnsi="Times New Roman" w:cs="Times New Roman"/>
          <w:b/>
          <w:bCs/>
          <w:sz w:val="24"/>
          <w:szCs w:val="24"/>
        </w:rPr>
        <w:t xml:space="preserve"> 2 punkt 3</w:t>
      </w:r>
      <w:r w:rsidR="006B43C3">
        <w:rPr>
          <w:rFonts w:ascii="Times New Roman" w:hAnsi="Times New Roman" w:cs="Times New Roman"/>
          <w:b/>
          <w:bCs/>
          <w:sz w:val="24"/>
          <w:szCs w:val="24"/>
        </w:rPr>
        <w:t>9</w:t>
      </w:r>
      <w:r w:rsidR="003A7165" w:rsidRPr="003A7165">
        <w:rPr>
          <w:rFonts w:ascii="Times New Roman" w:hAnsi="Times New Roman" w:cs="Times New Roman"/>
          <w:sz w:val="24"/>
          <w:szCs w:val="24"/>
        </w:rPr>
        <w:t xml:space="preserve"> –</w:t>
      </w:r>
      <w:r w:rsidR="00CD3301">
        <w:rPr>
          <w:rFonts w:ascii="Times New Roman" w:hAnsi="Times New Roman" w:cs="Times New Roman"/>
          <w:sz w:val="24"/>
          <w:szCs w:val="24"/>
        </w:rPr>
        <w:t xml:space="preserve"> §</w:t>
      </w:r>
      <w:r w:rsidR="003A7165">
        <w:rPr>
          <w:rFonts w:ascii="Times New Roman" w:hAnsi="Times New Roman" w:cs="Times New Roman"/>
          <w:sz w:val="24"/>
          <w:szCs w:val="24"/>
        </w:rPr>
        <w:t xml:space="preserve"> 59</w:t>
      </w:r>
      <w:r w:rsidR="003A7165">
        <w:rPr>
          <w:rFonts w:ascii="Times New Roman" w:hAnsi="Times New Roman" w:cs="Times New Roman"/>
          <w:sz w:val="24"/>
          <w:szCs w:val="24"/>
          <w:vertAlign w:val="superscript"/>
        </w:rPr>
        <w:t xml:space="preserve">1 </w:t>
      </w:r>
      <w:r w:rsidR="003A7165">
        <w:rPr>
          <w:rFonts w:ascii="Times New Roman" w:hAnsi="Times New Roman" w:cs="Times New Roman"/>
          <w:sz w:val="24"/>
          <w:szCs w:val="24"/>
        </w:rPr>
        <w:t xml:space="preserve">senine tekst </w:t>
      </w:r>
      <w:r w:rsidR="00CD3301">
        <w:rPr>
          <w:rFonts w:ascii="Times New Roman" w:hAnsi="Times New Roman" w:cs="Times New Roman"/>
          <w:sz w:val="24"/>
          <w:szCs w:val="24"/>
        </w:rPr>
        <w:t xml:space="preserve">loetakse lõikeks 1 ja </w:t>
      </w:r>
      <w:r w:rsidR="003A7165">
        <w:rPr>
          <w:rFonts w:ascii="Times New Roman" w:hAnsi="Times New Roman" w:cs="Times New Roman"/>
          <w:sz w:val="24"/>
          <w:szCs w:val="24"/>
        </w:rPr>
        <w:t xml:space="preserve">paragrahvi täiendatakse uue lõikega, milles sätestatakse </w:t>
      </w:r>
      <w:r w:rsidR="0063413D" w:rsidRPr="00B47871">
        <w:rPr>
          <w:rFonts w:ascii="Times New Roman" w:hAnsi="Times New Roman" w:cs="Times New Roman"/>
          <w:sz w:val="24"/>
          <w:szCs w:val="24"/>
        </w:rPr>
        <w:t xml:space="preserve">avaliku huvi üksuse </w:t>
      </w:r>
      <w:proofErr w:type="spellStart"/>
      <w:r w:rsidR="0063413D" w:rsidRPr="00B47871">
        <w:rPr>
          <w:rFonts w:ascii="Times New Roman" w:hAnsi="Times New Roman" w:cs="Times New Roman"/>
          <w:sz w:val="24"/>
          <w:szCs w:val="24"/>
        </w:rPr>
        <w:t>kestlikkusaruandluse</w:t>
      </w:r>
      <w:proofErr w:type="spellEnd"/>
      <w:r w:rsidR="0063413D" w:rsidRPr="00B47871">
        <w:rPr>
          <w:rFonts w:ascii="Times New Roman" w:hAnsi="Times New Roman" w:cs="Times New Roman"/>
          <w:sz w:val="24"/>
          <w:szCs w:val="24"/>
        </w:rPr>
        <w:t xml:space="preserve"> audiitorkontrolliga tegeleva audiitorettevõt</w:t>
      </w:r>
      <w:r w:rsidR="003A7165">
        <w:rPr>
          <w:rFonts w:ascii="Times New Roman" w:hAnsi="Times New Roman" w:cs="Times New Roman"/>
          <w:sz w:val="24"/>
          <w:szCs w:val="24"/>
        </w:rPr>
        <w:t>ja</w:t>
      </w:r>
      <w:r w:rsidR="0063413D" w:rsidRPr="00B47871">
        <w:rPr>
          <w:rFonts w:ascii="Times New Roman" w:hAnsi="Times New Roman" w:cs="Times New Roman"/>
          <w:sz w:val="24"/>
          <w:szCs w:val="24"/>
        </w:rPr>
        <w:t xml:space="preserve"> ja vandeaudiitorite võrgustiku liikme </w:t>
      </w:r>
      <w:r w:rsidR="002C4CA2" w:rsidRPr="00B47871">
        <w:rPr>
          <w:rFonts w:ascii="Times New Roman" w:hAnsi="Times New Roman" w:cs="Times New Roman"/>
          <w:sz w:val="24"/>
          <w:szCs w:val="24"/>
        </w:rPr>
        <w:t>keeld</w:t>
      </w:r>
      <w:r w:rsidR="0063413D" w:rsidRPr="00B47871">
        <w:rPr>
          <w:rFonts w:ascii="Times New Roman" w:hAnsi="Times New Roman" w:cs="Times New Roman"/>
          <w:sz w:val="24"/>
          <w:szCs w:val="24"/>
        </w:rPr>
        <w:t xml:space="preserve"> osutada</w:t>
      </w:r>
      <w:r w:rsidR="006B43C3">
        <w:rPr>
          <w:rFonts w:ascii="Times New Roman" w:hAnsi="Times New Roman" w:cs="Times New Roman"/>
          <w:sz w:val="24"/>
          <w:szCs w:val="24"/>
        </w:rPr>
        <w:t xml:space="preserve"> </w:t>
      </w:r>
      <w:r w:rsidR="0063413D" w:rsidRPr="00B47871">
        <w:rPr>
          <w:rFonts w:ascii="Times New Roman" w:hAnsi="Times New Roman" w:cs="Times New Roman"/>
          <w:sz w:val="24"/>
          <w:szCs w:val="24"/>
        </w:rPr>
        <w:t xml:space="preserve">lisateenuseid </w:t>
      </w:r>
      <w:r w:rsidR="004D70D6">
        <w:rPr>
          <w:rFonts w:ascii="Times New Roman" w:hAnsi="Times New Roman" w:cs="Times New Roman"/>
          <w:sz w:val="24"/>
          <w:szCs w:val="24"/>
        </w:rPr>
        <w:t>kohustusliku audiitorkontrolliga</w:t>
      </w:r>
      <w:r w:rsidR="0063413D" w:rsidRPr="00B47871">
        <w:rPr>
          <w:rFonts w:ascii="Times New Roman" w:hAnsi="Times New Roman" w:cs="Times New Roman"/>
          <w:sz w:val="24"/>
          <w:szCs w:val="24"/>
        </w:rPr>
        <w:t xml:space="preserve"> avaliku huvi üksusele, tema emaettevõtjale või tema </w:t>
      </w:r>
      <w:r w:rsidR="0063413D" w:rsidRPr="00B47871">
        <w:rPr>
          <w:rFonts w:ascii="Times New Roman" w:hAnsi="Times New Roman" w:cs="Times New Roman"/>
          <w:sz w:val="24"/>
          <w:szCs w:val="24"/>
        </w:rPr>
        <w:lastRenderedPageBreak/>
        <w:t>kontrollitavale ettevõtjale</w:t>
      </w:r>
      <w:r w:rsidR="003A7165">
        <w:rPr>
          <w:rFonts w:ascii="Times New Roman" w:hAnsi="Times New Roman" w:cs="Times New Roman"/>
          <w:sz w:val="24"/>
          <w:szCs w:val="24"/>
        </w:rPr>
        <w:t xml:space="preserve"> konkreetselt kindlaks määratud ajavahemikel</w:t>
      </w:r>
      <w:r w:rsidR="0063413D" w:rsidRPr="00B47871">
        <w:rPr>
          <w:rFonts w:ascii="Times New Roman" w:hAnsi="Times New Roman" w:cs="Times New Roman"/>
          <w:sz w:val="24"/>
          <w:szCs w:val="24"/>
        </w:rPr>
        <w:t>.</w:t>
      </w:r>
      <w:r w:rsidR="006B43C3">
        <w:rPr>
          <w:rFonts w:ascii="Times New Roman" w:hAnsi="Times New Roman" w:cs="Times New Roman"/>
          <w:sz w:val="24"/>
          <w:szCs w:val="24"/>
        </w:rPr>
        <w:t xml:space="preserve"> Tegemist on</w:t>
      </w:r>
      <w:r w:rsidR="006B43C3" w:rsidRPr="006B43C3">
        <w:t xml:space="preserve"> </w:t>
      </w:r>
      <w:r w:rsidR="006B43C3" w:rsidRPr="006B43C3">
        <w:rPr>
          <w:rFonts w:ascii="Times New Roman" w:hAnsi="Times New Roman" w:cs="Times New Roman"/>
          <w:sz w:val="24"/>
          <w:szCs w:val="24"/>
        </w:rPr>
        <w:t>Euroopa Parlamendi ja nõukogu määrus</w:t>
      </w:r>
      <w:r w:rsidR="006B43C3">
        <w:rPr>
          <w:rFonts w:ascii="Times New Roman" w:hAnsi="Times New Roman" w:cs="Times New Roman"/>
          <w:sz w:val="24"/>
          <w:szCs w:val="24"/>
        </w:rPr>
        <w:t>est</w:t>
      </w:r>
      <w:r w:rsidR="006B43C3" w:rsidRPr="006B43C3">
        <w:rPr>
          <w:rFonts w:ascii="Times New Roman" w:hAnsi="Times New Roman" w:cs="Times New Roman"/>
          <w:sz w:val="24"/>
          <w:szCs w:val="24"/>
        </w:rPr>
        <w:t xml:space="preserve"> (EL) nr 537/2014, mis käsitleb avaliku huvi üksuste kohustusliku auditi erinõudeid ning millega tunnistatakse kehtetuks komisjoni otsus2005/909/EÜ</w:t>
      </w:r>
      <w:r w:rsidR="0034322C">
        <w:rPr>
          <w:rFonts w:ascii="Times New Roman" w:hAnsi="Times New Roman" w:cs="Times New Roman"/>
          <w:sz w:val="24"/>
          <w:szCs w:val="24"/>
        </w:rPr>
        <w:t xml:space="preserve"> (ELT </w:t>
      </w:r>
      <w:r w:rsidR="0034322C" w:rsidRPr="0034322C">
        <w:rPr>
          <w:rFonts w:ascii="Times New Roman" w:hAnsi="Times New Roman" w:cs="Times New Roman"/>
          <w:sz w:val="24"/>
          <w:szCs w:val="24"/>
        </w:rPr>
        <w:t>L 158, 27.</w:t>
      </w:r>
      <w:r w:rsidR="006A400E">
        <w:rPr>
          <w:rFonts w:ascii="Times New Roman" w:hAnsi="Times New Roman" w:cs="Times New Roman"/>
          <w:sz w:val="24"/>
          <w:szCs w:val="24"/>
        </w:rPr>
        <w:t>0</w:t>
      </w:r>
      <w:r w:rsidR="0034322C" w:rsidRPr="0034322C">
        <w:rPr>
          <w:rFonts w:ascii="Times New Roman" w:hAnsi="Times New Roman" w:cs="Times New Roman"/>
          <w:sz w:val="24"/>
          <w:szCs w:val="24"/>
        </w:rPr>
        <w:t xml:space="preserve">5.2014, </w:t>
      </w:r>
      <w:r w:rsidR="0034322C">
        <w:rPr>
          <w:rFonts w:ascii="Times New Roman" w:hAnsi="Times New Roman" w:cs="Times New Roman"/>
          <w:sz w:val="24"/>
          <w:szCs w:val="24"/>
        </w:rPr>
        <w:t>lk</w:t>
      </w:r>
      <w:r w:rsidR="0034322C" w:rsidRPr="0034322C">
        <w:rPr>
          <w:rFonts w:ascii="Times New Roman" w:hAnsi="Times New Roman" w:cs="Times New Roman"/>
          <w:sz w:val="24"/>
          <w:szCs w:val="24"/>
        </w:rPr>
        <w:t xml:space="preserve"> 77–112</w:t>
      </w:r>
      <w:r w:rsidR="0034322C">
        <w:rPr>
          <w:rFonts w:ascii="Times New Roman" w:hAnsi="Times New Roman" w:cs="Times New Roman"/>
          <w:sz w:val="24"/>
          <w:szCs w:val="24"/>
        </w:rPr>
        <w:t>)</w:t>
      </w:r>
      <w:r w:rsidR="006B43C3">
        <w:rPr>
          <w:rFonts w:ascii="Times New Roman" w:hAnsi="Times New Roman" w:cs="Times New Roman"/>
          <w:sz w:val="24"/>
          <w:szCs w:val="24"/>
        </w:rPr>
        <w:t>, tuleneva regulatsioo</w:t>
      </w:r>
      <w:r w:rsidR="0034322C">
        <w:rPr>
          <w:rFonts w:ascii="Times New Roman" w:hAnsi="Times New Roman" w:cs="Times New Roman"/>
          <w:sz w:val="24"/>
          <w:szCs w:val="24"/>
        </w:rPr>
        <w:t>niga.</w:t>
      </w:r>
    </w:p>
    <w:p w14:paraId="71CC7A87" w14:textId="371380A3" w:rsidR="002C4CA2" w:rsidRPr="00B47871" w:rsidRDefault="00C64ECE" w:rsidP="0074010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3A7165" w:rsidRPr="003A7165">
        <w:rPr>
          <w:rFonts w:ascii="Times New Roman" w:hAnsi="Times New Roman" w:cs="Times New Roman"/>
          <w:b/>
          <w:bCs/>
          <w:sz w:val="24"/>
          <w:szCs w:val="24"/>
        </w:rPr>
        <w:t xml:space="preserve"> 2 punkt </w:t>
      </w:r>
      <w:r w:rsidR="0034322C">
        <w:rPr>
          <w:rFonts w:ascii="Times New Roman" w:hAnsi="Times New Roman" w:cs="Times New Roman"/>
          <w:b/>
          <w:bCs/>
          <w:sz w:val="24"/>
          <w:szCs w:val="24"/>
        </w:rPr>
        <w:t>40</w:t>
      </w:r>
      <w:r w:rsidR="0034322C" w:rsidRPr="003A7165">
        <w:rPr>
          <w:rFonts w:ascii="Times New Roman" w:hAnsi="Times New Roman" w:cs="Times New Roman"/>
          <w:sz w:val="24"/>
          <w:szCs w:val="24"/>
        </w:rPr>
        <w:t xml:space="preserve"> </w:t>
      </w:r>
      <w:r w:rsidR="003A7165" w:rsidRPr="003A7165">
        <w:rPr>
          <w:rFonts w:ascii="Times New Roman" w:hAnsi="Times New Roman" w:cs="Times New Roman"/>
          <w:sz w:val="24"/>
          <w:szCs w:val="24"/>
        </w:rPr>
        <w:t>–</w:t>
      </w:r>
      <w:r w:rsidR="00DA6AD9">
        <w:rPr>
          <w:rFonts w:ascii="Times New Roman" w:hAnsi="Times New Roman" w:cs="Times New Roman"/>
          <w:sz w:val="24"/>
          <w:szCs w:val="24"/>
        </w:rPr>
        <w:t xml:space="preserve"> </w:t>
      </w:r>
      <w:r w:rsidR="002C4CA2" w:rsidRPr="00B47871">
        <w:rPr>
          <w:rFonts w:ascii="Times New Roman" w:hAnsi="Times New Roman" w:cs="Times New Roman"/>
          <w:sz w:val="24"/>
          <w:szCs w:val="24"/>
        </w:rPr>
        <w:t>täiendatakse seadust §-ga 59</w:t>
      </w:r>
      <w:r w:rsidR="00812F2A">
        <w:rPr>
          <w:rFonts w:ascii="Times New Roman" w:hAnsi="Times New Roman" w:cs="Times New Roman"/>
          <w:sz w:val="24"/>
          <w:szCs w:val="24"/>
          <w:vertAlign w:val="superscript"/>
        </w:rPr>
        <w:t>2</w:t>
      </w:r>
      <w:r w:rsidR="00B01B0F">
        <w:rPr>
          <w:rFonts w:ascii="Times New Roman" w:hAnsi="Times New Roman" w:cs="Times New Roman"/>
          <w:sz w:val="24"/>
          <w:szCs w:val="24"/>
        </w:rPr>
        <w:t xml:space="preserve"> ning sätestatakse </w:t>
      </w:r>
      <w:r w:rsidR="00DA6AD9">
        <w:rPr>
          <w:rFonts w:ascii="Times New Roman" w:hAnsi="Times New Roman" w:cs="Times New Roman"/>
          <w:sz w:val="24"/>
          <w:szCs w:val="24"/>
        </w:rPr>
        <w:t xml:space="preserve">avaliku huvi üksuse </w:t>
      </w:r>
      <w:proofErr w:type="spellStart"/>
      <w:r w:rsidR="00DA6AD9">
        <w:rPr>
          <w:rFonts w:ascii="Times New Roman" w:hAnsi="Times New Roman" w:cs="Times New Roman"/>
          <w:sz w:val="24"/>
          <w:szCs w:val="24"/>
        </w:rPr>
        <w:t>kestlikkusaruande</w:t>
      </w:r>
      <w:proofErr w:type="spellEnd"/>
      <w:r w:rsidR="00DA6AD9">
        <w:rPr>
          <w:rFonts w:ascii="Times New Roman" w:hAnsi="Times New Roman" w:cs="Times New Roman"/>
          <w:sz w:val="24"/>
          <w:szCs w:val="24"/>
        </w:rPr>
        <w:t xml:space="preserve"> audiitorkontrolli tegevale</w:t>
      </w:r>
      <w:r w:rsidR="00B01B0F">
        <w:rPr>
          <w:rFonts w:ascii="Times New Roman" w:hAnsi="Times New Roman" w:cs="Times New Roman"/>
          <w:sz w:val="24"/>
          <w:szCs w:val="24"/>
        </w:rPr>
        <w:t xml:space="preserve"> vandeaudiitorile </w:t>
      </w:r>
      <w:r w:rsidR="00EF3642">
        <w:rPr>
          <w:rFonts w:ascii="Times New Roman" w:hAnsi="Times New Roman" w:cs="Times New Roman"/>
          <w:sz w:val="24"/>
          <w:szCs w:val="24"/>
        </w:rPr>
        <w:t xml:space="preserve">ja audiitorettevõtjale </w:t>
      </w:r>
      <w:r w:rsidR="00DA6AD9">
        <w:rPr>
          <w:rFonts w:ascii="Times New Roman" w:hAnsi="Times New Roman" w:cs="Times New Roman"/>
          <w:sz w:val="24"/>
          <w:szCs w:val="24"/>
        </w:rPr>
        <w:t>kohustus</w:t>
      </w:r>
      <w:r w:rsidR="0034322C">
        <w:rPr>
          <w:rFonts w:ascii="Times New Roman" w:hAnsi="Times New Roman" w:cs="Times New Roman"/>
          <w:sz w:val="24"/>
          <w:szCs w:val="24"/>
        </w:rPr>
        <w:t>ed</w:t>
      </w:r>
      <w:r w:rsidR="00B01B0F" w:rsidRPr="00B01B0F">
        <w:rPr>
          <w:rFonts w:ascii="Times New Roman" w:hAnsi="Times New Roman" w:cs="Times New Roman"/>
          <w:sz w:val="24"/>
          <w:szCs w:val="24"/>
        </w:rPr>
        <w:t xml:space="preserve"> </w:t>
      </w:r>
      <w:r w:rsidR="0034322C">
        <w:rPr>
          <w:rFonts w:ascii="Times New Roman" w:hAnsi="Times New Roman" w:cs="Times New Roman"/>
          <w:sz w:val="24"/>
          <w:szCs w:val="24"/>
        </w:rPr>
        <w:t>seoses</w:t>
      </w:r>
      <w:r w:rsidR="00DA6AD9" w:rsidRPr="00DA6AD9">
        <w:rPr>
          <w:rFonts w:ascii="Times New Roman" w:hAnsi="Times New Roman" w:cs="Times New Roman"/>
          <w:sz w:val="24"/>
          <w:szCs w:val="24"/>
        </w:rPr>
        <w:t xml:space="preserve"> </w:t>
      </w:r>
      <w:r w:rsidR="004D70D6">
        <w:rPr>
          <w:rFonts w:ascii="Times New Roman" w:hAnsi="Times New Roman" w:cs="Times New Roman"/>
          <w:sz w:val="24"/>
          <w:szCs w:val="24"/>
        </w:rPr>
        <w:t>kohustusliku audiitorkontrolliga</w:t>
      </w:r>
      <w:r w:rsidR="00DA6AD9" w:rsidRPr="00DA6AD9">
        <w:rPr>
          <w:rFonts w:ascii="Times New Roman" w:hAnsi="Times New Roman" w:cs="Times New Roman"/>
          <w:sz w:val="24"/>
          <w:szCs w:val="24"/>
        </w:rPr>
        <w:t xml:space="preserve"> </w:t>
      </w:r>
      <w:r w:rsidR="00DA6AD9">
        <w:rPr>
          <w:rFonts w:ascii="Times New Roman" w:hAnsi="Times New Roman" w:cs="Times New Roman"/>
          <w:sz w:val="24"/>
          <w:szCs w:val="24"/>
        </w:rPr>
        <w:t xml:space="preserve">avaliku huvi </w:t>
      </w:r>
      <w:r w:rsidR="00DA6AD9" w:rsidRPr="00DA6AD9">
        <w:rPr>
          <w:rFonts w:ascii="Times New Roman" w:hAnsi="Times New Roman" w:cs="Times New Roman"/>
          <w:sz w:val="24"/>
          <w:szCs w:val="24"/>
        </w:rPr>
        <w:t>üksus</w:t>
      </w:r>
      <w:r w:rsidR="0034322C">
        <w:rPr>
          <w:rFonts w:ascii="Times New Roman" w:hAnsi="Times New Roman" w:cs="Times New Roman"/>
          <w:sz w:val="24"/>
          <w:szCs w:val="24"/>
        </w:rPr>
        <w:t>e</w:t>
      </w:r>
      <w:r w:rsidR="00DA6AD9" w:rsidRPr="00DA6AD9">
        <w:rPr>
          <w:rFonts w:ascii="Times New Roman" w:hAnsi="Times New Roman" w:cs="Times New Roman"/>
          <w:sz w:val="24"/>
          <w:szCs w:val="24"/>
        </w:rPr>
        <w:t xml:space="preserve"> tegevust reguleerivate </w:t>
      </w:r>
      <w:r w:rsidR="00502E80">
        <w:rPr>
          <w:rFonts w:ascii="Times New Roman" w:hAnsi="Times New Roman" w:cs="Times New Roman"/>
          <w:sz w:val="24"/>
          <w:szCs w:val="24"/>
        </w:rPr>
        <w:t>normide</w:t>
      </w:r>
      <w:r w:rsidR="00502E80" w:rsidRPr="00DA6AD9">
        <w:rPr>
          <w:rFonts w:ascii="Times New Roman" w:hAnsi="Times New Roman" w:cs="Times New Roman"/>
          <w:sz w:val="24"/>
          <w:szCs w:val="24"/>
        </w:rPr>
        <w:t xml:space="preserve"> </w:t>
      </w:r>
      <w:r w:rsidR="00DA6AD9" w:rsidRPr="00DA6AD9">
        <w:rPr>
          <w:rFonts w:ascii="Times New Roman" w:hAnsi="Times New Roman" w:cs="Times New Roman"/>
          <w:sz w:val="24"/>
          <w:szCs w:val="24"/>
        </w:rPr>
        <w:t>rikkumise kahtluse</w:t>
      </w:r>
      <w:r w:rsidR="0034322C">
        <w:rPr>
          <w:rFonts w:ascii="Times New Roman" w:hAnsi="Times New Roman" w:cs="Times New Roman"/>
          <w:sz w:val="24"/>
          <w:szCs w:val="24"/>
        </w:rPr>
        <w:t>ga</w:t>
      </w:r>
      <w:r w:rsidR="0034322C" w:rsidRPr="00A2600A">
        <w:rPr>
          <w:rFonts w:ascii="Times New Roman" w:hAnsi="Times New Roman" w:cs="Times New Roman"/>
          <w:sz w:val="24"/>
          <w:szCs w:val="24"/>
        </w:rPr>
        <w:t>.</w:t>
      </w:r>
      <w:r w:rsidR="00DA6AD9" w:rsidRPr="00A2600A">
        <w:rPr>
          <w:rFonts w:ascii="Times New Roman" w:hAnsi="Times New Roman" w:cs="Times New Roman"/>
          <w:sz w:val="24"/>
          <w:szCs w:val="24"/>
        </w:rPr>
        <w:t xml:space="preserve"> </w:t>
      </w:r>
      <w:r w:rsidR="0074010E" w:rsidRPr="00DC73DE">
        <w:rPr>
          <w:rFonts w:ascii="Times New Roman" w:hAnsi="Times New Roman" w:cs="Times New Roman"/>
          <w:sz w:val="24"/>
          <w:szCs w:val="24"/>
        </w:rPr>
        <w:t xml:space="preserve"> Vandeaudiitorile </w:t>
      </w:r>
      <w:r w:rsidR="00EF3642">
        <w:rPr>
          <w:rFonts w:ascii="Times New Roman" w:hAnsi="Times New Roman" w:cs="Times New Roman"/>
          <w:sz w:val="24"/>
          <w:szCs w:val="24"/>
        </w:rPr>
        <w:t xml:space="preserve">ja audiitorettevõtjale </w:t>
      </w:r>
      <w:r w:rsidR="0074010E" w:rsidRPr="00DC73DE">
        <w:rPr>
          <w:rFonts w:ascii="Times New Roman" w:hAnsi="Times New Roman" w:cs="Times New Roman"/>
          <w:sz w:val="24"/>
          <w:szCs w:val="24"/>
        </w:rPr>
        <w:t xml:space="preserve">pandavad kohustused tulenevad </w:t>
      </w:r>
      <w:r w:rsidR="00A2600A" w:rsidRPr="00DC73DE">
        <w:rPr>
          <w:rFonts w:ascii="Times New Roman" w:hAnsi="Times New Roman" w:cs="Times New Roman"/>
          <w:sz w:val="24"/>
          <w:szCs w:val="24"/>
        </w:rPr>
        <w:t>Euroopa Parlamendi ja nõukogu määruse (EL) nr 537/2014</w:t>
      </w:r>
      <w:r w:rsidR="00DC73DE">
        <w:rPr>
          <w:rFonts w:ascii="Times New Roman" w:hAnsi="Times New Roman" w:cs="Times New Roman"/>
          <w:sz w:val="24"/>
          <w:szCs w:val="24"/>
        </w:rPr>
        <w:t xml:space="preserve"> artiklist 7. Sättega kohustatakse vandeaudiitorit </w:t>
      </w:r>
      <w:r w:rsidR="00EF3642">
        <w:rPr>
          <w:rFonts w:ascii="Times New Roman" w:hAnsi="Times New Roman" w:cs="Times New Roman"/>
          <w:sz w:val="24"/>
          <w:szCs w:val="24"/>
        </w:rPr>
        <w:t xml:space="preserve">ja audiitorettevõtjat </w:t>
      </w:r>
      <w:r w:rsidR="00772014">
        <w:rPr>
          <w:rFonts w:ascii="Times New Roman" w:hAnsi="Times New Roman" w:cs="Times New Roman"/>
          <w:sz w:val="24"/>
          <w:szCs w:val="24"/>
        </w:rPr>
        <w:t xml:space="preserve">teavitama </w:t>
      </w:r>
      <w:r w:rsidR="00DC73DE">
        <w:rPr>
          <w:rFonts w:ascii="Times New Roman" w:hAnsi="Times New Roman" w:cs="Times New Roman"/>
          <w:sz w:val="24"/>
          <w:szCs w:val="24"/>
        </w:rPr>
        <w:t>a</w:t>
      </w:r>
      <w:r w:rsidR="00DC73DE" w:rsidRPr="00DC73DE">
        <w:rPr>
          <w:rFonts w:ascii="Times New Roman" w:hAnsi="Times New Roman" w:cs="Times New Roman"/>
          <w:sz w:val="24"/>
          <w:szCs w:val="24"/>
        </w:rPr>
        <w:t>valiku huvi üksus</w:t>
      </w:r>
      <w:r w:rsidR="00772014">
        <w:rPr>
          <w:rFonts w:ascii="Times New Roman" w:hAnsi="Times New Roman" w:cs="Times New Roman"/>
          <w:sz w:val="24"/>
          <w:szCs w:val="24"/>
        </w:rPr>
        <w:t>t tema raamatupidamise aastaaruande</w:t>
      </w:r>
      <w:r w:rsidR="00DC73DE" w:rsidRPr="00DC73DE">
        <w:rPr>
          <w:rFonts w:ascii="Times New Roman" w:hAnsi="Times New Roman" w:cs="Times New Roman"/>
          <w:sz w:val="24"/>
          <w:szCs w:val="24"/>
        </w:rPr>
        <w:t xml:space="preserve"> audiitorkontrolli teostamise käigus </w:t>
      </w:r>
      <w:r w:rsidR="00772014">
        <w:rPr>
          <w:rFonts w:ascii="Times New Roman" w:hAnsi="Times New Roman" w:cs="Times New Roman"/>
          <w:sz w:val="24"/>
          <w:szCs w:val="24"/>
        </w:rPr>
        <w:t xml:space="preserve">avastatud võimalikust </w:t>
      </w:r>
      <w:r w:rsidR="00DC73DE" w:rsidRPr="00DC73DE">
        <w:rPr>
          <w:rFonts w:ascii="Times New Roman" w:hAnsi="Times New Roman" w:cs="Times New Roman"/>
          <w:sz w:val="24"/>
          <w:szCs w:val="24"/>
        </w:rPr>
        <w:t>raamatupidamise aastaaruannet reguleeriva õigusnormi rikkumise</w:t>
      </w:r>
      <w:r w:rsidR="00772014">
        <w:rPr>
          <w:rFonts w:ascii="Times New Roman" w:hAnsi="Times New Roman" w:cs="Times New Roman"/>
          <w:sz w:val="24"/>
          <w:szCs w:val="24"/>
        </w:rPr>
        <w:t>st ning</w:t>
      </w:r>
      <w:r w:rsidR="00DC73DE" w:rsidRPr="00DC73DE">
        <w:rPr>
          <w:rFonts w:ascii="Times New Roman" w:hAnsi="Times New Roman" w:cs="Times New Roman"/>
          <w:sz w:val="24"/>
          <w:szCs w:val="24"/>
        </w:rPr>
        <w:t xml:space="preserve"> </w:t>
      </w:r>
      <w:r w:rsidR="00772014">
        <w:rPr>
          <w:rFonts w:ascii="Times New Roman" w:hAnsi="Times New Roman" w:cs="Times New Roman"/>
          <w:sz w:val="24"/>
          <w:szCs w:val="24"/>
        </w:rPr>
        <w:t xml:space="preserve">paluma </w:t>
      </w:r>
      <w:r w:rsidR="00F43221">
        <w:rPr>
          <w:rFonts w:ascii="Times New Roman" w:hAnsi="Times New Roman" w:cs="Times New Roman"/>
          <w:sz w:val="24"/>
          <w:szCs w:val="24"/>
        </w:rPr>
        <w:t>tal seda uurida</w:t>
      </w:r>
      <w:r w:rsidR="00550A90">
        <w:rPr>
          <w:rFonts w:ascii="Times New Roman" w:hAnsi="Times New Roman" w:cs="Times New Roman"/>
          <w:sz w:val="24"/>
          <w:szCs w:val="24"/>
        </w:rPr>
        <w:t xml:space="preserve"> </w:t>
      </w:r>
      <w:r w:rsidR="00F43221">
        <w:rPr>
          <w:rFonts w:ascii="Times New Roman" w:hAnsi="Times New Roman" w:cs="Times New Roman"/>
          <w:sz w:val="24"/>
          <w:szCs w:val="24"/>
        </w:rPr>
        <w:t xml:space="preserve">ning </w:t>
      </w:r>
      <w:r w:rsidR="00772014">
        <w:rPr>
          <w:rFonts w:ascii="Times New Roman" w:hAnsi="Times New Roman" w:cs="Times New Roman"/>
          <w:sz w:val="24"/>
          <w:szCs w:val="24"/>
        </w:rPr>
        <w:t>rakendada</w:t>
      </w:r>
      <w:r w:rsidR="00DC73DE" w:rsidRPr="00DC73DE">
        <w:rPr>
          <w:rFonts w:ascii="Times New Roman" w:hAnsi="Times New Roman" w:cs="Times New Roman"/>
          <w:sz w:val="24"/>
          <w:szCs w:val="24"/>
        </w:rPr>
        <w:t xml:space="preserve"> asjakohaseid meetmeid õigusnormi rikkumisega tegel</w:t>
      </w:r>
      <w:r w:rsidR="00F43221">
        <w:rPr>
          <w:rFonts w:ascii="Times New Roman" w:hAnsi="Times New Roman" w:cs="Times New Roman"/>
          <w:sz w:val="24"/>
          <w:szCs w:val="24"/>
        </w:rPr>
        <w:t>emiseks</w:t>
      </w:r>
      <w:r w:rsidR="00DC73DE" w:rsidRPr="00DC73DE">
        <w:rPr>
          <w:rFonts w:ascii="Times New Roman" w:hAnsi="Times New Roman" w:cs="Times New Roman"/>
          <w:sz w:val="24"/>
          <w:szCs w:val="24"/>
        </w:rPr>
        <w:t xml:space="preserve"> </w:t>
      </w:r>
      <w:r w:rsidR="00F43221">
        <w:rPr>
          <w:rFonts w:ascii="Times New Roman" w:hAnsi="Times New Roman" w:cs="Times New Roman"/>
          <w:sz w:val="24"/>
          <w:szCs w:val="24"/>
        </w:rPr>
        <w:t>ja nende kordumise vältimiseks</w:t>
      </w:r>
      <w:r w:rsidR="00DC73DE" w:rsidRPr="00DC73DE">
        <w:rPr>
          <w:rFonts w:ascii="Times New Roman" w:hAnsi="Times New Roman" w:cs="Times New Roman"/>
          <w:sz w:val="24"/>
          <w:szCs w:val="24"/>
        </w:rPr>
        <w:t>.</w:t>
      </w:r>
      <w:r w:rsidR="0074010E" w:rsidRPr="00A2600A">
        <w:rPr>
          <w:rFonts w:ascii="Times New Roman" w:hAnsi="Times New Roman" w:cs="Times New Roman"/>
          <w:sz w:val="24"/>
          <w:szCs w:val="24"/>
        </w:rPr>
        <w:t xml:space="preserve"> </w:t>
      </w:r>
      <w:r w:rsidR="0074010E" w:rsidRPr="0074010E">
        <w:rPr>
          <w:rFonts w:ascii="Times New Roman" w:hAnsi="Times New Roman" w:cs="Times New Roman"/>
          <w:sz w:val="24"/>
          <w:szCs w:val="24"/>
        </w:rPr>
        <w:t xml:space="preserve">Juhul kui auditeeritav </w:t>
      </w:r>
      <w:r w:rsidR="00F43221">
        <w:rPr>
          <w:rFonts w:ascii="Times New Roman" w:hAnsi="Times New Roman" w:cs="Times New Roman"/>
          <w:sz w:val="24"/>
          <w:szCs w:val="24"/>
        </w:rPr>
        <w:t xml:space="preserve">avaliku huvi </w:t>
      </w:r>
      <w:r w:rsidR="0074010E" w:rsidRPr="0074010E">
        <w:rPr>
          <w:rFonts w:ascii="Times New Roman" w:hAnsi="Times New Roman" w:cs="Times New Roman"/>
          <w:sz w:val="24"/>
          <w:szCs w:val="24"/>
        </w:rPr>
        <w:t xml:space="preserve">üksus </w:t>
      </w:r>
      <w:r w:rsidR="00F43221">
        <w:rPr>
          <w:rFonts w:ascii="Times New Roman" w:hAnsi="Times New Roman" w:cs="Times New Roman"/>
          <w:sz w:val="24"/>
          <w:szCs w:val="24"/>
        </w:rPr>
        <w:t>võimalikku rikkumist</w:t>
      </w:r>
      <w:r w:rsidR="0074010E" w:rsidRPr="0074010E">
        <w:rPr>
          <w:rFonts w:ascii="Times New Roman" w:hAnsi="Times New Roman" w:cs="Times New Roman"/>
          <w:sz w:val="24"/>
          <w:szCs w:val="24"/>
        </w:rPr>
        <w:t xml:space="preserve"> ei uuri, </w:t>
      </w:r>
      <w:r w:rsidR="00F43221">
        <w:rPr>
          <w:rFonts w:ascii="Times New Roman" w:hAnsi="Times New Roman" w:cs="Times New Roman"/>
          <w:sz w:val="24"/>
          <w:szCs w:val="24"/>
        </w:rPr>
        <w:t>kohustub vande</w:t>
      </w:r>
      <w:r w:rsidR="0074010E" w:rsidRPr="0074010E">
        <w:rPr>
          <w:rFonts w:ascii="Times New Roman" w:hAnsi="Times New Roman" w:cs="Times New Roman"/>
          <w:sz w:val="24"/>
          <w:szCs w:val="24"/>
        </w:rPr>
        <w:t xml:space="preserve">audiitor või audiitorühing </w:t>
      </w:r>
      <w:r w:rsidR="00F43221">
        <w:rPr>
          <w:rFonts w:ascii="Times New Roman" w:hAnsi="Times New Roman" w:cs="Times New Roman"/>
          <w:sz w:val="24"/>
          <w:szCs w:val="24"/>
        </w:rPr>
        <w:t>teavitama asjakohas</w:t>
      </w:r>
      <w:r w:rsidR="00550A90">
        <w:rPr>
          <w:rFonts w:ascii="Times New Roman" w:hAnsi="Times New Roman" w:cs="Times New Roman"/>
          <w:sz w:val="24"/>
          <w:szCs w:val="24"/>
        </w:rPr>
        <w:t>eid</w:t>
      </w:r>
      <w:r w:rsidR="00F43221">
        <w:rPr>
          <w:rFonts w:ascii="Times New Roman" w:hAnsi="Times New Roman" w:cs="Times New Roman"/>
          <w:sz w:val="24"/>
          <w:szCs w:val="24"/>
        </w:rPr>
        <w:t xml:space="preserve"> </w:t>
      </w:r>
      <w:r w:rsidR="0074010E" w:rsidRPr="0074010E">
        <w:rPr>
          <w:rFonts w:ascii="Times New Roman" w:hAnsi="Times New Roman" w:cs="Times New Roman"/>
          <w:sz w:val="24"/>
          <w:szCs w:val="24"/>
        </w:rPr>
        <w:t>ametiasutusi</w:t>
      </w:r>
      <w:r w:rsidR="00202F38">
        <w:rPr>
          <w:rFonts w:ascii="Times New Roman" w:hAnsi="Times New Roman" w:cs="Times New Roman"/>
          <w:sz w:val="24"/>
          <w:szCs w:val="24"/>
        </w:rPr>
        <w:t xml:space="preserve"> (Finantsinspektsiooni</w:t>
      </w:r>
      <w:r w:rsidR="00EF3642">
        <w:rPr>
          <w:rFonts w:ascii="Times New Roman" w:hAnsi="Times New Roman" w:cs="Times New Roman"/>
          <w:sz w:val="24"/>
          <w:szCs w:val="24"/>
        </w:rPr>
        <w:t xml:space="preserve"> jm</w:t>
      </w:r>
      <w:r w:rsidR="00202F38">
        <w:rPr>
          <w:rFonts w:ascii="Times New Roman" w:hAnsi="Times New Roman" w:cs="Times New Roman"/>
          <w:sz w:val="24"/>
          <w:szCs w:val="24"/>
        </w:rPr>
        <w:t>)</w:t>
      </w:r>
      <w:r w:rsidR="0074010E" w:rsidRPr="0074010E">
        <w:rPr>
          <w:rFonts w:ascii="Times New Roman" w:hAnsi="Times New Roman" w:cs="Times New Roman"/>
          <w:sz w:val="24"/>
          <w:szCs w:val="24"/>
        </w:rPr>
        <w:t xml:space="preserve">, </w:t>
      </w:r>
      <w:r w:rsidR="00F43221">
        <w:rPr>
          <w:rFonts w:ascii="Times New Roman" w:hAnsi="Times New Roman" w:cs="Times New Roman"/>
          <w:sz w:val="24"/>
          <w:szCs w:val="24"/>
        </w:rPr>
        <w:t>kelle pädevusse tuvastatud võimaliku rikkumise uurimine kuulub</w:t>
      </w:r>
      <w:r w:rsidR="0074010E" w:rsidRPr="0074010E">
        <w:rPr>
          <w:rFonts w:ascii="Times New Roman" w:hAnsi="Times New Roman" w:cs="Times New Roman"/>
          <w:sz w:val="24"/>
          <w:szCs w:val="24"/>
        </w:rPr>
        <w:t>.</w:t>
      </w:r>
      <w:r w:rsidR="00F43221">
        <w:rPr>
          <w:rFonts w:ascii="Times New Roman" w:hAnsi="Times New Roman" w:cs="Times New Roman"/>
          <w:sz w:val="24"/>
          <w:szCs w:val="24"/>
        </w:rPr>
        <w:t xml:space="preserve"> </w:t>
      </w:r>
      <w:r w:rsidR="00550A90">
        <w:rPr>
          <w:rFonts w:ascii="Times New Roman" w:hAnsi="Times New Roman" w:cs="Times New Roman"/>
          <w:sz w:val="24"/>
          <w:szCs w:val="24"/>
        </w:rPr>
        <w:t xml:space="preserve">Nimetatud põhjusel asjaomase ametiasutuse teavitamist </w:t>
      </w:r>
      <w:r w:rsidR="0074010E" w:rsidRPr="0074010E">
        <w:rPr>
          <w:rFonts w:ascii="Times New Roman" w:hAnsi="Times New Roman" w:cs="Times New Roman"/>
          <w:sz w:val="24"/>
          <w:szCs w:val="24"/>
        </w:rPr>
        <w:t xml:space="preserve">ei käsitata </w:t>
      </w:r>
      <w:r w:rsidR="0008273C">
        <w:rPr>
          <w:rFonts w:ascii="Times New Roman" w:hAnsi="Times New Roman" w:cs="Times New Roman"/>
          <w:sz w:val="24"/>
          <w:szCs w:val="24"/>
        </w:rPr>
        <w:t xml:space="preserve">vandeaudiitori kutsesaladuse hoidmise kohustuse </w:t>
      </w:r>
      <w:r w:rsidR="0074010E" w:rsidRPr="0074010E">
        <w:rPr>
          <w:rFonts w:ascii="Times New Roman" w:hAnsi="Times New Roman" w:cs="Times New Roman"/>
          <w:sz w:val="24"/>
          <w:szCs w:val="24"/>
        </w:rPr>
        <w:t>rikkumisena.</w:t>
      </w:r>
    </w:p>
    <w:p w14:paraId="3940DB29" w14:textId="77777777" w:rsidR="0007292B" w:rsidRDefault="0007292B" w:rsidP="0059734F">
      <w:pPr>
        <w:spacing w:after="0" w:line="240" w:lineRule="auto"/>
        <w:jc w:val="both"/>
        <w:rPr>
          <w:rFonts w:ascii="Times New Roman" w:hAnsi="Times New Roman" w:cs="Times New Roman"/>
          <w:b/>
          <w:bCs/>
          <w:sz w:val="24"/>
          <w:szCs w:val="24"/>
        </w:rPr>
      </w:pPr>
    </w:p>
    <w:p w14:paraId="2C86850F" w14:textId="478C458E" w:rsidR="0007292B" w:rsidRDefault="00C64ECE" w:rsidP="005973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Paragrahvi</w:t>
      </w:r>
      <w:r w:rsidR="003C569A" w:rsidRPr="00812F2A">
        <w:rPr>
          <w:rFonts w:ascii="Times New Roman" w:hAnsi="Times New Roman" w:cs="Times New Roman"/>
          <w:b/>
          <w:bCs/>
          <w:sz w:val="24"/>
          <w:szCs w:val="24"/>
        </w:rPr>
        <w:t xml:space="preserve"> 2 punkt 4</w:t>
      </w:r>
      <w:r w:rsidR="00E24359">
        <w:rPr>
          <w:rFonts w:ascii="Times New Roman" w:hAnsi="Times New Roman" w:cs="Times New Roman"/>
          <w:b/>
          <w:bCs/>
          <w:sz w:val="24"/>
          <w:szCs w:val="24"/>
        </w:rPr>
        <w:t>1</w:t>
      </w:r>
      <w:r w:rsidR="003E0DED">
        <w:rPr>
          <w:rFonts w:ascii="Times New Roman" w:hAnsi="Times New Roman" w:cs="Times New Roman"/>
          <w:b/>
          <w:bCs/>
          <w:sz w:val="24"/>
          <w:szCs w:val="24"/>
        </w:rPr>
        <w:t xml:space="preserve"> </w:t>
      </w:r>
      <w:r w:rsidR="003E0DED" w:rsidRPr="003E0DED">
        <w:rPr>
          <w:rFonts w:ascii="Times New Roman" w:hAnsi="Times New Roman" w:cs="Times New Roman"/>
          <w:b/>
          <w:bCs/>
          <w:sz w:val="24"/>
          <w:szCs w:val="24"/>
        </w:rPr>
        <w:t>–</w:t>
      </w:r>
      <w:r w:rsidR="00812F2A">
        <w:rPr>
          <w:rFonts w:ascii="Times New Roman" w:hAnsi="Times New Roman" w:cs="Times New Roman"/>
          <w:sz w:val="24"/>
          <w:szCs w:val="24"/>
        </w:rPr>
        <w:t xml:space="preserve"> </w:t>
      </w:r>
      <w:r w:rsidR="003E0DED">
        <w:rPr>
          <w:rFonts w:ascii="Times New Roman" w:hAnsi="Times New Roman" w:cs="Times New Roman"/>
          <w:sz w:val="24"/>
          <w:szCs w:val="24"/>
        </w:rPr>
        <w:t xml:space="preserve">muudetakse § 60 lõiget 3 ja sätestatakse </w:t>
      </w:r>
      <w:r w:rsidR="00E24359">
        <w:rPr>
          <w:rFonts w:ascii="Times New Roman" w:hAnsi="Times New Roman" w:cs="Times New Roman"/>
          <w:sz w:val="24"/>
          <w:szCs w:val="24"/>
        </w:rPr>
        <w:t xml:space="preserve">Euroopa Parlamendi ja nõukogu direktiivist (EL) 2022/2464 tulenev </w:t>
      </w:r>
      <w:r w:rsidR="00A76DB6" w:rsidRPr="00B47871">
        <w:rPr>
          <w:rFonts w:ascii="Times New Roman" w:hAnsi="Times New Roman" w:cs="Times New Roman"/>
          <w:sz w:val="24"/>
          <w:szCs w:val="24"/>
        </w:rPr>
        <w:t xml:space="preserve">konsolideerimisgrupi audiitorettevõtja vastutus kolmanda riigi </w:t>
      </w:r>
      <w:r w:rsidR="003E0DED">
        <w:rPr>
          <w:rFonts w:ascii="Times New Roman" w:hAnsi="Times New Roman" w:cs="Times New Roman"/>
          <w:sz w:val="24"/>
          <w:szCs w:val="24"/>
        </w:rPr>
        <w:t>vande</w:t>
      </w:r>
      <w:r w:rsidR="00A76DB6" w:rsidRPr="00B47871">
        <w:rPr>
          <w:rFonts w:ascii="Times New Roman" w:hAnsi="Times New Roman" w:cs="Times New Roman"/>
          <w:sz w:val="24"/>
          <w:szCs w:val="24"/>
        </w:rPr>
        <w:t>audiitori</w:t>
      </w:r>
      <w:r w:rsidR="003E0DED">
        <w:rPr>
          <w:rFonts w:ascii="Times New Roman" w:hAnsi="Times New Roman" w:cs="Times New Roman"/>
          <w:sz w:val="24"/>
          <w:szCs w:val="24"/>
        </w:rPr>
        <w:t xml:space="preserve"> </w:t>
      </w:r>
      <w:r w:rsidR="00A76DB6" w:rsidRPr="00B47871">
        <w:rPr>
          <w:rFonts w:ascii="Times New Roman" w:hAnsi="Times New Roman" w:cs="Times New Roman"/>
          <w:sz w:val="24"/>
          <w:szCs w:val="24"/>
        </w:rPr>
        <w:t xml:space="preserve">läbiviidud konsolideeriva ja konsolideeritava üksuse aruande audiitorkontrolli täiendavate dokumentide </w:t>
      </w:r>
      <w:proofErr w:type="spellStart"/>
      <w:r w:rsidR="003E0DED">
        <w:rPr>
          <w:rFonts w:ascii="Times New Roman" w:hAnsi="Times New Roman" w:cs="Times New Roman"/>
          <w:sz w:val="24"/>
          <w:szCs w:val="24"/>
        </w:rPr>
        <w:t>AJN-ile</w:t>
      </w:r>
      <w:proofErr w:type="spellEnd"/>
      <w:r w:rsidR="003E0DED">
        <w:rPr>
          <w:rFonts w:ascii="Times New Roman" w:hAnsi="Times New Roman" w:cs="Times New Roman"/>
          <w:sz w:val="24"/>
          <w:szCs w:val="24"/>
        </w:rPr>
        <w:t xml:space="preserve"> </w:t>
      </w:r>
      <w:r w:rsidR="00A76DB6" w:rsidRPr="00B47871">
        <w:rPr>
          <w:rFonts w:ascii="Times New Roman" w:hAnsi="Times New Roman" w:cs="Times New Roman"/>
          <w:sz w:val="24"/>
          <w:szCs w:val="24"/>
        </w:rPr>
        <w:t>nõuetekohase esitamise eest.</w:t>
      </w:r>
      <w:bookmarkStart w:id="45" w:name="_Hlk151998592"/>
    </w:p>
    <w:p w14:paraId="53DF38D2" w14:textId="77777777" w:rsidR="0007292B" w:rsidRDefault="0007292B" w:rsidP="0059734F">
      <w:pPr>
        <w:spacing w:after="0" w:line="240" w:lineRule="auto"/>
        <w:jc w:val="both"/>
        <w:rPr>
          <w:rFonts w:ascii="Times New Roman" w:hAnsi="Times New Roman" w:cs="Times New Roman"/>
          <w:b/>
          <w:bCs/>
          <w:sz w:val="24"/>
          <w:szCs w:val="24"/>
        </w:rPr>
      </w:pPr>
    </w:p>
    <w:p w14:paraId="130B8906" w14:textId="410E93A7" w:rsidR="00E25CB0" w:rsidRDefault="00C64EC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3E0DED" w:rsidRPr="003E0DED">
        <w:rPr>
          <w:rFonts w:ascii="Times New Roman" w:hAnsi="Times New Roman" w:cs="Times New Roman"/>
          <w:b/>
          <w:bCs/>
          <w:sz w:val="24"/>
          <w:szCs w:val="24"/>
        </w:rPr>
        <w:t xml:space="preserve"> 2 punkt</w:t>
      </w:r>
      <w:r w:rsidR="004D03A1">
        <w:rPr>
          <w:rFonts w:ascii="Times New Roman" w:hAnsi="Times New Roman" w:cs="Times New Roman"/>
          <w:b/>
          <w:bCs/>
          <w:sz w:val="24"/>
          <w:szCs w:val="24"/>
        </w:rPr>
        <w:t xml:space="preserve">id </w:t>
      </w:r>
      <w:r w:rsidR="003E0DED" w:rsidRPr="003E0DED">
        <w:rPr>
          <w:rFonts w:ascii="Times New Roman" w:hAnsi="Times New Roman" w:cs="Times New Roman"/>
          <w:b/>
          <w:bCs/>
          <w:sz w:val="24"/>
          <w:szCs w:val="24"/>
        </w:rPr>
        <w:t>42</w:t>
      </w:r>
      <w:r w:rsidR="006A400E">
        <w:rPr>
          <w:rFonts w:ascii="Times New Roman" w:hAnsi="Times New Roman" w:cs="Times New Roman"/>
          <w:b/>
          <w:bCs/>
          <w:sz w:val="24"/>
          <w:szCs w:val="24"/>
        </w:rPr>
        <w:t>–</w:t>
      </w:r>
      <w:r w:rsidR="004D03A1">
        <w:rPr>
          <w:rFonts w:ascii="Times New Roman" w:hAnsi="Times New Roman" w:cs="Times New Roman"/>
          <w:b/>
          <w:bCs/>
          <w:sz w:val="24"/>
          <w:szCs w:val="24"/>
        </w:rPr>
        <w:t>52</w:t>
      </w:r>
      <w:r w:rsidR="003E0DED">
        <w:rPr>
          <w:rFonts w:ascii="Times New Roman" w:hAnsi="Times New Roman" w:cs="Times New Roman"/>
          <w:sz w:val="24"/>
          <w:szCs w:val="24"/>
        </w:rPr>
        <w:t xml:space="preserve"> </w:t>
      </w:r>
      <w:r w:rsidR="003E0DED" w:rsidRPr="003E0DED">
        <w:rPr>
          <w:rFonts w:ascii="Times New Roman" w:hAnsi="Times New Roman" w:cs="Times New Roman"/>
          <w:sz w:val="24"/>
          <w:szCs w:val="24"/>
        </w:rPr>
        <w:t>–</w:t>
      </w:r>
      <w:r w:rsidR="00CD3301">
        <w:rPr>
          <w:rFonts w:ascii="Times New Roman" w:hAnsi="Times New Roman" w:cs="Times New Roman"/>
          <w:sz w:val="24"/>
          <w:szCs w:val="24"/>
        </w:rPr>
        <w:t xml:space="preserve"> </w:t>
      </w:r>
      <w:r w:rsidR="00471A91" w:rsidRPr="00B47871">
        <w:rPr>
          <w:rFonts w:ascii="Times New Roman" w:hAnsi="Times New Roman" w:cs="Times New Roman"/>
          <w:sz w:val="24"/>
          <w:szCs w:val="24"/>
        </w:rPr>
        <w:t>§</w:t>
      </w:r>
      <w:r w:rsidR="00CD3301">
        <w:rPr>
          <w:rFonts w:ascii="Times New Roman" w:hAnsi="Times New Roman" w:cs="Times New Roman"/>
          <w:sz w:val="24"/>
          <w:szCs w:val="24"/>
        </w:rPr>
        <w:t>-de</w:t>
      </w:r>
      <w:r w:rsidR="00471A91" w:rsidRPr="00B47871">
        <w:rPr>
          <w:rFonts w:ascii="Times New Roman" w:hAnsi="Times New Roman" w:cs="Times New Roman"/>
          <w:sz w:val="24"/>
          <w:szCs w:val="24"/>
        </w:rPr>
        <w:t xml:space="preserve"> </w:t>
      </w:r>
      <w:bookmarkStart w:id="46" w:name="_Hlk156301767"/>
      <w:r w:rsidR="00471A91" w:rsidRPr="00B47871">
        <w:rPr>
          <w:rFonts w:ascii="Times New Roman" w:hAnsi="Times New Roman" w:cs="Times New Roman"/>
          <w:sz w:val="24"/>
          <w:szCs w:val="24"/>
        </w:rPr>
        <w:t xml:space="preserve">91 </w:t>
      </w:r>
      <w:r w:rsidR="004D03A1">
        <w:rPr>
          <w:rFonts w:ascii="Times New Roman" w:hAnsi="Times New Roman" w:cs="Times New Roman"/>
          <w:sz w:val="24"/>
          <w:szCs w:val="24"/>
        </w:rPr>
        <w:t>ja 92</w:t>
      </w:r>
      <w:r w:rsidR="003E0DED">
        <w:rPr>
          <w:rFonts w:ascii="Times New Roman" w:hAnsi="Times New Roman" w:cs="Times New Roman"/>
          <w:sz w:val="24"/>
          <w:szCs w:val="24"/>
        </w:rPr>
        <w:t xml:space="preserve"> </w:t>
      </w:r>
      <w:r w:rsidR="00471A91" w:rsidRPr="00B47871">
        <w:rPr>
          <w:rFonts w:ascii="Times New Roman" w:hAnsi="Times New Roman" w:cs="Times New Roman"/>
          <w:sz w:val="24"/>
          <w:szCs w:val="24"/>
        </w:rPr>
        <w:t xml:space="preserve">muudatustega </w:t>
      </w:r>
      <w:r w:rsidR="003E0DED">
        <w:rPr>
          <w:rFonts w:ascii="Times New Roman" w:hAnsi="Times New Roman" w:cs="Times New Roman"/>
          <w:sz w:val="24"/>
          <w:szCs w:val="24"/>
        </w:rPr>
        <w:t xml:space="preserve">tõstetakse </w:t>
      </w:r>
      <w:r w:rsidR="00CF5C47" w:rsidRPr="00CF5C47">
        <w:rPr>
          <w:rFonts w:ascii="Times New Roman" w:hAnsi="Times New Roman" w:cs="Times New Roman"/>
          <w:sz w:val="24"/>
          <w:szCs w:val="24"/>
        </w:rPr>
        <w:t>piirmäär</w:t>
      </w:r>
      <w:r w:rsidR="00CF5C47">
        <w:rPr>
          <w:rFonts w:ascii="Times New Roman" w:hAnsi="Times New Roman" w:cs="Times New Roman"/>
          <w:sz w:val="24"/>
          <w:szCs w:val="24"/>
        </w:rPr>
        <w:t>asid</w:t>
      </w:r>
      <w:r w:rsidR="00CF5C47" w:rsidRPr="00CF5C47">
        <w:rPr>
          <w:rFonts w:ascii="Times New Roman" w:hAnsi="Times New Roman" w:cs="Times New Roman"/>
          <w:sz w:val="24"/>
          <w:szCs w:val="24"/>
        </w:rPr>
        <w:t xml:space="preserve"> raamatupidamise aastaaruande kohustusliku </w:t>
      </w:r>
      <w:r w:rsidR="004D03A1">
        <w:rPr>
          <w:rFonts w:ascii="Times New Roman" w:hAnsi="Times New Roman" w:cs="Times New Roman"/>
          <w:sz w:val="24"/>
          <w:szCs w:val="24"/>
        </w:rPr>
        <w:t xml:space="preserve">auditi ja </w:t>
      </w:r>
      <w:r w:rsidR="00CF5C47" w:rsidRPr="00CF5C47">
        <w:rPr>
          <w:rFonts w:ascii="Times New Roman" w:hAnsi="Times New Roman" w:cs="Times New Roman"/>
          <w:sz w:val="24"/>
          <w:szCs w:val="24"/>
        </w:rPr>
        <w:t>ülevaatuse läbiviimiseks</w:t>
      </w:r>
      <w:r w:rsidR="00CF5C47">
        <w:rPr>
          <w:rFonts w:ascii="Times New Roman" w:hAnsi="Times New Roman" w:cs="Times New Roman"/>
          <w:sz w:val="24"/>
          <w:szCs w:val="24"/>
        </w:rPr>
        <w:t xml:space="preserve">. </w:t>
      </w:r>
      <w:r w:rsidR="00301DD0" w:rsidRPr="00B47871">
        <w:rPr>
          <w:rFonts w:ascii="Times New Roman" w:hAnsi="Times New Roman" w:cs="Times New Roman"/>
          <w:sz w:val="24"/>
          <w:szCs w:val="24"/>
        </w:rPr>
        <w:t>2023. aasta oktoobris esitas Euroopa Komisjon ettepaneku muuta raamatupidamise direktiivis</w:t>
      </w:r>
      <w:r w:rsidR="00301DD0" w:rsidRPr="00B47871">
        <w:rPr>
          <w:rStyle w:val="Allmrkuseviide"/>
          <w:rFonts w:ascii="Times New Roman" w:hAnsi="Times New Roman" w:cs="Times New Roman"/>
          <w:sz w:val="24"/>
          <w:szCs w:val="24"/>
        </w:rPr>
        <w:footnoteReference w:id="11"/>
      </w:r>
      <w:r w:rsidR="00301DD0" w:rsidRPr="00B47871">
        <w:rPr>
          <w:rFonts w:ascii="Times New Roman" w:hAnsi="Times New Roman" w:cs="Times New Roman"/>
          <w:sz w:val="24"/>
          <w:szCs w:val="24"/>
        </w:rPr>
        <w:t xml:space="preserve"> ettevõtete suurust määratlevaid kriteeriume. </w:t>
      </w:r>
      <w:commentRangeStart w:id="47"/>
      <w:r w:rsidR="00301DD0" w:rsidRPr="00B47871">
        <w:rPr>
          <w:rFonts w:ascii="Times New Roman" w:hAnsi="Times New Roman" w:cs="Times New Roman"/>
          <w:sz w:val="24"/>
          <w:szCs w:val="24"/>
        </w:rPr>
        <w:t>Muudatuse põhjuseks on inflatsioon, mis viimase kümne aastaga on Euroopa Liidus kasvanud 27,2</w:t>
      </w:r>
      <w:r w:rsidR="00F35710">
        <w:rPr>
          <w:rFonts w:ascii="Times New Roman" w:hAnsi="Times New Roman" w:cs="Times New Roman"/>
          <w:sz w:val="24"/>
          <w:szCs w:val="24"/>
        </w:rPr>
        <w:t xml:space="preserve"> protsenti</w:t>
      </w:r>
      <w:commentRangeEnd w:id="47"/>
      <w:r w:rsidR="00DA59FC">
        <w:rPr>
          <w:rStyle w:val="Kommentaariviide"/>
        </w:rPr>
        <w:commentReference w:id="47"/>
      </w:r>
      <w:r w:rsidR="00301DD0" w:rsidRPr="00B47871">
        <w:rPr>
          <w:rStyle w:val="Allmrkuseviide"/>
          <w:rFonts w:ascii="Times New Roman" w:hAnsi="Times New Roman" w:cs="Times New Roman"/>
          <w:sz w:val="24"/>
          <w:szCs w:val="24"/>
        </w:rPr>
        <w:footnoteReference w:id="12"/>
      </w:r>
      <w:r w:rsidR="00301DD0" w:rsidRPr="00B47871">
        <w:rPr>
          <w:rFonts w:ascii="Times New Roman" w:hAnsi="Times New Roman" w:cs="Times New Roman"/>
          <w:sz w:val="24"/>
          <w:szCs w:val="24"/>
        </w:rPr>
        <w:t xml:space="preserve">. </w:t>
      </w:r>
      <w:commentRangeStart w:id="48"/>
      <w:r w:rsidR="00301DD0" w:rsidRPr="00B47871">
        <w:rPr>
          <w:rFonts w:ascii="Times New Roman" w:hAnsi="Times New Roman" w:cs="Times New Roman"/>
          <w:sz w:val="24"/>
          <w:szCs w:val="24"/>
        </w:rPr>
        <w:t>Sellest lähtuvalt suurendatakse kõi</w:t>
      </w:r>
      <w:r w:rsidR="00CF5C47">
        <w:rPr>
          <w:rFonts w:ascii="Times New Roman" w:hAnsi="Times New Roman" w:cs="Times New Roman"/>
          <w:sz w:val="24"/>
          <w:szCs w:val="24"/>
        </w:rPr>
        <w:t>kide</w:t>
      </w:r>
      <w:r w:rsidR="00301DD0" w:rsidRPr="00B47871">
        <w:rPr>
          <w:rFonts w:ascii="Times New Roman" w:hAnsi="Times New Roman" w:cs="Times New Roman"/>
          <w:sz w:val="24"/>
          <w:szCs w:val="24"/>
        </w:rPr>
        <w:t xml:space="preserve"> ettevõt</w:t>
      </w:r>
      <w:r w:rsidR="00CF5C47">
        <w:rPr>
          <w:rFonts w:ascii="Times New Roman" w:hAnsi="Times New Roman" w:cs="Times New Roman"/>
          <w:sz w:val="24"/>
          <w:szCs w:val="24"/>
        </w:rPr>
        <w:t>e</w:t>
      </w:r>
      <w:r w:rsidR="00301DD0" w:rsidRPr="00B47871">
        <w:rPr>
          <w:rFonts w:ascii="Times New Roman" w:hAnsi="Times New Roman" w:cs="Times New Roman"/>
          <w:sz w:val="24"/>
          <w:szCs w:val="24"/>
        </w:rPr>
        <w:t>te</w:t>
      </w:r>
      <w:r w:rsidR="00CF5C47">
        <w:rPr>
          <w:rFonts w:ascii="Times New Roman" w:hAnsi="Times New Roman" w:cs="Times New Roman"/>
          <w:sz w:val="24"/>
          <w:szCs w:val="24"/>
        </w:rPr>
        <w:t xml:space="preserve"> </w:t>
      </w:r>
      <w:r w:rsidR="00301DD0" w:rsidRPr="00B47871">
        <w:rPr>
          <w:rFonts w:ascii="Times New Roman" w:hAnsi="Times New Roman" w:cs="Times New Roman"/>
          <w:sz w:val="24"/>
          <w:szCs w:val="24"/>
        </w:rPr>
        <w:t>liikide (mikro-, väike</w:t>
      </w:r>
      <w:r w:rsidR="00CF5C47">
        <w:rPr>
          <w:rFonts w:ascii="Times New Roman" w:hAnsi="Times New Roman" w:cs="Times New Roman"/>
          <w:sz w:val="24"/>
          <w:szCs w:val="24"/>
        </w:rPr>
        <w:t>-</w:t>
      </w:r>
      <w:r w:rsidR="00301DD0" w:rsidRPr="00B47871">
        <w:rPr>
          <w:rFonts w:ascii="Times New Roman" w:hAnsi="Times New Roman" w:cs="Times New Roman"/>
          <w:sz w:val="24"/>
          <w:szCs w:val="24"/>
        </w:rPr>
        <w:t>, keskmine</w:t>
      </w:r>
      <w:r w:rsidR="00CD3301">
        <w:rPr>
          <w:rFonts w:ascii="Times New Roman" w:hAnsi="Times New Roman" w:cs="Times New Roman"/>
          <w:sz w:val="24"/>
          <w:szCs w:val="24"/>
        </w:rPr>
        <w:t>-</w:t>
      </w:r>
      <w:r w:rsidR="00301DD0" w:rsidRPr="00B47871">
        <w:rPr>
          <w:rFonts w:ascii="Times New Roman" w:hAnsi="Times New Roman" w:cs="Times New Roman"/>
          <w:sz w:val="24"/>
          <w:szCs w:val="24"/>
        </w:rPr>
        <w:t xml:space="preserve"> ja suurettevõte) piirmäärasid 25</w:t>
      </w:r>
      <w:r w:rsidR="00F35710">
        <w:rPr>
          <w:rFonts w:ascii="Times New Roman" w:hAnsi="Times New Roman" w:cs="Times New Roman"/>
          <w:sz w:val="24"/>
          <w:szCs w:val="24"/>
        </w:rPr>
        <w:t xml:space="preserve"> protsendi</w:t>
      </w:r>
      <w:r w:rsidR="00F35710" w:rsidRPr="00B47871">
        <w:rPr>
          <w:rFonts w:ascii="Times New Roman" w:hAnsi="Times New Roman" w:cs="Times New Roman"/>
          <w:sz w:val="24"/>
          <w:szCs w:val="24"/>
        </w:rPr>
        <w:t xml:space="preserve"> </w:t>
      </w:r>
      <w:r w:rsidR="00301DD0" w:rsidRPr="00B47871">
        <w:rPr>
          <w:rFonts w:ascii="Times New Roman" w:hAnsi="Times New Roman" w:cs="Times New Roman"/>
          <w:sz w:val="24"/>
          <w:szCs w:val="24"/>
        </w:rPr>
        <w:t>võrra</w:t>
      </w:r>
      <w:r w:rsidR="00F35710">
        <w:rPr>
          <w:rFonts w:ascii="Times New Roman" w:hAnsi="Times New Roman" w:cs="Times New Roman"/>
          <w:sz w:val="24"/>
          <w:szCs w:val="24"/>
        </w:rPr>
        <w:t xml:space="preserve"> ning see toob endaga kaasa vajaduse muuta</w:t>
      </w:r>
      <w:r w:rsidR="00E25CB0">
        <w:rPr>
          <w:rFonts w:ascii="Times New Roman" w:hAnsi="Times New Roman" w:cs="Times New Roman"/>
          <w:sz w:val="24"/>
          <w:szCs w:val="24"/>
        </w:rPr>
        <w:t xml:space="preserve"> samaväärselt ka raamatupidamise aastaaruande audiitorkontrolli piirmäära</w:t>
      </w:r>
      <w:r w:rsidR="00F35710">
        <w:rPr>
          <w:rFonts w:ascii="Times New Roman" w:hAnsi="Times New Roman" w:cs="Times New Roman"/>
          <w:sz w:val="24"/>
          <w:szCs w:val="24"/>
        </w:rPr>
        <w:t>si</w:t>
      </w:r>
      <w:r w:rsidR="00E25CB0">
        <w:rPr>
          <w:rFonts w:ascii="Times New Roman" w:hAnsi="Times New Roman" w:cs="Times New Roman"/>
          <w:sz w:val="24"/>
          <w:szCs w:val="24"/>
        </w:rPr>
        <w:t>d.</w:t>
      </w:r>
      <w:commentRangeEnd w:id="48"/>
      <w:r w:rsidR="00DA59FC">
        <w:rPr>
          <w:rStyle w:val="Kommentaariviide"/>
        </w:rPr>
        <w:commentReference w:id="48"/>
      </w:r>
    </w:p>
    <w:p w14:paraId="19753608" w14:textId="77777777" w:rsidR="001C52F3" w:rsidRDefault="001C52F3">
      <w:pPr>
        <w:spacing w:after="0" w:line="240" w:lineRule="auto"/>
        <w:jc w:val="both"/>
        <w:rPr>
          <w:rFonts w:ascii="Times New Roman" w:hAnsi="Times New Roman" w:cs="Times New Roman"/>
          <w:sz w:val="24"/>
          <w:szCs w:val="24"/>
        </w:rPr>
      </w:pPr>
    </w:p>
    <w:p w14:paraId="0425AA48" w14:textId="6743567E" w:rsidR="00301DD0" w:rsidRDefault="00CF5C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01DD0" w:rsidRPr="00B47871">
        <w:rPr>
          <w:rFonts w:ascii="Times New Roman" w:hAnsi="Times New Roman" w:cs="Times New Roman"/>
          <w:sz w:val="24"/>
          <w:szCs w:val="24"/>
        </w:rPr>
        <w:t xml:space="preserve">udiitorkontrolli kohustusega raamatupidamiskohustuslaste põhinäitajate suhet kõigi raamatupidamiskohustuslaste kogunäitajatesse </w:t>
      </w:r>
      <w:r>
        <w:rPr>
          <w:rFonts w:ascii="Times New Roman" w:hAnsi="Times New Roman" w:cs="Times New Roman"/>
          <w:sz w:val="24"/>
          <w:szCs w:val="24"/>
        </w:rPr>
        <w:t xml:space="preserve">on </w:t>
      </w:r>
      <w:r w:rsidR="00E25CB0">
        <w:rPr>
          <w:rFonts w:ascii="Times New Roman" w:hAnsi="Times New Roman" w:cs="Times New Roman"/>
          <w:sz w:val="24"/>
          <w:szCs w:val="24"/>
        </w:rPr>
        <w:t>seiratud</w:t>
      </w:r>
      <w:r>
        <w:rPr>
          <w:rFonts w:ascii="Times New Roman" w:hAnsi="Times New Roman" w:cs="Times New Roman"/>
          <w:sz w:val="24"/>
          <w:szCs w:val="24"/>
        </w:rPr>
        <w:t xml:space="preserve"> </w:t>
      </w:r>
      <w:r w:rsidR="00301DD0" w:rsidRPr="00B47871">
        <w:rPr>
          <w:rFonts w:ascii="Times New Roman" w:hAnsi="Times New Roman" w:cs="Times New Roman"/>
          <w:sz w:val="24"/>
          <w:szCs w:val="24"/>
        </w:rPr>
        <w:t xml:space="preserve">alates </w:t>
      </w:r>
      <w:r w:rsidR="00301DD0" w:rsidRPr="00E42CB2">
        <w:rPr>
          <w:rFonts w:ascii="Times New Roman" w:hAnsi="Times New Roman" w:cs="Times New Roman"/>
          <w:sz w:val="24"/>
          <w:szCs w:val="24"/>
        </w:rPr>
        <w:t>201</w:t>
      </w:r>
      <w:r w:rsidR="00502E80" w:rsidRPr="00E42CB2">
        <w:rPr>
          <w:rFonts w:ascii="Times New Roman" w:hAnsi="Times New Roman" w:cs="Times New Roman"/>
          <w:sz w:val="24"/>
          <w:szCs w:val="24"/>
        </w:rPr>
        <w:t>6</w:t>
      </w:r>
      <w:r w:rsidR="00301DD0" w:rsidRPr="00E42CB2">
        <w:rPr>
          <w:rFonts w:ascii="Times New Roman" w:hAnsi="Times New Roman" w:cs="Times New Roman"/>
          <w:sz w:val="24"/>
          <w:szCs w:val="24"/>
        </w:rPr>
        <w:t>. aastast</w:t>
      </w:r>
      <w:r w:rsidR="00301DD0" w:rsidRPr="00B47871">
        <w:rPr>
          <w:rFonts w:ascii="Times New Roman" w:hAnsi="Times New Roman" w:cs="Times New Roman"/>
          <w:sz w:val="24"/>
          <w:szCs w:val="24"/>
        </w:rPr>
        <w:t xml:space="preserve">, mil </w:t>
      </w:r>
      <w:r>
        <w:rPr>
          <w:rFonts w:ascii="Times New Roman" w:hAnsi="Times New Roman" w:cs="Times New Roman"/>
          <w:sz w:val="24"/>
          <w:szCs w:val="24"/>
        </w:rPr>
        <w:t xml:space="preserve">nimetatud </w:t>
      </w:r>
      <w:r w:rsidR="00301DD0" w:rsidRPr="00B47871">
        <w:rPr>
          <w:rFonts w:ascii="Times New Roman" w:hAnsi="Times New Roman" w:cs="Times New Roman"/>
          <w:sz w:val="24"/>
          <w:szCs w:val="24"/>
        </w:rPr>
        <w:t xml:space="preserve">piirmäärasid viimati oluliselt muudeti. </w:t>
      </w:r>
      <w:commentRangeStart w:id="49"/>
      <w:r w:rsidR="00F35710">
        <w:rPr>
          <w:rFonts w:ascii="Times New Roman" w:hAnsi="Times New Roman" w:cs="Times New Roman"/>
          <w:sz w:val="24"/>
          <w:szCs w:val="24"/>
        </w:rPr>
        <w:t>Muutmisvajadus esineb olukorras, kus</w:t>
      </w:r>
      <w:r w:rsidR="0099073D">
        <w:rPr>
          <w:rFonts w:ascii="Times New Roman" w:hAnsi="Times New Roman" w:cs="Times New Roman"/>
          <w:sz w:val="24"/>
          <w:szCs w:val="24"/>
        </w:rPr>
        <w:t xml:space="preserve"> </w:t>
      </w:r>
      <w:r w:rsidR="00F35710">
        <w:rPr>
          <w:rFonts w:ascii="Times New Roman" w:hAnsi="Times New Roman" w:cs="Times New Roman"/>
          <w:sz w:val="24"/>
          <w:szCs w:val="24"/>
        </w:rPr>
        <w:t>l</w:t>
      </w:r>
      <w:r w:rsidR="00E25CB0">
        <w:rPr>
          <w:rFonts w:ascii="Times New Roman" w:hAnsi="Times New Roman" w:cs="Times New Roman"/>
          <w:sz w:val="24"/>
          <w:szCs w:val="24"/>
        </w:rPr>
        <w:t>ähtekohaks</w:t>
      </w:r>
      <w:r w:rsidR="00301DD0" w:rsidRPr="00B47871">
        <w:rPr>
          <w:rFonts w:ascii="Times New Roman" w:hAnsi="Times New Roman" w:cs="Times New Roman"/>
          <w:sz w:val="24"/>
          <w:szCs w:val="24"/>
        </w:rPr>
        <w:t xml:space="preserve"> </w:t>
      </w:r>
      <w:r w:rsidR="00F35710">
        <w:rPr>
          <w:rFonts w:ascii="Times New Roman" w:hAnsi="Times New Roman" w:cs="Times New Roman"/>
          <w:sz w:val="24"/>
          <w:szCs w:val="24"/>
        </w:rPr>
        <w:t>olev</w:t>
      </w:r>
      <w:r w:rsidR="00F35710" w:rsidRPr="00B47871">
        <w:rPr>
          <w:rFonts w:ascii="Times New Roman" w:hAnsi="Times New Roman" w:cs="Times New Roman"/>
          <w:sz w:val="24"/>
          <w:szCs w:val="24"/>
        </w:rPr>
        <w:t xml:space="preserve"> </w:t>
      </w:r>
      <w:r w:rsidR="00E25CB0">
        <w:rPr>
          <w:rFonts w:ascii="Times New Roman" w:hAnsi="Times New Roman" w:cs="Times New Roman"/>
          <w:sz w:val="24"/>
          <w:szCs w:val="24"/>
        </w:rPr>
        <w:t>eesmärk</w:t>
      </w:r>
      <w:r w:rsidR="00F35710">
        <w:rPr>
          <w:rFonts w:ascii="Times New Roman" w:hAnsi="Times New Roman" w:cs="Times New Roman"/>
          <w:sz w:val="24"/>
          <w:szCs w:val="24"/>
        </w:rPr>
        <w:t xml:space="preserve"> –</w:t>
      </w:r>
      <w:r w:rsidR="00301DD0" w:rsidRPr="00B47871">
        <w:rPr>
          <w:rFonts w:ascii="Times New Roman" w:hAnsi="Times New Roman" w:cs="Times New Roman"/>
          <w:sz w:val="24"/>
          <w:szCs w:val="24"/>
        </w:rPr>
        <w:t xml:space="preserve"> audiitorkontrolli kohustusega raamatupidamiskohustuslased hõlmavad raamatupidamiskohustuslaste kogu müügitulust ja varadest ligikaudu 80</w:t>
      </w:r>
      <w:r w:rsidR="008B668C">
        <w:rPr>
          <w:rFonts w:ascii="Times New Roman" w:hAnsi="Times New Roman" w:cs="Times New Roman"/>
          <w:sz w:val="24"/>
          <w:szCs w:val="24"/>
        </w:rPr>
        <w:t xml:space="preserve"> protsenti </w:t>
      </w:r>
      <w:r w:rsidR="00F35710">
        <w:rPr>
          <w:rFonts w:ascii="Times New Roman" w:hAnsi="Times New Roman" w:cs="Times New Roman"/>
          <w:sz w:val="24"/>
          <w:szCs w:val="24"/>
        </w:rPr>
        <w:t>– ei ole täidetud</w:t>
      </w:r>
      <w:r w:rsidR="00301DD0" w:rsidRPr="00B47871">
        <w:rPr>
          <w:rFonts w:ascii="Times New Roman" w:hAnsi="Times New Roman" w:cs="Times New Roman"/>
          <w:sz w:val="24"/>
          <w:szCs w:val="24"/>
        </w:rPr>
        <w:t>.</w:t>
      </w:r>
      <w:r w:rsidR="00E25CB0">
        <w:rPr>
          <w:rFonts w:ascii="Times New Roman" w:hAnsi="Times New Roman" w:cs="Times New Roman"/>
          <w:sz w:val="24"/>
          <w:szCs w:val="24"/>
        </w:rPr>
        <w:t xml:space="preserve"> </w:t>
      </w:r>
      <w:commentRangeEnd w:id="49"/>
      <w:r w:rsidR="00DA59FC">
        <w:rPr>
          <w:rStyle w:val="Kommentaariviide"/>
        </w:rPr>
        <w:commentReference w:id="49"/>
      </w:r>
      <w:r w:rsidR="00E25CB0">
        <w:rPr>
          <w:rFonts w:ascii="Times New Roman" w:hAnsi="Times New Roman" w:cs="Times New Roman"/>
          <w:sz w:val="24"/>
          <w:szCs w:val="24"/>
        </w:rPr>
        <w:t>Audiitorkontroll</w:t>
      </w:r>
      <w:r w:rsidR="0099073D">
        <w:rPr>
          <w:rFonts w:ascii="Times New Roman" w:hAnsi="Times New Roman" w:cs="Times New Roman"/>
          <w:sz w:val="24"/>
          <w:szCs w:val="24"/>
        </w:rPr>
        <w:t xml:space="preserve">i kohustusega </w:t>
      </w:r>
      <w:r w:rsidR="00E25CB0">
        <w:rPr>
          <w:rFonts w:ascii="Times New Roman" w:hAnsi="Times New Roman" w:cs="Times New Roman"/>
          <w:sz w:val="24"/>
          <w:szCs w:val="24"/>
        </w:rPr>
        <w:t>hõlma</w:t>
      </w:r>
      <w:r w:rsidR="0099073D">
        <w:rPr>
          <w:rFonts w:ascii="Times New Roman" w:hAnsi="Times New Roman" w:cs="Times New Roman"/>
          <w:sz w:val="24"/>
          <w:szCs w:val="24"/>
        </w:rPr>
        <w:t>takse</w:t>
      </w:r>
      <w:r w:rsidR="00E25CB0">
        <w:rPr>
          <w:rFonts w:ascii="Times New Roman" w:hAnsi="Times New Roman" w:cs="Times New Roman"/>
          <w:sz w:val="24"/>
          <w:szCs w:val="24"/>
        </w:rPr>
        <w:t xml:space="preserve"> väheseid</w:t>
      </w:r>
      <w:r w:rsidR="0099073D">
        <w:rPr>
          <w:rFonts w:ascii="Times New Roman" w:hAnsi="Times New Roman" w:cs="Times New Roman"/>
          <w:sz w:val="24"/>
          <w:szCs w:val="24"/>
        </w:rPr>
        <w:t xml:space="preserve"> raamatupidamiskohustuslasi</w:t>
      </w:r>
      <w:r w:rsidR="00E25CB0">
        <w:rPr>
          <w:rFonts w:ascii="Times New Roman" w:hAnsi="Times New Roman" w:cs="Times New Roman"/>
          <w:sz w:val="24"/>
          <w:szCs w:val="24"/>
        </w:rPr>
        <w:t>, kuid nende väheste mõju on oluline.</w:t>
      </w:r>
    </w:p>
    <w:p w14:paraId="096343FA" w14:textId="77777777" w:rsidR="001C52F3" w:rsidRDefault="001C52F3">
      <w:pPr>
        <w:spacing w:after="0" w:line="240" w:lineRule="auto"/>
        <w:jc w:val="both"/>
        <w:rPr>
          <w:rFonts w:ascii="Times New Roman" w:hAnsi="Times New Roman" w:cs="Times New Roman"/>
          <w:sz w:val="24"/>
          <w:szCs w:val="24"/>
        </w:rPr>
      </w:pPr>
    </w:p>
    <w:p w14:paraId="7827F145" w14:textId="1FA46428" w:rsidR="00E25CB0" w:rsidRDefault="00E25CB0" w:rsidP="00E25CB0">
      <w:pPr>
        <w:pStyle w:val="Default"/>
        <w:jc w:val="both"/>
      </w:pPr>
      <w:r w:rsidRPr="00B47871">
        <w:t>Audiitorkontrolli töövõttude arv on stabiliseerunud ligikaudu 8</w:t>
      </w:r>
      <w:r w:rsidR="00E42CB2">
        <w:t xml:space="preserve"> </w:t>
      </w:r>
      <w:r w:rsidRPr="00B47871">
        <w:t>000 juures</w:t>
      </w:r>
      <w:r w:rsidR="008B668C">
        <w:t xml:space="preserve">, mis </w:t>
      </w:r>
      <w:r w:rsidRPr="00B47871">
        <w:t>moodusta</w:t>
      </w:r>
      <w:r w:rsidR="0099073D">
        <w:t>b</w:t>
      </w:r>
      <w:r w:rsidRPr="00B47871">
        <w:t xml:space="preserve"> </w:t>
      </w:r>
      <w:r>
        <w:t>ligi</w:t>
      </w:r>
      <w:r w:rsidR="00E42CB2">
        <w:t>kaudu neli</w:t>
      </w:r>
      <w:r w:rsidR="008B668C">
        <w:t xml:space="preserve"> protsenti</w:t>
      </w:r>
      <w:r w:rsidRPr="00B47871">
        <w:t xml:space="preserve"> </w:t>
      </w:r>
      <w:r w:rsidR="0099073D">
        <w:t>Ä</w:t>
      </w:r>
      <w:r w:rsidRPr="00B47871">
        <w:t>riregistrile esitatud aruannetest. Samuti pole tähelda</w:t>
      </w:r>
      <w:r w:rsidR="0099073D">
        <w:t>t</w:t>
      </w:r>
      <w:r w:rsidRPr="00B47871">
        <w:t xml:space="preserve">ud </w:t>
      </w:r>
      <w:bookmarkStart w:id="50" w:name="_Hlk156399235"/>
      <w:r w:rsidRPr="00B47871">
        <w:t xml:space="preserve">auditeeritud ettevõtete müügitulu, varade ja töötajate arvu </w:t>
      </w:r>
      <w:r w:rsidR="0099073D">
        <w:t>protsendi</w:t>
      </w:r>
      <w:r w:rsidR="0099073D" w:rsidRPr="00B47871">
        <w:t xml:space="preserve">  </w:t>
      </w:r>
      <w:bookmarkEnd w:id="50"/>
      <w:r w:rsidRPr="00B47871">
        <w:t>muutust</w:t>
      </w:r>
      <w:r w:rsidR="008B668C">
        <w:t>.</w:t>
      </w:r>
      <w:r w:rsidR="008B668C" w:rsidRPr="00B47871" w:rsidDel="008B668C">
        <w:t xml:space="preserve"> </w:t>
      </w:r>
    </w:p>
    <w:p w14:paraId="1F7B62C8" w14:textId="77777777" w:rsidR="00E25CB0" w:rsidRPr="00B47871" w:rsidRDefault="00E25CB0" w:rsidP="008B668C">
      <w:pPr>
        <w:pStyle w:val="Default"/>
        <w:jc w:val="both"/>
      </w:pPr>
    </w:p>
    <w:tbl>
      <w:tblPr>
        <w:tblpPr w:leftFromText="141" w:rightFromText="141" w:vertAnchor="text" w:horzAnchor="margin" w:tblpY="831"/>
        <w:tblW w:w="7886" w:type="dxa"/>
        <w:tblCellMar>
          <w:left w:w="70" w:type="dxa"/>
          <w:right w:w="70" w:type="dxa"/>
        </w:tblCellMar>
        <w:tblLook w:val="04A0" w:firstRow="1" w:lastRow="0" w:firstColumn="1" w:lastColumn="0" w:noHBand="0" w:noVBand="1"/>
      </w:tblPr>
      <w:tblGrid>
        <w:gridCol w:w="2126"/>
        <w:gridCol w:w="960"/>
        <w:gridCol w:w="960"/>
        <w:gridCol w:w="960"/>
        <w:gridCol w:w="960"/>
        <w:gridCol w:w="960"/>
        <w:gridCol w:w="960"/>
      </w:tblGrid>
      <w:tr w:rsidR="00CF5C47" w:rsidRPr="00B47871" w14:paraId="0A89320D" w14:textId="77777777" w:rsidTr="00CF5C47">
        <w:trPr>
          <w:trHeight w:val="290"/>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8E47D"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lastRenderedPageBreak/>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8C23BEB"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2017</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E817C2A"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2018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853046"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2019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899BF2E"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2020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4801B4"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2021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7646DC" w14:textId="77777777" w:rsidR="00CF5C47" w:rsidRPr="00B47871" w:rsidRDefault="00CF5C47" w:rsidP="0059734F">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47871">
              <w:rPr>
                <w:rFonts w:ascii="Times New Roman" w:eastAsia="Times New Roman" w:hAnsi="Times New Roman" w:cs="Times New Roman"/>
                <w:b/>
                <w:bCs/>
                <w:color w:val="000000"/>
                <w:kern w:val="0"/>
                <w:sz w:val="24"/>
                <w:szCs w:val="24"/>
                <w:lang w:eastAsia="et-EE"/>
                <w14:ligatures w14:val="none"/>
              </w:rPr>
              <w:t>2022</w:t>
            </w:r>
          </w:p>
        </w:tc>
      </w:tr>
      <w:tr w:rsidR="00CF5C47" w:rsidRPr="00B47871" w14:paraId="402C0F6E" w14:textId="77777777" w:rsidTr="00CF5C47">
        <w:trPr>
          <w:trHeight w:val="29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4C51E52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Töövõtte (tk)</w:t>
            </w:r>
          </w:p>
        </w:tc>
        <w:tc>
          <w:tcPr>
            <w:tcW w:w="960" w:type="dxa"/>
            <w:tcBorders>
              <w:top w:val="nil"/>
              <w:left w:val="nil"/>
              <w:bottom w:val="single" w:sz="4" w:space="0" w:color="auto"/>
              <w:right w:val="single" w:sz="4" w:space="0" w:color="auto"/>
            </w:tcBorders>
            <w:shd w:val="clear" w:color="000000" w:fill="FFFFFF"/>
            <w:noWrap/>
            <w:vAlign w:val="bottom"/>
            <w:hideMark/>
          </w:tcPr>
          <w:p w14:paraId="7CD1E1FC"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8 321</w:t>
            </w:r>
          </w:p>
        </w:tc>
        <w:tc>
          <w:tcPr>
            <w:tcW w:w="960" w:type="dxa"/>
            <w:tcBorders>
              <w:top w:val="nil"/>
              <w:left w:val="nil"/>
              <w:bottom w:val="single" w:sz="4" w:space="0" w:color="auto"/>
              <w:right w:val="single" w:sz="4" w:space="0" w:color="auto"/>
            </w:tcBorders>
            <w:shd w:val="clear" w:color="auto" w:fill="auto"/>
            <w:vAlign w:val="bottom"/>
            <w:hideMark/>
          </w:tcPr>
          <w:p w14:paraId="1AD77D4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7 802</w:t>
            </w:r>
          </w:p>
        </w:tc>
        <w:tc>
          <w:tcPr>
            <w:tcW w:w="960" w:type="dxa"/>
            <w:tcBorders>
              <w:top w:val="nil"/>
              <w:left w:val="nil"/>
              <w:bottom w:val="single" w:sz="4" w:space="0" w:color="auto"/>
              <w:right w:val="single" w:sz="4" w:space="0" w:color="auto"/>
            </w:tcBorders>
            <w:shd w:val="clear" w:color="auto" w:fill="auto"/>
            <w:vAlign w:val="bottom"/>
            <w:hideMark/>
          </w:tcPr>
          <w:p w14:paraId="57EEDD72"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7 629</w:t>
            </w:r>
          </w:p>
        </w:tc>
        <w:tc>
          <w:tcPr>
            <w:tcW w:w="960" w:type="dxa"/>
            <w:tcBorders>
              <w:top w:val="nil"/>
              <w:left w:val="nil"/>
              <w:bottom w:val="single" w:sz="4" w:space="0" w:color="auto"/>
              <w:right w:val="single" w:sz="4" w:space="0" w:color="auto"/>
            </w:tcBorders>
            <w:shd w:val="clear" w:color="auto" w:fill="auto"/>
            <w:noWrap/>
            <w:vAlign w:val="bottom"/>
            <w:hideMark/>
          </w:tcPr>
          <w:p w14:paraId="01B23C87"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7925</w:t>
            </w:r>
          </w:p>
        </w:tc>
        <w:tc>
          <w:tcPr>
            <w:tcW w:w="960" w:type="dxa"/>
            <w:tcBorders>
              <w:top w:val="nil"/>
              <w:left w:val="nil"/>
              <w:bottom w:val="single" w:sz="4" w:space="0" w:color="auto"/>
              <w:right w:val="single" w:sz="4" w:space="0" w:color="auto"/>
            </w:tcBorders>
            <w:shd w:val="clear" w:color="auto" w:fill="auto"/>
            <w:noWrap/>
            <w:vAlign w:val="bottom"/>
            <w:hideMark/>
          </w:tcPr>
          <w:p w14:paraId="2DC8BFEA"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7741</w:t>
            </w:r>
          </w:p>
        </w:tc>
        <w:tc>
          <w:tcPr>
            <w:tcW w:w="960" w:type="dxa"/>
            <w:tcBorders>
              <w:top w:val="nil"/>
              <w:left w:val="nil"/>
              <w:bottom w:val="single" w:sz="4" w:space="0" w:color="auto"/>
              <w:right w:val="single" w:sz="4" w:space="0" w:color="auto"/>
            </w:tcBorders>
            <w:shd w:val="clear" w:color="auto" w:fill="auto"/>
            <w:noWrap/>
            <w:vAlign w:val="bottom"/>
            <w:hideMark/>
          </w:tcPr>
          <w:p w14:paraId="097748AF"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7973</w:t>
            </w:r>
          </w:p>
        </w:tc>
      </w:tr>
      <w:tr w:rsidR="00CF5C47" w:rsidRPr="00B47871" w14:paraId="544203F2" w14:textId="77777777" w:rsidTr="00CF5C47">
        <w:trPr>
          <w:trHeight w:val="58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7558CF17"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Audiitorkontrolliga ühingute osakaal kõigist ühingutest</w:t>
            </w:r>
          </w:p>
        </w:tc>
        <w:tc>
          <w:tcPr>
            <w:tcW w:w="960" w:type="dxa"/>
            <w:tcBorders>
              <w:top w:val="nil"/>
              <w:left w:val="nil"/>
              <w:bottom w:val="single" w:sz="4" w:space="0" w:color="auto"/>
              <w:right w:val="single" w:sz="4" w:space="0" w:color="auto"/>
            </w:tcBorders>
            <w:shd w:val="clear" w:color="auto" w:fill="auto"/>
            <w:noWrap/>
            <w:vAlign w:val="bottom"/>
            <w:hideMark/>
          </w:tcPr>
          <w:p w14:paraId="6B0DA747"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5,37%</w:t>
            </w:r>
          </w:p>
        </w:tc>
        <w:tc>
          <w:tcPr>
            <w:tcW w:w="960" w:type="dxa"/>
            <w:tcBorders>
              <w:top w:val="nil"/>
              <w:left w:val="nil"/>
              <w:bottom w:val="single" w:sz="4" w:space="0" w:color="auto"/>
              <w:right w:val="single" w:sz="4" w:space="0" w:color="auto"/>
            </w:tcBorders>
            <w:shd w:val="clear" w:color="auto" w:fill="auto"/>
            <w:noWrap/>
            <w:vAlign w:val="bottom"/>
            <w:hideMark/>
          </w:tcPr>
          <w:p w14:paraId="05D74DCD"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4,82%</w:t>
            </w:r>
          </w:p>
        </w:tc>
        <w:tc>
          <w:tcPr>
            <w:tcW w:w="960" w:type="dxa"/>
            <w:tcBorders>
              <w:top w:val="nil"/>
              <w:left w:val="nil"/>
              <w:bottom w:val="single" w:sz="4" w:space="0" w:color="auto"/>
              <w:right w:val="single" w:sz="4" w:space="0" w:color="auto"/>
            </w:tcBorders>
            <w:shd w:val="clear" w:color="auto" w:fill="auto"/>
            <w:noWrap/>
            <w:vAlign w:val="bottom"/>
            <w:hideMark/>
          </w:tcPr>
          <w:p w14:paraId="2FD06074"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4,36%</w:t>
            </w:r>
          </w:p>
        </w:tc>
        <w:tc>
          <w:tcPr>
            <w:tcW w:w="960" w:type="dxa"/>
            <w:tcBorders>
              <w:top w:val="nil"/>
              <w:left w:val="nil"/>
              <w:bottom w:val="single" w:sz="4" w:space="0" w:color="auto"/>
              <w:right w:val="single" w:sz="4" w:space="0" w:color="auto"/>
            </w:tcBorders>
            <w:shd w:val="clear" w:color="auto" w:fill="auto"/>
            <w:noWrap/>
            <w:vAlign w:val="bottom"/>
            <w:hideMark/>
          </w:tcPr>
          <w:p w14:paraId="681117B5"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4,10%</w:t>
            </w:r>
          </w:p>
        </w:tc>
        <w:tc>
          <w:tcPr>
            <w:tcW w:w="960" w:type="dxa"/>
            <w:tcBorders>
              <w:top w:val="nil"/>
              <w:left w:val="nil"/>
              <w:bottom w:val="single" w:sz="4" w:space="0" w:color="auto"/>
              <w:right w:val="single" w:sz="4" w:space="0" w:color="auto"/>
            </w:tcBorders>
            <w:shd w:val="clear" w:color="auto" w:fill="auto"/>
            <w:noWrap/>
            <w:vAlign w:val="bottom"/>
            <w:hideMark/>
          </w:tcPr>
          <w:p w14:paraId="72C76539"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6683402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3,80%</w:t>
            </w:r>
          </w:p>
        </w:tc>
      </w:tr>
      <w:tr w:rsidR="00CF5C47" w:rsidRPr="00B47871" w14:paraId="06788B8D" w14:textId="77777777" w:rsidTr="00CF5C47">
        <w:trPr>
          <w:trHeight w:val="29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039E2F96"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Müügitulu</w:t>
            </w:r>
          </w:p>
        </w:tc>
        <w:tc>
          <w:tcPr>
            <w:tcW w:w="960" w:type="dxa"/>
            <w:tcBorders>
              <w:top w:val="nil"/>
              <w:left w:val="nil"/>
              <w:bottom w:val="single" w:sz="4" w:space="0" w:color="auto"/>
              <w:right w:val="single" w:sz="4" w:space="0" w:color="auto"/>
            </w:tcBorders>
            <w:shd w:val="clear" w:color="auto" w:fill="auto"/>
            <w:noWrap/>
            <w:vAlign w:val="bottom"/>
            <w:hideMark/>
          </w:tcPr>
          <w:p w14:paraId="66944AB5"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80%</w:t>
            </w:r>
          </w:p>
        </w:tc>
        <w:tc>
          <w:tcPr>
            <w:tcW w:w="960" w:type="dxa"/>
            <w:tcBorders>
              <w:top w:val="nil"/>
              <w:left w:val="nil"/>
              <w:bottom w:val="single" w:sz="4" w:space="0" w:color="auto"/>
              <w:right w:val="single" w:sz="4" w:space="0" w:color="auto"/>
            </w:tcBorders>
            <w:shd w:val="clear" w:color="auto" w:fill="auto"/>
            <w:vAlign w:val="bottom"/>
            <w:hideMark/>
          </w:tcPr>
          <w:p w14:paraId="6202EAF4"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80%</w:t>
            </w:r>
          </w:p>
        </w:tc>
        <w:tc>
          <w:tcPr>
            <w:tcW w:w="960" w:type="dxa"/>
            <w:tcBorders>
              <w:top w:val="nil"/>
              <w:left w:val="nil"/>
              <w:bottom w:val="single" w:sz="4" w:space="0" w:color="auto"/>
              <w:right w:val="single" w:sz="4" w:space="0" w:color="auto"/>
            </w:tcBorders>
            <w:shd w:val="clear" w:color="auto" w:fill="auto"/>
            <w:vAlign w:val="bottom"/>
            <w:hideMark/>
          </w:tcPr>
          <w:p w14:paraId="24FC6D61"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80%</w:t>
            </w:r>
          </w:p>
        </w:tc>
        <w:tc>
          <w:tcPr>
            <w:tcW w:w="960" w:type="dxa"/>
            <w:tcBorders>
              <w:top w:val="nil"/>
              <w:left w:val="nil"/>
              <w:bottom w:val="single" w:sz="4" w:space="0" w:color="auto"/>
              <w:right w:val="single" w:sz="4" w:space="0" w:color="auto"/>
            </w:tcBorders>
            <w:shd w:val="clear" w:color="auto" w:fill="auto"/>
            <w:noWrap/>
            <w:vAlign w:val="bottom"/>
            <w:hideMark/>
          </w:tcPr>
          <w:p w14:paraId="02FCFACF"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78%</w:t>
            </w:r>
          </w:p>
        </w:tc>
        <w:tc>
          <w:tcPr>
            <w:tcW w:w="960" w:type="dxa"/>
            <w:tcBorders>
              <w:top w:val="nil"/>
              <w:left w:val="nil"/>
              <w:bottom w:val="single" w:sz="4" w:space="0" w:color="auto"/>
              <w:right w:val="single" w:sz="4" w:space="0" w:color="auto"/>
            </w:tcBorders>
            <w:shd w:val="clear" w:color="auto" w:fill="auto"/>
            <w:vAlign w:val="bottom"/>
            <w:hideMark/>
          </w:tcPr>
          <w:p w14:paraId="3E2E7F23"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79%</w:t>
            </w:r>
          </w:p>
        </w:tc>
        <w:tc>
          <w:tcPr>
            <w:tcW w:w="960" w:type="dxa"/>
            <w:tcBorders>
              <w:top w:val="nil"/>
              <w:left w:val="nil"/>
              <w:bottom w:val="single" w:sz="4" w:space="0" w:color="auto"/>
              <w:right w:val="single" w:sz="4" w:space="0" w:color="auto"/>
            </w:tcBorders>
            <w:shd w:val="clear" w:color="auto" w:fill="auto"/>
            <w:noWrap/>
            <w:vAlign w:val="bottom"/>
            <w:hideMark/>
          </w:tcPr>
          <w:p w14:paraId="18D03471"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80%</w:t>
            </w:r>
          </w:p>
        </w:tc>
      </w:tr>
      <w:tr w:rsidR="00CF5C47" w:rsidRPr="00B47871" w14:paraId="2F986BC8" w14:textId="77777777" w:rsidTr="00CF5C47">
        <w:trPr>
          <w:trHeight w:val="29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598E520C"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Varad</w:t>
            </w:r>
          </w:p>
        </w:tc>
        <w:tc>
          <w:tcPr>
            <w:tcW w:w="960" w:type="dxa"/>
            <w:tcBorders>
              <w:top w:val="nil"/>
              <w:left w:val="nil"/>
              <w:bottom w:val="single" w:sz="4" w:space="0" w:color="auto"/>
              <w:right w:val="single" w:sz="4" w:space="0" w:color="auto"/>
            </w:tcBorders>
            <w:shd w:val="clear" w:color="auto" w:fill="auto"/>
            <w:noWrap/>
            <w:vAlign w:val="bottom"/>
            <w:hideMark/>
          </w:tcPr>
          <w:p w14:paraId="43EE8E8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86%</w:t>
            </w:r>
          </w:p>
        </w:tc>
        <w:tc>
          <w:tcPr>
            <w:tcW w:w="960" w:type="dxa"/>
            <w:tcBorders>
              <w:top w:val="nil"/>
              <w:left w:val="nil"/>
              <w:bottom w:val="single" w:sz="4" w:space="0" w:color="auto"/>
              <w:right w:val="single" w:sz="4" w:space="0" w:color="auto"/>
            </w:tcBorders>
            <w:shd w:val="clear" w:color="auto" w:fill="auto"/>
            <w:vAlign w:val="bottom"/>
            <w:hideMark/>
          </w:tcPr>
          <w:p w14:paraId="31DF51D3"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87%</w:t>
            </w:r>
          </w:p>
        </w:tc>
        <w:tc>
          <w:tcPr>
            <w:tcW w:w="960" w:type="dxa"/>
            <w:tcBorders>
              <w:top w:val="nil"/>
              <w:left w:val="nil"/>
              <w:bottom w:val="single" w:sz="4" w:space="0" w:color="auto"/>
              <w:right w:val="single" w:sz="4" w:space="0" w:color="auto"/>
            </w:tcBorders>
            <w:shd w:val="clear" w:color="auto" w:fill="auto"/>
            <w:vAlign w:val="bottom"/>
            <w:hideMark/>
          </w:tcPr>
          <w:p w14:paraId="5F52D1A2"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88%</w:t>
            </w:r>
          </w:p>
        </w:tc>
        <w:tc>
          <w:tcPr>
            <w:tcW w:w="960" w:type="dxa"/>
            <w:tcBorders>
              <w:top w:val="nil"/>
              <w:left w:val="nil"/>
              <w:bottom w:val="single" w:sz="4" w:space="0" w:color="auto"/>
              <w:right w:val="single" w:sz="4" w:space="0" w:color="auto"/>
            </w:tcBorders>
            <w:shd w:val="clear" w:color="auto" w:fill="auto"/>
            <w:noWrap/>
            <w:vAlign w:val="bottom"/>
            <w:hideMark/>
          </w:tcPr>
          <w:p w14:paraId="074126B8"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88%</w:t>
            </w:r>
          </w:p>
        </w:tc>
        <w:tc>
          <w:tcPr>
            <w:tcW w:w="960" w:type="dxa"/>
            <w:tcBorders>
              <w:top w:val="nil"/>
              <w:left w:val="nil"/>
              <w:bottom w:val="single" w:sz="4" w:space="0" w:color="auto"/>
              <w:right w:val="single" w:sz="4" w:space="0" w:color="auto"/>
            </w:tcBorders>
            <w:shd w:val="clear" w:color="auto" w:fill="auto"/>
            <w:vAlign w:val="bottom"/>
            <w:hideMark/>
          </w:tcPr>
          <w:p w14:paraId="697725C7"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88%</w:t>
            </w:r>
          </w:p>
        </w:tc>
        <w:tc>
          <w:tcPr>
            <w:tcW w:w="960" w:type="dxa"/>
            <w:tcBorders>
              <w:top w:val="nil"/>
              <w:left w:val="nil"/>
              <w:bottom w:val="single" w:sz="4" w:space="0" w:color="auto"/>
              <w:right w:val="single" w:sz="4" w:space="0" w:color="auto"/>
            </w:tcBorders>
            <w:shd w:val="clear" w:color="auto" w:fill="auto"/>
            <w:noWrap/>
            <w:vAlign w:val="bottom"/>
            <w:hideMark/>
          </w:tcPr>
          <w:p w14:paraId="1AF12155"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88%</w:t>
            </w:r>
          </w:p>
        </w:tc>
      </w:tr>
      <w:tr w:rsidR="00CF5C47" w:rsidRPr="00B47871" w14:paraId="09C9194F" w14:textId="77777777" w:rsidTr="00CF5C47">
        <w:trPr>
          <w:trHeight w:val="29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056BB073"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Töötajate arv</w:t>
            </w:r>
          </w:p>
        </w:tc>
        <w:tc>
          <w:tcPr>
            <w:tcW w:w="960" w:type="dxa"/>
            <w:tcBorders>
              <w:top w:val="nil"/>
              <w:left w:val="nil"/>
              <w:bottom w:val="single" w:sz="4" w:space="0" w:color="auto"/>
              <w:right w:val="single" w:sz="4" w:space="0" w:color="auto"/>
            </w:tcBorders>
            <w:shd w:val="clear" w:color="auto" w:fill="auto"/>
            <w:noWrap/>
            <w:vAlign w:val="bottom"/>
            <w:hideMark/>
          </w:tcPr>
          <w:p w14:paraId="0F5CE89F"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61%</w:t>
            </w:r>
          </w:p>
        </w:tc>
        <w:tc>
          <w:tcPr>
            <w:tcW w:w="960" w:type="dxa"/>
            <w:tcBorders>
              <w:top w:val="nil"/>
              <w:left w:val="nil"/>
              <w:bottom w:val="single" w:sz="4" w:space="0" w:color="auto"/>
              <w:right w:val="single" w:sz="4" w:space="0" w:color="auto"/>
            </w:tcBorders>
            <w:shd w:val="clear" w:color="auto" w:fill="auto"/>
            <w:vAlign w:val="bottom"/>
            <w:hideMark/>
          </w:tcPr>
          <w:p w14:paraId="7A54E21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61%</w:t>
            </w:r>
          </w:p>
        </w:tc>
        <w:tc>
          <w:tcPr>
            <w:tcW w:w="960" w:type="dxa"/>
            <w:tcBorders>
              <w:top w:val="nil"/>
              <w:left w:val="nil"/>
              <w:bottom w:val="single" w:sz="4" w:space="0" w:color="auto"/>
              <w:right w:val="single" w:sz="4" w:space="0" w:color="auto"/>
            </w:tcBorders>
            <w:shd w:val="clear" w:color="auto" w:fill="auto"/>
            <w:vAlign w:val="bottom"/>
            <w:hideMark/>
          </w:tcPr>
          <w:p w14:paraId="2573883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60%</w:t>
            </w:r>
          </w:p>
        </w:tc>
        <w:tc>
          <w:tcPr>
            <w:tcW w:w="960" w:type="dxa"/>
            <w:tcBorders>
              <w:top w:val="nil"/>
              <w:left w:val="nil"/>
              <w:bottom w:val="single" w:sz="4" w:space="0" w:color="auto"/>
              <w:right w:val="single" w:sz="4" w:space="0" w:color="auto"/>
            </w:tcBorders>
            <w:shd w:val="clear" w:color="auto" w:fill="auto"/>
            <w:noWrap/>
            <w:vAlign w:val="bottom"/>
            <w:hideMark/>
          </w:tcPr>
          <w:p w14:paraId="5C3E895D"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59%</w:t>
            </w:r>
          </w:p>
        </w:tc>
        <w:tc>
          <w:tcPr>
            <w:tcW w:w="960" w:type="dxa"/>
            <w:tcBorders>
              <w:top w:val="nil"/>
              <w:left w:val="nil"/>
              <w:bottom w:val="single" w:sz="4" w:space="0" w:color="auto"/>
              <w:right w:val="single" w:sz="4" w:space="0" w:color="auto"/>
            </w:tcBorders>
            <w:shd w:val="clear" w:color="auto" w:fill="auto"/>
            <w:vAlign w:val="bottom"/>
            <w:hideMark/>
          </w:tcPr>
          <w:p w14:paraId="6628A2A1"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60%</w:t>
            </w:r>
          </w:p>
        </w:tc>
        <w:tc>
          <w:tcPr>
            <w:tcW w:w="960" w:type="dxa"/>
            <w:tcBorders>
              <w:top w:val="nil"/>
              <w:left w:val="nil"/>
              <w:bottom w:val="single" w:sz="4" w:space="0" w:color="auto"/>
              <w:right w:val="single" w:sz="4" w:space="0" w:color="auto"/>
            </w:tcBorders>
            <w:shd w:val="clear" w:color="auto" w:fill="auto"/>
            <w:noWrap/>
            <w:vAlign w:val="bottom"/>
            <w:hideMark/>
          </w:tcPr>
          <w:p w14:paraId="3FF3DF44"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59%</w:t>
            </w:r>
          </w:p>
        </w:tc>
      </w:tr>
      <w:tr w:rsidR="00CF5C47" w:rsidRPr="00B47871" w14:paraId="271AA542" w14:textId="77777777" w:rsidTr="00CF5C47">
        <w:trPr>
          <w:trHeight w:val="58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02DCAAD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Auditi osakaal (va PDF aruanded kuni 2019*)</w:t>
            </w:r>
          </w:p>
        </w:tc>
        <w:tc>
          <w:tcPr>
            <w:tcW w:w="960" w:type="dxa"/>
            <w:tcBorders>
              <w:top w:val="nil"/>
              <w:left w:val="nil"/>
              <w:bottom w:val="single" w:sz="4" w:space="0" w:color="auto"/>
              <w:right w:val="single" w:sz="4" w:space="0" w:color="auto"/>
            </w:tcBorders>
            <w:shd w:val="clear" w:color="000000" w:fill="D0CECE"/>
            <w:vAlign w:val="bottom"/>
            <w:hideMark/>
          </w:tcPr>
          <w:p w14:paraId="6693BED8"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58%*</w:t>
            </w:r>
          </w:p>
        </w:tc>
        <w:tc>
          <w:tcPr>
            <w:tcW w:w="960" w:type="dxa"/>
            <w:tcBorders>
              <w:top w:val="nil"/>
              <w:left w:val="nil"/>
              <w:bottom w:val="single" w:sz="4" w:space="0" w:color="auto"/>
              <w:right w:val="single" w:sz="4" w:space="0" w:color="auto"/>
            </w:tcBorders>
            <w:shd w:val="clear" w:color="000000" w:fill="D0CECE"/>
            <w:vAlign w:val="bottom"/>
            <w:hideMark/>
          </w:tcPr>
          <w:p w14:paraId="4D0D4727"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57%*</w:t>
            </w:r>
          </w:p>
        </w:tc>
        <w:tc>
          <w:tcPr>
            <w:tcW w:w="960" w:type="dxa"/>
            <w:tcBorders>
              <w:top w:val="nil"/>
              <w:left w:val="nil"/>
              <w:bottom w:val="single" w:sz="4" w:space="0" w:color="auto"/>
              <w:right w:val="single" w:sz="4" w:space="0" w:color="auto"/>
            </w:tcBorders>
            <w:shd w:val="clear" w:color="000000" w:fill="D0CECE"/>
            <w:vAlign w:val="bottom"/>
            <w:hideMark/>
          </w:tcPr>
          <w:p w14:paraId="116F761E"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57%*</w:t>
            </w:r>
          </w:p>
        </w:tc>
        <w:tc>
          <w:tcPr>
            <w:tcW w:w="960" w:type="dxa"/>
            <w:tcBorders>
              <w:top w:val="nil"/>
              <w:left w:val="nil"/>
              <w:bottom w:val="single" w:sz="4" w:space="0" w:color="auto"/>
              <w:right w:val="single" w:sz="4" w:space="0" w:color="auto"/>
            </w:tcBorders>
            <w:shd w:val="clear" w:color="auto" w:fill="auto"/>
            <w:noWrap/>
            <w:vAlign w:val="bottom"/>
            <w:hideMark/>
          </w:tcPr>
          <w:p w14:paraId="7C13134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61%</w:t>
            </w:r>
          </w:p>
        </w:tc>
        <w:tc>
          <w:tcPr>
            <w:tcW w:w="960" w:type="dxa"/>
            <w:tcBorders>
              <w:top w:val="nil"/>
              <w:left w:val="nil"/>
              <w:bottom w:val="single" w:sz="4" w:space="0" w:color="auto"/>
              <w:right w:val="single" w:sz="4" w:space="0" w:color="auto"/>
            </w:tcBorders>
            <w:shd w:val="clear" w:color="auto" w:fill="auto"/>
            <w:noWrap/>
            <w:vAlign w:val="bottom"/>
            <w:hideMark/>
          </w:tcPr>
          <w:p w14:paraId="02D81F82"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62%</w:t>
            </w:r>
          </w:p>
        </w:tc>
        <w:tc>
          <w:tcPr>
            <w:tcW w:w="960" w:type="dxa"/>
            <w:tcBorders>
              <w:top w:val="nil"/>
              <w:left w:val="nil"/>
              <w:bottom w:val="single" w:sz="4" w:space="0" w:color="auto"/>
              <w:right w:val="single" w:sz="4" w:space="0" w:color="auto"/>
            </w:tcBorders>
            <w:shd w:val="clear" w:color="auto" w:fill="auto"/>
            <w:noWrap/>
            <w:vAlign w:val="bottom"/>
            <w:hideMark/>
          </w:tcPr>
          <w:p w14:paraId="383D6A0F"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64%</w:t>
            </w:r>
          </w:p>
        </w:tc>
      </w:tr>
      <w:tr w:rsidR="00CF5C47" w:rsidRPr="00B47871" w14:paraId="1796ABF8" w14:textId="77777777" w:rsidTr="00CF5C47">
        <w:trPr>
          <w:trHeight w:val="290"/>
        </w:trPr>
        <w:tc>
          <w:tcPr>
            <w:tcW w:w="2126" w:type="dxa"/>
            <w:tcBorders>
              <w:top w:val="nil"/>
              <w:left w:val="single" w:sz="4" w:space="0" w:color="auto"/>
              <w:bottom w:val="single" w:sz="4" w:space="0" w:color="auto"/>
              <w:right w:val="single" w:sz="4" w:space="0" w:color="auto"/>
            </w:tcBorders>
            <w:shd w:val="clear" w:color="auto" w:fill="auto"/>
            <w:vAlign w:val="bottom"/>
            <w:hideMark/>
          </w:tcPr>
          <w:p w14:paraId="44429D5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Ülevaatus (va PDF aruanded kuni 2019*)</w:t>
            </w:r>
          </w:p>
        </w:tc>
        <w:tc>
          <w:tcPr>
            <w:tcW w:w="960" w:type="dxa"/>
            <w:tcBorders>
              <w:top w:val="nil"/>
              <w:left w:val="nil"/>
              <w:bottom w:val="single" w:sz="4" w:space="0" w:color="auto"/>
              <w:right w:val="single" w:sz="4" w:space="0" w:color="auto"/>
            </w:tcBorders>
            <w:shd w:val="clear" w:color="000000" w:fill="D0CECE"/>
            <w:vAlign w:val="bottom"/>
            <w:hideMark/>
          </w:tcPr>
          <w:p w14:paraId="4A9B97B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33%*</w:t>
            </w:r>
          </w:p>
        </w:tc>
        <w:tc>
          <w:tcPr>
            <w:tcW w:w="960" w:type="dxa"/>
            <w:tcBorders>
              <w:top w:val="nil"/>
              <w:left w:val="nil"/>
              <w:bottom w:val="single" w:sz="4" w:space="0" w:color="auto"/>
              <w:right w:val="single" w:sz="4" w:space="0" w:color="auto"/>
            </w:tcBorders>
            <w:shd w:val="clear" w:color="000000" w:fill="D0CECE"/>
            <w:vAlign w:val="bottom"/>
            <w:hideMark/>
          </w:tcPr>
          <w:p w14:paraId="4E18BB72"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35%*</w:t>
            </w:r>
          </w:p>
        </w:tc>
        <w:tc>
          <w:tcPr>
            <w:tcW w:w="960" w:type="dxa"/>
            <w:tcBorders>
              <w:top w:val="nil"/>
              <w:left w:val="nil"/>
              <w:bottom w:val="single" w:sz="4" w:space="0" w:color="auto"/>
              <w:right w:val="single" w:sz="4" w:space="0" w:color="auto"/>
            </w:tcBorders>
            <w:shd w:val="clear" w:color="000000" w:fill="D0CECE"/>
            <w:vAlign w:val="bottom"/>
            <w:hideMark/>
          </w:tcPr>
          <w:p w14:paraId="25DBEE71"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35%*</w:t>
            </w:r>
          </w:p>
        </w:tc>
        <w:tc>
          <w:tcPr>
            <w:tcW w:w="960" w:type="dxa"/>
            <w:tcBorders>
              <w:top w:val="nil"/>
              <w:left w:val="nil"/>
              <w:bottom w:val="single" w:sz="4" w:space="0" w:color="auto"/>
              <w:right w:val="single" w:sz="4" w:space="0" w:color="auto"/>
            </w:tcBorders>
            <w:shd w:val="clear" w:color="auto" w:fill="auto"/>
            <w:noWrap/>
            <w:vAlign w:val="bottom"/>
            <w:hideMark/>
          </w:tcPr>
          <w:p w14:paraId="0157195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39%</w:t>
            </w:r>
          </w:p>
        </w:tc>
        <w:tc>
          <w:tcPr>
            <w:tcW w:w="960" w:type="dxa"/>
            <w:tcBorders>
              <w:top w:val="nil"/>
              <w:left w:val="nil"/>
              <w:bottom w:val="single" w:sz="4" w:space="0" w:color="auto"/>
              <w:right w:val="single" w:sz="4" w:space="0" w:color="auto"/>
            </w:tcBorders>
            <w:shd w:val="clear" w:color="auto" w:fill="auto"/>
            <w:noWrap/>
            <w:vAlign w:val="bottom"/>
            <w:hideMark/>
          </w:tcPr>
          <w:p w14:paraId="0574634C"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38%</w:t>
            </w:r>
          </w:p>
        </w:tc>
        <w:tc>
          <w:tcPr>
            <w:tcW w:w="960" w:type="dxa"/>
            <w:tcBorders>
              <w:top w:val="nil"/>
              <w:left w:val="nil"/>
              <w:bottom w:val="single" w:sz="4" w:space="0" w:color="auto"/>
              <w:right w:val="single" w:sz="4" w:space="0" w:color="auto"/>
            </w:tcBorders>
            <w:shd w:val="clear" w:color="auto" w:fill="auto"/>
            <w:noWrap/>
            <w:vAlign w:val="bottom"/>
            <w:hideMark/>
          </w:tcPr>
          <w:p w14:paraId="5D1206AB" w14:textId="77777777" w:rsidR="00CF5C47" w:rsidRPr="00B47871" w:rsidRDefault="00CF5C47" w:rsidP="0059734F">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B47871">
              <w:rPr>
                <w:rFonts w:ascii="Times New Roman" w:eastAsia="Times New Roman" w:hAnsi="Times New Roman" w:cs="Times New Roman"/>
                <w:color w:val="000000"/>
                <w:kern w:val="0"/>
                <w:sz w:val="24"/>
                <w:szCs w:val="24"/>
                <w:lang w:eastAsia="et-EE"/>
                <w14:ligatures w14:val="none"/>
              </w:rPr>
              <w:t>36%</w:t>
            </w:r>
          </w:p>
        </w:tc>
      </w:tr>
    </w:tbl>
    <w:p w14:paraId="2BACF260" w14:textId="20736614" w:rsidR="00E25CB0" w:rsidRDefault="008B668C">
      <w:pPr>
        <w:pStyle w:val="Default"/>
        <w:jc w:val="both"/>
      </w:pPr>
      <w:r>
        <w:t>Tabel</w:t>
      </w:r>
      <w:r w:rsidR="00D224DA">
        <w:t xml:space="preserve"> </w:t>
      </w:r>
      <w:r w:rsidR="00A362D9">
        <w:t xml:space="preserve">1 </w:t>
      </w:r>
      <w:r w:rsidR="00D224DA">
        <w:t>„</w:t>
      </w:r>
      <w:r>
        <w:t>A</w:t>
      </w:r>
      <w:r w:rsidRPr="008B668C">
        <w:t>uditeeritud ettevõtete müügitulu, varade ja töötajate arvu protse</w:t>
      </w:r>
      <w:r>
        <w:t>ndimäär aastatel 2017–2022</w:t>
      </w:r>
      <w:r w:rsidR="00D224DA">
        <w:t>“</w:t>
      </w:r>
      <w:r w:rsidRPr="008B668C">
        <w:t xml:space="preserve"> </w:t>
      </w:r>
    </w:p>
    <w:p w14:paraId="64E0F4E9" w14:textId="77777777" w:rsidR="00E25CB0" w:rsidRDefault="00E25CB0">
      <w:pPr>
        <w:pStyle w:val="Default"/>
        <w:jc w:val="both"/>
      </w:pPr>
    </w:p>
    <w:p w14:paraId="2DE48FAA" w14:textId="77777777" w:rsidR="00E25CB0" w:rsidRDefault="00E25CB0">
      <w:pPr>
        <w:pStyle w:val="Default"/>
        <w:jc w:val="both"/>
      </w:pPr>
    </w:p>
    <w:p w14:paraId="1D128297" w14:textId="77777777" w:rsidR="00E25CB0" w:rsidRDefault="00E25CB0">
      <w:pPr>
        <w:pStyle w:val="Default"/>
        <w:jc w:val="both"/>
      </w:pPr>
    </w:p>
    <w:p w14:paraId="01F84612" w14:textId="77777777" w:rsidR="00E25CB0" w:rsidRDefault="00E25CB0" w:rsidP="00E25CB0">
      <w:pPr>
        <w:pStyle w:val="Default"/>
      </w:pPr>
    </w:p>
    <w:p w14:paraId="50197445" w14:textId="77777777" w:rsidR="0099073D" w:rsidRDefault="0099073D" w:rsidP="00015941">
      <w:pPr>
        <w:pStyle w:val="Default"/>
      </w:pPr>
    </w:p>
    <w:p w14:paraId="71E0801E" w14:textId="77777777" w:rsidR="0099073D" w:rsidRDefault="0099073D" w:rsidP="00015941">
      <w:pPr>
        <w:pStyle w:val="Default"/>
      </w:pPr>
    </w:p>
    <w:p w14:paraId="6A301762" w14:textId="77777777" w:rsidR="0099073D" w:rsidRDefault="0099073D" w:rsidP="00015941">
      <w:pPr>
        <w:pStyle w:val="Default"/>
      </w:pPr>
    </w:p>
    <w:p w14:paraId="4BF44F59" w14:textId="77777777" w:rsidR="0099073D" w:rsidRDefault="0099073D" w:rsidP="00015941">
      <w:pPr>
        <w:pStyle w:val="Default"/>
      </w:pPr>
    </w:p>
    <w:p w14:paraId="60285CE8" w14:textId="77777777" w:rsidR="0099073D" w:rsidRDefault="0099073D" w:rsidP="00015941">
      <w:pPr>
        <w:pStyle w:val="Default"/>
      </w:pPr>
    </w:p>
    <w:p w14:paraId="752E9E16" w14:textId="77777777" w:rsidR="0099073D" w:rsidRDefault="0099073D" w:rsidP="00015941">
      <w:pPr>
        <w:pStyle w:val="Default"/>
      </w:pPr>
    </w:p>
    <w:p w14:paraId="55576154" w14:textId="77777777" w:rsidR="0099073D" w:rsidRDefault="0099073D" w:rsidP="00015941">
      <w:pPr>
        <w:pStyle w:val="Default"/>
      </w:pPr>
    </w:p>
    <w:p w14:paraId="0D679A81" w14:textId="77777777" w:rsidR="0099073D" w:rsidRDefault="0099073D" w:rsidP="00015941">
      <w:pPr>
        <w:pStyle w:val="Default"/>
      </w:pPr>
    </w:p>
    <w:p w14:paraId="3939E567" w14:textId="77777777" w:rsidR="0099073D" w:rsidRDefault="0099073D" w:rsidP="00015941">
      <w:pPr>
        <w:pStyle w:val="Default"/>
      </w:pPr>
    </w:p>
    <w:p w14:paraId="5DC2F155" w14:textId="77777777" w:rsidR="0099073D" w:rsidRDefault="0099073D" w:rsidP="00015941">
      <w:pPr>
        <w:pStyle w:val="Default"/>
      </w:pPr>
    </w:p>
    <w:p w14:paraId="6F415D10" w14:textId="77777777" w:rsidR="0099073D" w:rsidRDefault="0099073D" w:rsidP="00015941">
      <w:pPr>
        <w:pStyle w:val="Default"/>
      </w:pPr>
    </w:p>
    <w:p w14:paraId="29D31589" w14:textId="77777777" w:rsidR="00CF5C47" w:rsidRDefault="00CF5C47" w:rsidP="00015941">
      <w:pPr>
        <w:pStyle w:val="Default"/>
        <w:jc w:val="both"/>
      </w:pPr>
    </w:p>
    <w:p w14:paraId="79FD57FF" w14:textId="4CE81E6F" w:rsidR="00301DD0" w:rsidRDefault="00CF67B3" w:rsidP="00015941">
      <w:pPr>
        <w:pStyle w:val="Default"/>
        <w:jc w:val="both"/>
      </w:pPr>
      <w:r>
        <w:t xml:space="preserve">Täheldatav on </w:t>
      </w:r>
      <w:r w:rsidR="00301DD0" w:rsidRPr="00B47871">
        <w:t>(eriti viimastel aastatel) auditi ja ülevaatuse suhte muutus läbi auditi kohustuse kasvu, mis selgelt viitab audiitorkontrolli kohustuslaste tulude ja varade mahu kasvule.</w:t>
      </w:r>
      <w:r w:rsidR="00CF5C47">
        <w:t xml:space="preserve"> </w:t>
      </w:r>
      <w:r w:rsidR="00301DD0" w:rsidRPr="00B47871">
        <w:t>Ka ettevõt</w:t>
      </w:r>
      <w:r w:rsidR="008B668C">
        <w:t>te</w:t>
      </w:r>
      <w:r w:rsidR="00301DD0" w:rsidRPr="00B47871">
        <w:t>d</w:t>
      </w:r>
      <w:r w:rsidR="001C32C8">
        <w:t xml:space="preserve"> (nt on Rahandusministeeriumi poole teinud asjaomase pöördumise ettevõtjate nimel Eesti Kaubandus-Tööstuskoda)</w:t>
      </w:r>
      <w:r w:rsidR="00301DD0" w:rsidRPr="00B47871">
        <w:t xml:space="preserve"> ja </w:t>
      </w:r>
      <w:r w:rsidR="008B668C">
        <w:t>vande</w:t>
      </w:r>
      <w:r w:rsidR="00301DD0" w:rsidRPr="00B47871">
        <w:t>audiitorid</w:t>
      </w:r>
      <w:r w:rsidR="001C32C8">
        <w:t xml:space="preserve"> läbi Audiitorkogu</w:t>
      </w:r>
      <w:r w:rsidR="00301DD0" w:rsidRPr="00B47871">
        <w:t xml:space="preserve"> on </w:t>
      </w:r>
      <w:r w:rsidR="008B668C">
        <w:t>osutanud</w:t>
      </w:r>
      <w:r w:rsidR="00301DD0" w:rsidRPr="00B47871">
        <w:t xml:space="preserve"> vajadus</w:t>
      </w:r>
      <w:r w:rsidR="008B668C">
        <w:t>ele</w:t>
      </w:r>
      <w:r w:rsidR="00301DD0" w:rsidRPr="00B47871">
        <w:t xml:space="preserve"> </w:t>
      </w:r>
      <w:r w:rsidR="00E54D93" w:rsidRPr="00B47871">
        <w:t>tõsta</w:t>
      </w:r>
      <w:r w:rsidR="00301DD0" w:rsidRPr="00B47871">
        <w:t xml:space="preserve"> audi</w:t>
      </w:r>
      <w:r w:rsidR="00E54D93" w:rsidRPr="00B47871">
        <w:t>itorkontrolli</w:t>
      </w:r>
      <w:r w:rsidR="00301DD0" w:rsidRPr="00B47871">
        <w:t xml:space="preserve"> piirmäärasid. See oleks ka esmaseks lahenduseks </w:t>
      </w:r>
      <w:r w:rsidR="008B668C">
        <w:t xml:space="preserve">aastatel </w:t>
      </w:r>
      <w:r w:rsidR="00301DD0" w:rsidRPr="00B47871">
        <w:t>20</w:t>
      </w:r>
      <w:r w:rsidR="00E54D93" w:rsidRPr="00B47871">
        <w:t>22</w:t>
      </w:r>
      <w:r w:rsidR="00CD3301">
        <w:t>–</w:t>
      </w:r>
      <w:r w:rsidR="00E54D93" w:rsidRPr="00B47871">
        <w:t>20</w:t>
      </w:r>
      <w:r w:rsidR="00301DD0" w:rsidRPr="00B47871">
        <w:t>23 audititurul toimunud muudatustele, kus samaaegselt lõpetasid tegevuse mitmed audiitor</w:t>
      </w:r>
      <w:r w:rsidR="008B668C">
        <w:t>ettevõtjad</w:t>
      </w:r>
      <w:r w:rsidR="00301DD0" w:rsidRPr="00B47871">
        <w:t xml:space="preserve"> ning uue </w:t>
      </w:r>
      <w:r w:rsidR="008B668C">
        <w:t>vande</w:t>
      </w:r>
      <w:r w:rsidR="00301DD0" w:rsidRPr="00B47871">
        <w:t>audiitori leidmine osutu</w:t>
      </w:r>
      <w:r w:rsidR="008B668C">
        <w:t xml:space="preserve">s </w:t>
      </w:r>
      <w:r w:rsidR="00301DD0" w:rsidRPr="00B47871">
        <w:t>varasemaga võrreldes keerukamaks.</w:t>
      </w:r>
    </w:p>
    <w:p w14:paraId="790A6675" w14:textId="77777777" w:rsidR="00825905" w:rsidRPr="00B47871" w:rsidRDefault="00825905" w:rsidP="00015941">
      <w:pPr>
        <w:pStyle w:val="Default"/>
        <w:jc w:val="both"/>
      </w:pPr>
    </w:p>
    <w:p w14:paraId="59DBEB8E" w14:textId="4EC741F4" w:rsidR="00E42CB2" w:rsidRDefault="00301DD0" w:rsidP="00015941">
      <w:pPr>
        <w:pStyle w:val="Default"/>
        <w:jc w:val="both"/>
      </w:pPr>
      <w:r w:rsidRPr="00B47871">
        <w:t xml:space="preserve">Võttes aluseks Euroopa Komisjoni poolt ettevõtete piirmäärade tõstmisel </w:t>
      </w:r>
      <w:r w:rsidR="008B668C">
        <w:t>lähtutud</w:t>
      </w:r>
      <w:r w:rsidR="008B668C" w:rsidRPr="00B47871">
        <w:t xml:space="preserve"> </w:t>
      </w:r>
      <w:r w:rsidRPr="00B47871">
        <w:t>25</w:t>
      </w:r>
      <w:r w:rsidR="008B668C">
        <w:t xml:space="preserve"> protsendi suurust määra</w:t>
      </w:r>
      <w:r w:rsidR="008B668C" w:rsidRPr="00B47871">
        <w:t xml:space="preserve">, </w:t>
      </w:r>
      <w:r w:rsidRPr="00B47871">
        <w:t>muud</w:t>
      </w:r>
      <w:r w:rsidR="00CD3301">
        <w:t>etakse</w:t>
      </w:r>
      <w:r w:rsidRPr="00B47871">
        <w:t xml:space="preserve"> </w:t>
      </w:r>
      <w:r w:rsidR="008B668C">
        <w:t xml:space="preserve">vastavalt ka raamatupidamise aastaaruande </w:t>
      </w:r>
      <w:r w:rsidRPr="00B47871">
        <w:t>auditi ja ülevaatuse piirmäära</w:t>
      </w:r>
      <w:r w:rsidR="00CD3301">
        <w:t>sid</w:t>
      </w:r>
      <w:r w:rsidR="00B40405">
        <w:t xml:space="preserve"> müügitulu või tulu ning varade osas</w:t>
      </w:r>
      <w:r w:rsidR="008B668C">
        <w:t xml:space="preserve">. </w:t>
      </w:r>
      <w:r w:rsidR="00B40405">
        <w:t>Muudatuse kohaselt on edaspidi raamatupidamise aastaaruande audit</w:t>
      </w:r>
      <w:r w:rsidR="00287E78">
        <w:t xml:space="preserve"> </w:t>
      </w:r>
      <w:r w:rsidRPr="00B47871">
        <w:t>kohustuslik raamatupidamiskohustuslasele, kes:</w:t>
      </w:r>
    </w:p>
    <w:p w14:paraId="2BB5FFCB" w14:textId="77777777" w:rsidR="00E42CB2" w:rsidRDefault="00E42CB2" w:rsidP="00015941">
      <w:pPr>
        <w:pStyle w:val="Default"/>
        <w:jc w:val="both"/>
      </w:pPr>
    </w:p>
    <w:p w14:paraId="75EB6A50" w14:textId="4D3A0D19" w:rsidR="00301DD0" w:rsidRPr="00B47871" w:rsidRDefault="00E42CB2" w:rsidP="00E42CB2">
      <w:pPr>
        <w:pStyle w:val="Default"/>
        <w:jc w:val="both"/>
      </w:pPr>
      <w:r>
        <w:t xml:space="preserve">1.1 </w:t>
      </w:r>
      <w:r w:rsidR="00301DD0" w:rsidRPr="00B47871">
        <w:t xml:space="preserve">täidab kaks järgnevast kolmest tingimusest: </w:t>
      </w:r>
    </w:p>
    <w:p w14:paraId="635A72D3" w14:textId="5B75A11C"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müügitulu või tulu 6</w:t>
      </w:r>
      <w:r w:rsidR="00E42CB2">
        <w:rPr>
          <w:color w:val="202020"/>
        </w:rPr>
        <w:t xml:space="preserve"> </w:t>
      </w:r>
      <w:r w:rsidRPr="00B47871">
        <w:rPr>
          <w:color w:val="202020"/>
        </w:rPr>
        <w:t>miljonit eurot (kehtiv 4 miljonit eurot);</w:t>
      </w:r>
    </w:p>
    <w:p w14:paraId="1FF3FAEC" w14:textId="1566D171"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varad 3 miljonit eurot (kehtiv 2 miljonit eurot);</w:t>
      </w:r>
    </w:p>
    <w:p w14:paraId="28C19387" w14:textId="6D4F9918" w:rsidR="00CF5C47" w:rsidRDefault="00301DD0" w:rsidP="0059734F">
      <w:pPr>
        <w:pStyle w:val="Normaallaadveeb"/>
        <w:shd w:val="clear" w:color="auto" w:fill="FFFFFF"/>
        <w:spacing w:before="0" w:beforeAutospacing="0" w:after="0" w:afterAutospacing="0"/>
        <w:jc w:val="both"/>
        <w:rPr>
          <w:color w:val="202020"/>
        </w:rPr>
      </w:pPr>
      <w:r w:rsidRPr="00B47871">
        <w:rPr>
          <w:color w:val="202020"/>
        </w:rPr>
        <w:t>keskmine töötajate arv 50 inimest (ei muu</w:t>
      </w:r>
      <w:r w:rsidR="00BE11BE">
        <w:rPr>
          <w:color w:val="202020"/>
        </w:rPr>
        <w:t>deta</w:t>
      </w:r>
      <w:r w:rsidRPr="00B47871">
        <w:rPr>
          <w:color w:val="202020"/>
        </w:rPr>
        <w:t>)</w:t>
      </w:r>
      <w:r w:rsidR="00E42CB2">
        <w:rPr>
          <w:color w:val="202020"/>
        </w:rPr>
        <w:t>;</w:t>
      </w:r>
    </w:p>
    <w:p w14:paraId="0DDFFF40" w14:textId="77777777" w:rsidR="00825905" w:rsidRPr="00B47871" w:rsidRDefault="00825905" w:rsidP="0059734F">
      <w:pPr>
        <w:pStyle w:val="Normaallaadveeb"/>
        <w:shd w:val="clear" w:color="auto" w:fill="FFFFFF"/>
        <w:spacing w:before="0" w:beforeAutospacing="0" w:after="0" w:afterAutospacing="0"/>
        <w:jc w:val="both"/>
        <w:rPr>
          <w:color w:val="202020"/>
        </w:rPr>
      </w:pPr>
    </w:p>
    <w:p w14:paraId="5A354029" w14:textId="3326E1A9" w:rsidR="00301DD0" w:rsidRPr="00B47871" w:rsidRDefault="00E42CB2" w:rsidP="00E42CB2">
      <w:pPr>
        <w:pStyle w:val="Normaallaadveeb"/>
        <w:shd w:val="clear" w:color="auto" w:fill="FFFFFF"/>
        <w:spacing w:before="0" w:beforeAutospacing="0" w:after="0" w:afterAutospacing="0"/>
        <w:jc w:val="both"/>
        <w:rPr>
          <w:color w:val="202020"/>
        </w:rPr>
      </w:pPr>
      <w:r>
        <w:rPr>
          <w:color w:val="202020"/>
        </w:rPr>
        <w:t xml:space="preserve">1.2 </w:t>
      </w:r>
      <w:r w:rsidR="00301DD0" w:rsidRPr="00B47871">
        <w:rPr>
          <w:color w:val="202020"/>
        </w:rPr>
        <w:t>täidab ühe tingimuse kolmest järgnevast:</w:t>
      </w:r>
    </w:p>
    <w:p w14:paraId="47EB3A3D" w14:textId="6F5089C8"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müügitulu või tulu</w:t>
      </w:r>
      <w:r w:rsidR="00E42CB2">
        <w:rPr>
          <w:color w:val="202020"/>
        </w:rPr>
        <w:t xml:space="preserve"> </w:t>
      </w:r>
      <w:r w:rsidRPr="00B47871">
        <w:rPr>
          <w:color w:val="202020"/>
        </w:rPr>
        <w:t>15 miljonit eurot (kehtiv 12 miljonit eurot);</w:t>
      </w:r>
    </w:p>
    <w:p w14:paraId="26260BBB" w14:textId="4E0A13DD"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varad 7,5 miljonit eurot (kehtiv 6 miljonit eurot);</w:t>
      </w:r>
    </w:p>
    <w:p w14:paraId="1C9CC90C" w14:textId="73A8E352"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keskmine töötajate arv 180 inimest (ei muu</w:t>
      </w:r>
      <w:r w:rsidR="00BE11BE">
        <w:rPr>
          <w:color w:val="202020"/>
        </w:rPr>
        <w:t>deta</w:t>
      </w:r>
      <w:r w:rsidRPr="00B47871">
        <w:rPr>
          <w:color w:val="202020"/>
        </w:rPr>
        <w:t>).</w:t>
      </w:r>
    </w:p>
    <w:p w14:paraId="45D9891B" w14:textId="6E9F1061" w:rsidR="00301DD0" w:rsidRPr="00B47871" w:rsidRDefault="00301DD0" w:rsidP="00015941">
      <w:pPr>
        <w:pStyle w:val="Normaallaadveeb"/>
        <w:shd w:val="clear" w:color="auto" w:fill="FFFFFF"/>
        <w:spacing w:before="0" w:beforeAutospacing="0" w:after="0" w:afterAutospacing="0"/>
        <w:jc w:val="both"/>
        <w:rPr>
          <w:color w:val="202020"/>
        </w:rPr>
      </w:pPr>
    </w:p>
    <w:p w14:paraId="456DB00B" w14:textId="15ECCE01" w:rsidR="00301DD0" w:rsidRPr="00B47871" w:rsidRDefault="00B40405" w:rsidP="0059734F">
      <w:pPr>
        <w:pStyle w:val="Normaallaadveeb"/>
        <w:shd w:val="clear" w:color="auto" w:fill="FFFFFF"/>
        <w:spacing w:before="0" w:beforeAutospacing="0" w:after="0" w:afterAutospacing="0"/>
        <w:jc w:val="both"/>
        <w:rPr>
          <w:color w:val="202020"/>
        </w:rPr>
      </w:pPr>
      <w:r>
        <w:rPr>
          <w:color w:val="202020"/>
        </w:rPr>
        <w:t>Muudatuse kohaselt on ü</w:t>
      </w:r>
      <w:r w:rsidRPr="00B47871">
        <w:rPr>
          <w:color w:val="202020"/>
        </w:rPr>
        <w:t>levaatus</w:t>
      </w:r>
      <w:r w:rsidR="00301DD0" w:rsidRPr="00B47871">
        <w:rPr>
          <w:color w:val="202020"/>
        </w:rPr>
        <w:t xml:space="preserve"> </w:t>
      </w:r>
      <w:r w:rsidR="00E42CB2">
        <w:rPr>
          <w:color w:val="202020"/>
        </w:rPr>
        <w:t xml:space="preserve">edaspidi </w:t>
      </w:r>
      <w:r w:rsidR="00301DD0" w:rsidRPr="00B47871">
        <w:rPr>
          <w:color w:val="202020"/>
        </w:rPr>
        <w:t>kohustuslik raamatupidamiskohustuslase</w:t>
      </w:r>
      <w:r w:rsidR="00E42CB2">
        <w:rPr>
          <w:color w:val="202020"/>
        </w:rPr>
        <w:t>le</w:t>
      </w:r>
      <w:r w:rsidR="00301DD0" w:rsidRPr="00B47871">
        <w:rPr>
          <w:color w:val="202020"/>
        </w:rPr>
        <w:t>, kes:</w:t>
      </w:r>
    </w:p>
    <w:p w14:paraId="1C076AAB" w14:textId="5DE536D4" w:rsidR="00301DD0" w:rsidRPr="00B47871" w:rsidRDefault="00CF5C47" w:rsidP="0059734F">
      <w:pPr>
        <w:pStyle w:val="Normaallaadveeb"/>
        <w:shd w:val="clear" w:color="auto" w:fill="FFFFFF"/>
        <w:spacing w:before="0" w:beforeAutospacing="0" w:after="0" w:afterAutospacing="0"/>
        <w:jc w:val="both"/>
        <w:rPr>
          <w:color w:val="202020"/>
        </w:rPr>
      </w:pPr>
      <w:r>
        <w:rPr>
          <w:color w:val="202020"/>
        </w:rPr>
        <w:t>1.1.</w:t>
      </w:r>
      <w:r w:rsidR="00301DD0" w:rsidRPr="00B47871">
        <w:rPr>
          <w:color w:val="202020"/>
        </w:rPr>
        <w:t xml:space="preserve"> täidab kaks järgnevast kolmest tingimusest:</w:t>
      </w:r>
    </w:p>
    <w:p w14:paraId="6393DF56" w14:textId="21689BB5" w:rsidR="00301DD0" w:rsidRPr="00B47871" w:rsidRDefault="00301DD0" w:rsidP="0059734F">
      <w:pPr>
        <w:pStyle w:val="Normaallaadveeb"/>
        <w:shd w:val="clear" w:color="auto" w:fill="FFFFFF"/>
        <w:spacing w:before="0" w:beforeAutospacing="0" w:after="0" w:afterAutospacing="0"/>
        <w:jc w:val="both"/>
      </w:pPr>
      <w:r w:rsidRPr="00B47871">
        <w:rPr>
          <w:color w:val="202020"/>
        </w:rPr>
        <w:t xml:space="preserve">müügitulu </w:t>
      </w:r>
      <w:r w:rsidRPr="00B47871">
        <w:t>või tulu 2 miljonit eurot (kehtiv 1,6 miljonit eurot);</w:t>
      </w:r>
    </w:p>
    <w:p w14:paraId="3AEBCF71" w14:textId="452A3736" w:rsidR="00301DD0" w:rsidRPr="00B47871" w:rsidRDefault="00301DD0" w:rsidP="0059734F">
      <w:pPr>
        <w:pStyle w:val="Normaallaadveeb"/>
        <w:shd w:val="clear" w:color="auto" w:fill="FFFFFF"/>
        <w:spacing w:before="0" w:beforeAutospacing="0" w:after="0" w:afterAutospacing="0"/>
        <w:jc w:val="both"/>
      </w:pPr>
      <w:r w:rsidRPr="00B47871">
        <w:t>varad 1 miljon eurot (kehtiv kaheksasada tuhat eurot);</w:t>
      </w:r>
    </w:p>
    <w:p w14:paraId="0381FCCB" w14:textId="7F94DEE4" w:rsidR="00301DD0" w:rsidRDefault="00301DD0" w:rsidP="0059734F">
      <w:pPr>
        <w:pStyle w:val="Normaallaadveeb"/>
        <w:shd w:val="clear" w:color="auto" w:fill="FFFFFF"/>
        <w:spacing w:before="0" w:beforeAutospacing="0" w:after="0" w:afterAutospacing="0"/>
        <w:jc w:val="both"/>
      </w:pPr>
      <w:r w:rsidRPr="00B47871">
        <w:t>keskmine töötajate arv 24 inimest (ei muu</w:t>
      </w:r>
      <w:r w:rsidR="00BE11BE">
        <w:t>deta</w:t>
      </w:r>
      <w:r w:rsidRPr="00B47871">
        <w:t>).</w:t>
      </w:r>
    </w:p>
    <w:p w14:paraId="1A12A347" w14:textId="77777777" w:rsidR="00825905" w:rsidRPr="00B47871" w:rsidRDefault="00825905" w:rsidP="0059734F">
      <w:pPr>
        <w:pStyle w:val="Normaallaadveeb"/>
        <w:shd w:val="clear" w:color="auto" w:fill="FFFFFF"/>
        <w:spacing w:before="0" w:beforeAutospacing="0" w:after="0" w:afterAutospacing="0"/>
        <w:jc w:val="both"/>
      </w:pPr>
    </w:p>
    <w:p w14:paraId="2CCBA9F3" w14:textId="779FF7EA" w:rsidR="00301DD0" w:rsidRPr="00B47871" w:rsidRDefault="00E42CB2" w:rsidP="00E42CB2">
      <w:pPr>
        <w:pStyle w:val="Normaallaadveeb"/>
        <w:shd w:val="clear" w:color="auto" w:fill="FFFFFF"/>
        <w:spacing w:before="0" w:beforeAutospacing="0" w:after="0" w:afterAutospacing="0"/>
        <w:jc w:val="both"/>
        <w:rPr>
          <w:color w:val="202020"/>
        </w:rPr>
      </w:pPr>
      <w:r>
        <w:rPr>
          <w:color w:val="202020"/>
        </w:rPr>
        <w:t xml:space="preserve">1.2 </w:t>
      </w:r>
      <w:r w:rsidR="00301DD0" w:rsidRPr="00B47871">
        <w:rPr>
          <w:color w:val="202020"/>
        </w:rPr>
        <w:t>täidab ühe tingimuse kolmest järgnevast</w:t>
      </w:r>
      <w:r>
        <w:rPr>
          <w:color w:val="202020"/>
        </w:rPr>
        <w:t xml:space="preserve"> tingimusest</w:t>
      </w:r>
      <w:r w:rsidR="00301DD0" w:rsidRPr="00B47871">
        <w:rPr>
          <w:color w:val="202020"/>
        </w:rPr>
        <w:t>:</w:t>
      </w:r>
    </w:p>
    <w:p w14:paraId="1C439D94" w14:textId="601C03B7"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müügitulu või tulu 6 miljonit eurot (kehtiv 4,8 miljonit eurot);</w:t>
      </w:r>
    </w:p>
    <w:p w14:paraId="6901097C" w14:textId="2DC7644A" w:rsidR="00301DD0" w:rsidRPr="00B47871" w:rsidRDefault="00301DD0" w:rsidP="0059734F">
      <w:pPr>
        <w:pStyle w:val="Normaallaadveeb"/>
        <w:shd w:val="clear" w:color="auto" w:fill="FFFFFF"/>
        <w:spacing w:before="0" w:beforeAutospacing="0" w:after="0" w:afterAutospacing="0"/>
        <w:jc w:val="both"/>
        <w:rPr>
          <w:color w:val="202020"/>
        </w:rPr>
      </w:pPr>
      <w:r w:rsidRPr="00B47871">
        <w:rPr>
          <w:color w:val="202020"/>
        </w:rPr>
        <w:t>varad 3 miljonit eurot (kehtiv 2,4 miljonit eurot);</w:t>
      </w:r>
    </w:p>
    <w:p w14:paraId="67D5C844" w14:textId="555F386F" w:rsidR="00301DD0" w:rsidRDefault="00301DD0" w:rsidP="0059734F">
      <w:pPr>
        <w:pStyle w:val="Normaallaadveeb"/>
        <w:shd w:val="clear" w:color="auto" w:fill="FFFFFF"/>
        <w:spacing w:before="0" w:beforeAutospacing="0" w:after="0" w:afterAutospacing="0"/>
        <w:jc w:val="both"/>
        <w:rPr>
          <w:color w:val="202020"/>
        </w:rPr>
      </w:pPr>
      <w:r w:rsidRPr="00B47871">
        <w:rPr>
          <w:color w:val="202020"/>
        </w:rPr>
        <w:t>keskmine töötajate arv 72 inimest (ei muu</w:t>
      </w:r>
      <w:r w:rsidR="00BE11BE">
        <w:rPr>
          <w:color w:val="202020"/>
        </w:rPr>
        <w:t>deta</w:t>
      </w:r>
      <w:r w:rsidRPr="00B47871">
        <w:rPr>
          <w:color w:val="202020"/>
        </w:rPr>
        <w:t>).</w:t>
      </w:r>
    </w:p>
    <w:p w14:paraId="573547F6" w14:textId="77777777" w:rsidR="00CF5C47" w:rsidRDefault="00CF5C47" w:rsidP="0059734F">
      <w:pPr>
        <w:pStyle w:val="Normaallaadveeb"/>
        <w:shd w:val="clear" w:color="auto" w:fill="FFFFFF"/>
        <w:spacing w:before="0" w:beforeAutospacing="0" w:after="0" w:afterAutospacing="0"/>
        <w:jc w:val="both"/>
        <w:rPr>
          <w:color w:val="202020"/>
        </w:rPr>
      </w:pPr>
    </w:p>
    <w:p w14:paraId="1EFA4439" w14:textId="0B68E5A6" w:rsidR="00CD3301" w:rsidRDefault="00C64ECE" w:rsidP="0059734F">
      <w:pPr>
        <w:pStyle w:val="Normaallaadveeb"/>
        <w:shd w:val="clear" w:color="auto" w:fill="FFFFFF"/>
        <w:spacing w:before="0" w:beforeAutospacing="0" w:after="0" w:afterAutospacing="0"/>
        <w:jc w:val="both"/>
      </w:pPr>
      <w:r>
        <w:rPr>
          <w:color w:val="202020"/>
        </w:rPr>
        <w:t>Paragrahvi</w:t>
      </w:r>
      <w:r w:rsidR="00287E78">
        <w:rPr>
          <w:color w:val="202020"/>
        </w:rPr>
        <w:t xml:space="preserve"> </w:t>
      </w:r>
      <w:r w:rsidR="00CF5C47">
        <w:rPr>
          <w:color w:val="202020"/>
        </w:rPr>
        <w:t>91 lõi</w:t>
      </w:r>
      <w:r w:rsidR="00D224DA">
        <w:rPr>
          <w:color w:val="202020"/>
        </w:rPr>
        <w:t>kes</w:t>
      </w:r>
      <w:r w:rsidR="00CF5C47">
        <w:rPr>
          <w:color w:val="202020"/>
        </w:rPr>
        <w:t xml:space="preserve"> 3 täpsustatakse selguse huvides</w:t>
      </w:r>
      <w:r w:rsidR="00A65777">
        <w:rPr>
          <w:color w:val="202020"/>
        </w:rPr>
        <w:t xml:space="preserve"> </w:t>
      </w:r>
      <w:r w:rsidR="00A65777" w:rsidRPr="00A65777">
        <w:rPr>
          <w:color w:val="202020"/>
        </w:rPr>
        <w:t>aktsionäri</w:t>
      </w:r>
      <w:r w:rsidR="00A65777">
        <w:rPr>
          <w:color w:val="202020"/>
        </w:rPr>
        <w:t xml:space="preserve">de arvu </w:t>
      </w:r>
      <w:r w:rsidR="005401D3">
        <w:rPr>
          <w:color w:val="202020"/>
        </w:rPr>
        <w:t xml:space="preserve">arvestamise </w:t>
      </w:r>
      <w:r w:rsidR="00A65777">
        <w:rPr>
          <w:color w:val="202020"/>
        </w:rPr>
        <w:t xml:space="preserve">ajalise kriteeriumi ulatust ning sätestatakse, et </w:t>
      </w:r>
      <w:r w:rsidR="004D03A1">
        <w:rPr>
          <w:color w:val="202020"/>
        </w:rPr>
        <w:t>r</w:t>
      </w:r>
      <w:r w:rsidR="004D03A1" w:rsidRPr="004D03A1">
        <w:rPr>
          <w:color w:val="202020"/>
        </w:rPr>
        <w:t>aamatupidamise aastaaruande audit on kohustuslik igale aktsiaseltsile, millel on enam kui kaks aktsionäri</w:t>
      </w:r>
      <w:r w:rsidR="004D03A1">
        <w:rPr>
          <w:color w:val="202020"/>
        </w:rPr>
        <w:t xml:space="preserve"> </w:t>
      </w:r>
      <w:r w:rsidR="00E66711">
        <w:rPr>
          <w:color w:val="202020"/>
        </w:rPr>
        <w:t xml:space="preserve">igal ajahetkel kogu </w:t>
      </w:r>
      <w:r w:rsidR="004D03A1">
        <w:rPr>
          <w:color w:val="202020"/>
        </w:rPr>
        <w:t>majandusaasta jooksul.</w:t>
      </w:r>
      <w:r w:rsidR="004D03A1" w:rsidRPr="004D03A1">
        <w:t xml:space="preserve"> </w:t>
      </w:r>
    </w:p>
    <w:p w14:paraId="6096537E" w14:textId="77777777" w:rsidR="00CD3301" w:rsidRDefault="00CD3301" w:rsidP="0059734F">
      <w:pPr>
        <w:pStyle w:val="Normaallaadveeb"/>
        <w:shd w:val="clear" w:color="auto" w:fill="FFFFFF"/>
        <w:spacing w:before="0" w:beforeAutospacing="0" w:after="0" w:afterAutospacing="0"/>
        <w:jc w:val="both"/>
      </w:pPr>
    </w:p>
    <w:p w14:paraId="0F70B9F7" w14:textId="4CC541B1" w:rsidR="00301DD0" w:rsidRPr="00B47871" w:rsidRDefault="00C64ECE" w:rsidP="0059734F">
      <w:pPr>
        <w:pStyle w:val="Normaallaadveeb"/>
        <w:shd w:val="clear" w:color="auto" w:fill="FFFFFF"/>
        <w:spacing w:before="0" w:beforeAutospacing="0" w:after="0" w:afterAutospacing="0"/>
        <w:jc w:val="both"/>
        <w:rPr>
          <w:color w:val="202020"/>
        </w:rPr>
      </w:pPr>
      <w:r>
        <w:t>Paragrahvi</w:t>
      </w:r>
      <w:r w:rsidR="00287E78">
        <w:t xml:space="preserve"> </w:t>
      </w:r>
      <w:r w:rsidR="004D03A1">
        <w:t>91 lõikega 4 muudetakse sihtasutuse r</w:t>
      </w:r>
      <w:r w:rsidR="004D03A1" w:rsidRPr="004D03A1">
        <w:rPr>
          <w:color w:val="202020"/>
        </w:rPr>
        <w:t>aamatupidamise aastaaruande audit</w:t>
      </w:r>
      <w:r w:rsidR="004D03A1">
        <w:rPr>
          <w:color w:val="202020"/>
        </w:rPr>
        <w:t xml:space="preserve">i </w:t>
      </w:r>
      <w:r w:rsidR="004D03A1" w:rsidRPr="004D03A1">
        <w:rPr>
          <w:color w:val="202020"/>
        </w:rPr>
        <w:t>kohustus</w:t>
      </w:r>
      <w:r w:rsidR="004D03A1">
        <w:rPr>
          <w:color w:val="202020"/>
        </w:rPr>
        <w:t>t ja sätestatakse nimetatud auditi kohustus sihtasutusele,</w:t>
      </w:r>
      <w:r w:rsidR="004D03A1" w:rsidRPr="004D03A1">
        <w:rPr>
          <w:color w:val="202020"/>
        </w:rPr>
        <w:t xml:space="preserve"> mille asutajaks on riik, avalik-õiguslik juriidiline isik, kohalik</w:t>
      </w:r>
      <w:r w:rsidR="008224EA">
        <w:rPr>
          <w:color w:val="202020"/>
        </w:rPr>
        <w:t>u</w:t>
      </w:r>
      <w:r w:rsidR="004D03A1" w:rsidRPr="004D03A1">
        <w:rPr>
          <w:color w:val="202020"/>
        </w:rPr>
        <w:t xml:space="preserve"> omavalitsus</w:t>
      </w:r>
      <w:r w:rsidR="008224EA">
        <w:rPr>
          <w:color w:val="202020"/>
        </w:rPr>
        <w:t>e üksus</w:t>
      </w:r>
      <w:r w:rsidR="004D03A1" w:rsidRPr="004D03A1">
        <w:rPr>
          <w:color w:val="202020"/>
        </w:rPr>
        <w:t>, erakond või äriühing, milles riigil on vähemalt otsustusõigus riigivaraseaduse tähenduses ning kelle müügitulu või tulu või varad bilansipäeva seisuga kokku ületavad 1 000 000 eurot</w:t>
      </w:r>
      <w:r w:rsidR="004D03A1">
        <w:rPr>
          <w:color w:val="202020"/>
        </w:rPr>
        <w:t xml:space="preserve">. Muudatuse kohaselt ei </w:t>
      </w:r>
      <w:r w:rsidR="009D5080">
        <w:rPr>
          <w:color w:val="202020"/>
        </w:rPr>
        <w:t xml:space="preserve">lähtuta enam </w:t>
      </w:r>
      <w:r w:rsidR="004D03A1">
        <w:rPr>
          <w:color w:val="202020"/>
        </w:rPr>
        <w:t>raamatupidamise aastaaruande auditi kohustus</w:t>
      </w:r>
      <w:r w:rsidR="009D5080">
        <w:rPr>
          <w:color w:val="202020"/>
        </w:rPr>
        <w:t xml:space="preserve">e määramisel asjaoludest, kas sihtasutus on asutatud </w:t>
      </w:r>
      <w:r w:rsidR="004D03A1" w:rsidRPr="004D03A1">
        <w:rPr>
          <w:color w:val="202020"/>
        </w:rPr>
        <w:t xml:space="preserve">testamendi alusel </w:t>
      </w:r>
      <w:r w:rsidR="009D5080">
        <w:rPr>
          <w:color w:val="202020"/>
        </w:rPr>
        <w:t xml:space="preserve">ning kas </w:t>
      </w:r>
      <w:r w:rsidR="005401D3">
        <w:rPr>
          <w:color w:val="202020"/>
        </w:rPr>
        <w:t xml:space="preserve">sihtasutuse </w:t>
      </w:r>
      <w:r w:rsidR="004D03A1" w:rsidRPr="004D03A1">
        <w:rPr>
          <w:color w:val="202020"/>
        </w:rPr>
        <w:t xml:space="preserve">audiitorkontrolli kohustus tuleneb </w:t>
      </w:r>
      <w:r w:rsidR="005401D3">
        <w:rPr>
          <w:color w:val="202020"/>
        </w:rPr>
        <w:t xml:space="preserve">tema </w:t>
      </w:r>
      <w:r w:rsidR="004D03A1" w:rsidRPr="004D03A1">
        <w:rPr>
          <w:color w:val="202020"/>
        </w:rPr>
        <w:t>põhikirjast või nõukogu otsusest</w:t>
      </w:r>
      <w:r w:rsidR="004D03A1">
        <w:rPr>
          <w:color w:val="202020"/>
        </w:rPr>
        <w:t>. Tegemist oli üle</w:t>
      </w:r>
      <w:r w:rsidR="006C33A1">
        <w:rPr>
          <w:color w:val="202020"/>
        </w:rPr>
        <w:t xml:space="preserve"> </w:t>
      </w:r>
      <w:r w:rsidR="004D03A1">
        <w:rPr>
          <w:color w:val="202020"/>
        </w:rPr>
        <w:t>reguleerimisega</w:t>
      </w:r>
      <w:r w:rsidR="005401D3">
        <w:rPr>
          <w:color w:val="202020"/>
        </w:rPr>
        <w:t xml:space="preserve"> ning</w:t>
      </w:r>
      <w:r w:rsidR="006C33A1">
        <w:rPr>
          <w:color w:val="202020"/>
        </w:rPr>
        <w:t xml:space="preserve"> puudub sisuline vajadus kohaldada raamatupidamise aastaaruande kohustusliku auditi nõuet ainuüksi </w:t>
      </w:r>
      <w:r w:rsidR="009D5080">
        <w:rPr>
          <w:color w:val="202020"/>
        </w:rPr>
        <w:t>nimetatud asjaoludest lähtuvalt</w:t>
      </w:r>
      <w:r w:rsidR="001C5C13">
        <w:rPr>
          <w:color w:val="202020"/>
        </w:rPr>
        <w:t xml:space="preserve">. </w:t>
      </w:r>
      <w:r w:rsidR="009D5080">
        <w:rPr>
          <w:color w:val="202020"/>
        </w:rPr>
        <w:t>Muudatusega antakse t</w:t>
      </w:r>
      <w:r w:rsidR="001C5C13">
        <w:rPr>
          <w:color w:val="202020"/>
        </w:rPr>
        <w:t>estaatori</w:t>
      </w:r>
      <w:r w:rsidR="009D5080">
        <w:rPr>
          <w:color w:val="202020"/>
        </w:rPr>
        <w:t>le</w:t>
      </w:r>
      <w:r w:rsidR="001C5C13">
        <w:rPr>
          <w:color w:val="202020"/>
        </w:rPr>
        <w:t xml:space="preserve"> </w:t>
      </w:r>
      <w:r w:rsidR="009D5080">
        <w:rPr>
          <w:color w:val="202020"/>
        </w:rPr>
        <w:t xml:space="preserve">edaspidi </w:t>
      </w:r>
      <w:r w:rsidR="001C5C13">
        <w:rPr>
          <w:color w:val="202020"/>
        </w:rPr>
        <w:t xml:space="preserve">vabadus </w:t>
      </w:r>
      <w:r w:rsidR="005401D3">
        <w:rPr>
          <w:color w:val="202020"/>
        </w:rPr>
        <w:t xml:space="preserve">otsustada </w:t>
      </w:r>
      <w:r w:rsidR="001C5C13">
        <w:rPr>
          <w:color w:val="202020"/>
        </w:rPr>
        <w:t>tema testamendi alusel loodava sihtasutuse raamatupidamise aastaaruande auditi vajaduse</w:t>
      </w:r>
      <w:r w:rsidR="005401D3">
        <w:rPr>
          <w:color w:val="202020"/>
        </w:rPr>
        <w:t xml:space="preserve"> </w:t>
      </w:r>
      <w:r w:rsidR="00D224DA">
        <w:rPr>
          <w:color w:val="202020"/>
        </w:rPr>
        <w:t>üle</w:t>
      </w:r>
      <w:r w:rsidR="006C33A1">
        <w:rPr>
          <w:color w:val="202020"/>
        </w:rPr>
        <w:t xml:space="preserve">. </w:t>
      </w:r>
      <w:r w:rsidR="005401D3">
        <w:rPr>
          <w:color w:val="202020"/>
        </w:rPr>
        <w:t>Ka s</w:t>
      </w:r>
      <w:r w:rsidR="006C33A1">
        <w:rPr>
          <w:color w:val="202020"/>
        </w:rPr>
        <w:t xml:space="preserve">ihtasutuse </w:t>
      </w:r>
      <w:r w:rsidR="006C33A1" w:rsidRPr="006C33A1">
        <w:rPr>
          <w:color w:val="202020"/>
        </w:rPr>
        <w:t>põhikirjas</w:t>
      </w:r>
      <w:r w:rsidR="00D224DA">
        <w:rPr>
          <w:color w:val="202020"/>
        </w:rPr>
        <w:t>t</w:t>
      </w:r>
      <w:r w:rsidR="006C33A1" w:rsidRPr="006C33A1">
        <w:rPr>
          <w:color w:val="202020"/>
        </w:rPr>
        <w:t xml:space="preserve"> või </w:t>
      </w:r>
      <w:r w:rsidR="001C5C13">
        <w:rPr>
          <w:color w:val="202020"/>
        </w:rPr>
        <w:t xml:space="preserve">sihtasutuse nõukogu </w:t>
      </w:r>
      <w:r w:rsidR="006C33A1" w:rsidRPr="006C33A1">
        <w:rPr>
          <w:color w:val="202020"/>
        </w:rPr>
        <w:t>otsuse</w:t>
      </w:r>
      <w:r w:rsidR="00D224DA">
        <w:rPr>
          <w:color w:val="202020"/>
        </w:rPr>
        <w:t>st tuleneva raamatupidamise aastaaruande auditi kohustuse</w:t>
      </w:r>
      <w:r w:rsidR="001C5C13">
        <w:rPr>
          <w:color w:val="202020"/>
        </w:rPr>
        <w:t xml:space="preserve"> </w:t>
      </w:r>
      <w:r w:rsidR="00D224DA">
        <w:rPr>
          <w:color w:val="202020"/>
        </w:rPr>
        <w:t>sätestamiseks</w:t>
      </w:r>
      <w:r w:rsidR="006C33A1">
        <w:rPr>
          <w:color w:val="202020"/>
        </w:rPr>
        <w:t xml:space="preserve"> puudub </w:t>
      </w:r>
      <w:r w:rsidR="00D224DA">
        <w:rPr>
          <w:color w:val="202020"/>
        </w:rPr>
        <w:t xml:space="preserve">sisuline </w:t>
      </w:r>
      <w:r w:rsidR="006C33A1">
        <w:rPr>
          <w:color w:val="202020"/>
        </w:rPr>
        <w:t>vajadus</w:t>
      </w:r>
      <w:r w:rsidR="00D224DA">
        <w:rPr>
          <w:color w:val="202020"/>
        </w:rPr>
        <w:t xml:space="preserve">, kuna </w:t>
      </w:r>
      <w:r w:rsidR="005D0272">
        <w:rPr>
          <w:color w:val="202020"/>
        </w:rPr>
        <w:t>vabatahtlikult kohaldatud audiitorkontrolli kohustust saab sihtasutus soovi korral alati ise muuta</w:t>
      </w:r>
      <w:r w:rsidR="00D224DA">
        <w:rPr>
          <w:color w:val="202020"/>
        </w:rPr>
        <w:t xml:space="preserve"> ning seeläbi ka audit</w:t>
      </w:r>
      <w:r w:rsidR="005401D3">
        <w:rPr>
          <w:color w:val="202020"/>
        </w:rPr>
        <w:t>i</w:t>
      </w:r>
      <w:r w:rsidR="00D224DA">
        <w:rPr>
          <w:color w:val="202020"/>
        </w:rPr>
        <w:t xml:space="preserve"> kohustusest vabaneda. </w:t>
      </w:r>
    </w:p>
    <w:bookmarkEnd w:id="45"/>
    <w:bookmarkEnd w:id="46"/>
    <w:p w14:paraId="63535E96" w14:textId="77777777" w:rsidR="00E1675A" w:rsidRDefault="00E1675A" w:rsidP="0059734F">
      <w:pPr>
        <w:spacing w:after="0" w:line="240" w:lineRule="auto"/>
        <w:jc w:val="both"/>
        <w:rPr>
          <w:rFonts w:ascii="Times New Roman" w:hAnsi="Times New Roman" w:cs="Times New Roman"/>
          <w:b/>
          <w:bCs/>
          <w:sz w:val="24"/>
          <w:szCs w:val="24"/>
        </w:rPr>
      </w:pPr>
    </w:p>
    <w:p w14:paraId="6E9D6A9B" w14:textId="1ED365E2" w:rsidR="00A76DB6" w:rsidRPr="00B47871" w:rsidRDefault="00C64ECE" w:rsidP="00E3133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4D03A1" w:rsidRPr="004D03A1">
        <w:rPr>
          <w:rFonts w:ascii="Times New Roman" w:hAnsi="Times New Roman" w:cs="Times New Roman"/>
          <w:b/>
          <w:bCs/>
          <w:sz w:val="24"/>
          <w:szCs w:val="24"/>
        </w:rPr>
        <w:t xml:space="preserve"> 2 punkt </w:t>
      </w:r>
      <w:r w:rsidR="004D03A1">
        <w:rPr>
          <w:rFonts w:ascii="Times New Roman" w:hAnsi="Times New Roman" w:cs="Times New Roman"/>
          <w:b/>
          <w:bCs/>
          <w:sz w:val="24"/>
          <w:szCs w:val="24"/>
        </w:rPr>
        <w:t>53</w:t>
      </w:r>
      <w:r w:rsidR="00CD3301">
        <w:rPr>
          <w:rFonts w:ascii="Times New Roman" w:hAnsi="Times New Roman" w:cs="Times New Roman"/>
          <w:b/>
          <w:bCs/>
          <w:sz w:val="24"/>
          <w:szCs w:val="24"/>
        </w:rPr>
        <w:t xml:space="preserve"> </w:t>
      </w:r>
      <w:r w:rsidR="004D03A1" w:rsidRPr="004D03A1">
        <w:rPr>
          <w:rFonts w:ascii="Times New Roman" w:hAnsi="Times New Roman" w:cs="Times New Roman"/>
          <w:b/>
          <w:bCs/>
          <w:sz w:val="24"/>
          <w:szCs w:val="24"/>
        </w:rPr>
        <w:t>–</w:t>
      </w:r>
      <w:r w:rsidR="00CD3301">
        <w:rPr>
          <w:rFonts w:ascii="Times New Roman" w:hAnsi="Times New Roman" w:cs="Times New Roman"/>
          <w:b/>
          <w:bCs/>
          <w:sz w:val="24"/>
          <w:szCs w:val="24"/>
        </w:rPr>
        <w:t xml:space="preserve"> </w:t>
      </w:r>
      <w:r w:rsidR="00CD3301" w:rsidRPr="00E31330">
        <w:rPr>
          <w:rFonts w:ascii="Times New Roman" w:hAnsi="Times New Roman" w:cs="Times New Roman"/>
          <w:sz w:val="24"/>
          <w:szCs w:val="24"/>
        </w:rPr>
        <w:t>§</w:t>
      </w:r>
      <w:r w:rsidR="00CD3301">
        <w:rPr>
          <w:rFonts w:ascii="Times New Roman" w:hAnsi="Times New Roman" w:cs="Times New Roman"/>
          <w:sz w:val="24"/>
          <w:szCs w:val="24"/>
        </w:rPr>
        <w:t>-</w:t>
      </w:r>
      <w:r w:rsidR="005D0272">
        <w:rPr>
          <w:rFonts w:ascii="Times New Roman" w:hAnsi="Times New Roman" w:cs="Times New Roman"/>
          <w:sz w:val="24"/>
          <w:szCs w:val="24"/>
        </w:rPr>
        <w:t>ga 94</w:t>
      </w:r>
      <w:r w:rsidR="005D0272">
        <w:rPr>
          <w:rFonts w:ascii="Times New Roman" w:hAnsi="Times New Roman" w:cs="Times New Roman"/>
          <w:sz w:val="24"/>
          <w:szCs w:val="24"/>
          <w:vertAlign w:val="superscript"/>
        </w:rPr>
        <w:t xml:space="preserve">1 </w:t>
      </w:r>
      <w:r w:rsidR="001D4D86">
        <w:rPr>
          <w:rFonts w:ascii="Times New Roman" w:hAnsi="Times New Roman" w:cs="Times New Roman"/>
          <w:sz w:val="24"/>
          <w:szCs w:val="24"/>
        </w:rPr>
        <w:t xml:space="preserve">sätestatakse </w:t>
      </w:r>
      <w:proofErr w:type="spellStart"/>
      <w:r w:rsidR="003A2B42" w:rsidRPr="00B47871">
        <w:rPr>
          <w:rFonts w:ascii="Times New Roman" w:hAnsi="Times New Roman" w:cs="Times New Roman"/>
          <w:sz w:val="24"/>
          <w:szCs w:val="24"/>
        </w:rPr>
        <w:t>kestlikkusaruande</w:t>
      </w:r>
      <w:proofErr w:type="spellEnd"/>
      <w:r w:rsidR="003A2B42" w:rsidRPr="00B47871">
        <w:rPr>
          <w:rFonts w:ascii="Times New Roman" w:hAnsi="Times New Roman" w:cs="Times New Roman"/>
          <w:sz w:val="24"/>
          <w:szCs w:val="24"/>
        </w:rPr>
        <w:t xml:space="preserve"> ja konsolideeritu</w:t>
      </w:r>
      <w:r w:rsidR="005D0272">
        <w:rPr>
          <w:rFonts w:ascii="Times New Roman" w:hAnsi="Times New Roman" w:cs="Times New Roman"/>
          <w:sz w:val="24"/>
          <w:szCs w:val="24"/>
        </w:rPr>
        <w:t>d</w:t>
      </w:r>
      <w:r w:rsidR="003A2B42" w:rsidRPr="00B47871">
        <w:rPr>
          <w:rFonts w:ascii="Times New Roman" w:hAnsi="Times New Roman" w:cs="Times New Roman"/>
          <w:sz w:val="24"/>
          <w:szCs w:val="24"/>
        </w:rPr>
        <w:t xml:space="preserve"> </w:t>
      </w:r>
      <w:proofErr w:type="spellStart"/>
      <w:r w:rsidR="003A2B42" w:rsidRPr="00B47871">
        <w:rPr>
          <w:rFonts w:ascii="Times New Roman" w:hAnsi="Times New Roman" w:cs="Times New Roman"/>
          <w:sz w:val="24"/>
          <w:szCs w:val="24"/>
        </w:rPr>
        <w:t>kestlikkusaruande</w:t>
      </w:r>
      <w:proofErr w:type="spellEnd"/>
      <w:r w:rsidR="003A2B42" w:rsidRPr="00B47871">
        <w:rPr>
          <w:rFonts w:ascii="Times New Roman" w:hAnsi="Times New Roman" w:cs="Times New Roman"/>
          <w:sz w:val="24"/>
          <w:szCs w:val="24"/>
        </w:rPr>
        <w:t xml:space="preserve"> audiitorkontroll</w:t>
      </w:r>
      <w:r w:rsidR="005D0272">
        <w:rPr>
          <w:rFonts w:ascii="Times New Roman" w:hAnsi="Times New Roman" w:cs="Times New Roman"/>
          <w:sz w:val="24"/>
          <w:szCs w:val="24"/>
        </w:rPr>
        <w:t xml:space="preserve">i </w:t>
      </w:r>
      <w:r w:rsidR="003A2B42" w:rsidRPr="00B47871">
        <w:rPr>
          <w:rFonts w:ascii="Times New Roman" w:hAnsi="Times New Roman" w:cs="Times New Roman"/>
          <w:sz w:val="24"/>
          <w:szCs w:val="24"/>
        </w:rPr>
        <w:t>kohustus</w:t>
      </w:r>
      <w:r w:rsidR="001F6DA5">
        <w:rPr>
          <w:rFonts w:ascii="Times New Roman" w:hAnsi="Times New Roman" w:cs="Times New Roman"/>
          <w:sz w:val="24"/>
          <w:szCs w:val="24"/>
        </w:rPr>
        <w:t xml:space="preserve">. </w:t>
      </w:r>
      <w:proofErr w:type="spellStart"/>
      <w:r w:rsidR="00E31330">
        <w:rPr>
          <w:rFonts w:ascii="Times New Roman" w:hAnsi="Times New Roman" w:cs="Times New Roman"/>
          <w:sz w:val="24"/>
          <w:szCs w:val="24"/>
        </w:rPr>
        <w:t>Kestlikkusaruande</w:t>
      </w:r>
      <w:proofErr w:type="spellEnd"/>
      <w:r w:rsidR="00E31330">
        <w:rPr>
          <w:rFonts w:ascii="Times New Roman" w:hAnsi="Times New Roman" w:cs="Times New Roman"/>
          <w:sz w:val="24"/>
          <w:szCs w:val="24"/>
        </w:rPr>
        <w:t xml:space="preserve"> ja konsolideeritud </w:t>
      </w:r>
      <w:proofErr w:type="spellStart"/>
      <w:r w:rsidR="00E31330">
        <w:rPr>
          <w:rFonts w:ascii="Times New Roman" w:hAnsi="Times New Roman" w:cs="Times New Roman"/>
          <w:sz w:val="24"/>
          <w:szCs w:val="24"/>
        </w:rPr>
        <w:t>kestlikkusaruande</w:t>
      </w:r>
      <w:proofErr w:type="spellEnd"/>
      <w:r w:rsidR="00E31330">
        <w:rPr>
          <w:rFonts w:ascii="Times New Roman" w:hAnsi="Times New Roman" w:cs="Times New Roman"/>
          <w:sz w:val="24"/>
          <w:szCs w:val="24"/>
        </w:rPr>
        <w:t xml:space="preserve"> audiitorkontrolli kohustus tuleneb Euroopa Parlamendi ja nõukogu direktiivist (EL) 2022/2464</w:t>
      </w:r>
      <w:r w:rsidR="001D4D86">
        <w:rPr>
          <w:rFonts w:ascii="Times New Roman" w:hAnsi="Times New Roman" w:cs="Times New Roman"/>
          <w:sz w:val="24"/>
          <w:szCs w:val="24"/>
        </w:rPr>
        <w:t xml:space="preserve">, mille kohaselt aitab </w:t>
      </w:r>
      <w:proofErr w:type="spellStart"/>
      <w:r w:rsidR="001D4D86">
        <w:rPr>
          <w:rFonts w:ascii="Times New Roman" w:hAnsi="Times New Roman" w:cs="Times New Roman"/>
          <w:sz w:val="24"/>
          <w:szCs w:val="24"/>
        </w:rPr>
        <w:t>k</w:t>
      </w:r>
      <w:r w:rsidR="001D4D86" w:rsidRPr="001D4D86">
        <w:rPr>
          <w:rFonts w:ascii="Times New Roman" w:hAnsi="Times New Roman" w:cs="Times New Roman"/>
          <w:sz w:val="24"/>
          <w:szCs w:val="24"/>
        </w:rPr>
        <w:t>estlikkusaruande</w:t>
      </w:r>
      <w:proofErr w:type="spellEnd"/>
      <w:r w:rsidR="001D4D86" w:rsidRPr="001D4D86">
        <w:rPr>
          <w:rFonts w:ascii="Times New Roman" w:hAnsi="Times New Roman" w:cs="Times New Roman"/>
          <w:sz w:val="24"/>
          <w:szCs w:val="24"/>
        </w:rPr>
        <w:t xml:space="preserve"> audiitorkontrolli </w:t>
      </w:r>
      <w:r w:rsidR="001D4D86">
        <w:rPr>
          <w:rFonts w:ascii="Times New Roman" w:hAnsi="Times New Roman" w:cs="Times New Roman"/>
          <w:sz w:val="24"/>
          <w:szCs w:val="24"/>
        </w:rPr>
        <w:t>kohustus</w:t>
      </w:r>
      <w:r w:rsidR="001D4D86" w:rsidRPr="001D4D86">
        <w:rPr>
          <w:rFonts w:ascii="Times New Roman" w:hAnsi="Times New Roman" w:cs="Times New Roman"/>
          <w:sz w:val="24"/>
          <w:szCs w:val="24"/>
        </w:rPr>
        <w:t xml:space="preserve"> </w:t>
      </w:r>
      <w:r w:rsidR="001D4D86">
        <w:rPr>
          <w:rFonts w:ascii="Times New Roman" w:hAnsi="Times New Roman" w:cs="Times New Roman"/>
          <w:sz w:val="24"/>
          <w:szCs w:val="24"/>
        </w:rPr>
        <w:t xml:space="preserve">tagada </w:t>
      </w:r>
      <w:proofErr w:type="spellStart"/>
      <w:r w:rsidR="001D4D86" w:rsidRPr="001D4D86">
        <w:rPr>
          <w:rFonts w:ascii="Times New Roman" w:hAnsi="Times New Roman" w:cs="Times New Roman"/>
          <w:sz w:val="24"/>
          <w:szCs w:val="24"/>
        </w:rPr>
        <w:t>kestlikkus</w:t>
      </w:r>
      <w:r w:rsidR="001D4D86">
        <w:rPr>
          <w:rFonts w:ascii="Times New Roman" w:hAnsi="Times New Roman" w:cs="Times New Roman"/>
          <w:sz w:val="24"/>
          <w:szCs w:val="24"/>
        </w:rPr>
        <w:t>informatsiooni</w:t>
      </w:r>
      <w:proofErr w:type="spellEnd"/>
      <w:r w:rsidR="001D4D86" w:rsidRPr="001D4D86">
        <w:rPr>
          <w:rFonts w:ascii="Times New Roman" w:hAnsi="Times New Roman" w:cs="Times New Roman"/>
          <w:sz w:val="24"/>
          <w:szCs w:val="24"/>
        </w:rPr>
        <w:t xml:space="preserve"> usaldusväärsuse</w:t>
      </w:r>
      <w:r w:rsidR="001D4D86">
        <w:rPr>
          <w:rFonts w:ascii="Times New Roman" w:hAnsi="Times New Roman" w:cs="Times New Roman"/>
          <w:sz w:val="24"/>
          <w:szCs w:val="24"/>
        </w:rPr>
        <w:t xml:space="preserve"> ja seetõttu täita </w:t>
      </w:r>
      <w:proofErr w:type="spellStart"/>
      <w:r w:rsidR="00B2065B">
        <w:rPr>
          <w:rFonts w:ascii="Times New Roman" w:hAnsi="Times New Roman" w:cs="Times New Roman"/>
          <w:sz w:val="24"/>
          <w:szCs w:val="24"/>
        </w:rPr>
        <w:t>kestlikkus</w:t>
      </w:r>
      <w:r w:rsidR="001D4D86">
        <w:rPr>
          <w:rFonts w:ascii="Times New Roman" w:hAnsi="Times New Roman" w:cs="Times New Roman"/>
          <w:sz w:val="24"/>
          <w:szCs w:val="24"/>
        </w:rPr>
        <w:t>informatsiooni</w:t>
      </w:r>
      <w:proofErr w:type="spellEnd"/>
      <w:r w:rsidR="001D4D86" w:rsidRPr="001D4D86">
        <w:rPr>
          <w:rFonts w:ascii="Times New Roman" w:hAnsi="Times New Roman" w:cs="Times New Roman"/>
          <w:sz w:val="24"/>
          <w:szCs w:val="24"/>
        </w:rPr>
        <w:t xml:space="preserve"> kasutajate vajadus</w:t>
      </w:r>
      <w:r w:rsidR="001D4D86">
        <w:rPr>
          <w:rFonts w:ascii="Times New Roman" w:hAnsi="Times New Roman" w:cs="Times New Roman"/>
          <w:sz w:val="24"/>
          <w:szCs w:val="24"/>
        </w:rPr>
        <w:t>ed</w:t>
      </w:r>
      <w:r w:rsidR="001D4D86" w:rsidRPr="001D4D86">
        <w:rPr>
          <w:rFonts w:ascii="Times New Roman" w:hAnsi="Times New Roman" w:cs="Times New Roman"/>
          <w:sz w:val="24"/>
          <w:szCs w:val="24"/>
        </w:rPr>
        <w:t>.</w:t>
      </w:r>
    </w:p>
    <w:p w14:paraId="1181F90E" w14:textId="77777777" w:rsidR="00E1675A" w:rsidRDefault="00E1675A" w:rsidP="0059734F">
      <w:pPr>
        <w:spacing w:after="0" w:line="240" w:lineRule="auto"/>
        <w:jc w:val="both"/>
        <w:rPr>
          <w:rFonts w:ascii="Times New Roman" w:hAnsi="Times New Roman" w:cs="Times New Roman"/>
          <w:b/>
          <w:bCs/>
          <w:sz w:val="24"/>
          <w:szCs w:val="24"/>
        </w:rPr>
      </w:pPr>
    </w:p>
    <w:p w14:paraId="592B5FFE" w14:textId="2EF83EC2" w:rsidR="003A2B42" w:rsidRDefault="00C64ECE" w:rsidP="00FA53A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5D0272" w:rsidRPr="005D0272">
        <w:rPr>
          <w:rFonts w:ascii="Times New Roman" w:hAnsi="Times New Roman" w:cs="Times New Roman"/>
          <w:b/>
          <w:bCs/>
          <w:sz w:val="24"/>
          <w:szCs w:val="24"/>
        </w:rPr>
        <w:t xml:space="preserve"> 2 punkt 54</w:t>
      </w:r>
      <w:r w:rsidR="00CD3301">
        <w:rPr>
          <w:rFonts w:ascii="Times New Roman" w:hAnsi="Times New Roman" w:cs="Times New Roman"/>
          <w:b/>
          <w:bCs/>
          <w:sz w:val="24"/>
          <w:szCs w:val="24"/>
        </w:rPr>
        <w:t xml:space="preserve"> </w:t>
      </w:r>
      <w:r w:rsidR="005D0272" w:rsidRPr="005D0272">
        <w:rPr>
          <w:rFonts w:ascii="Times New Roman" w:hAnsi="Times New Roman" w:cs="Times New Roman"/>
          <w:sz w:val="24"/>
          <w:szCs w:val="24"/>
        </w:rPr>
        <w:t>–</w:t>
      </w:r>
      <w:r w:rsidR="000F4A6D" w:rsidRPr="00B47871">
        <w:rPr>
          <w:rFonts w:ascii="Times New Roman" w:hAnsi="Times New Roman" w:cs="Times New Roman"/>
          <w:sz w:val="24"/>
          <w:szCs w:val="24"/>
        </w:rPr>
        <w:t>§</w:t>
      </w:r>
      <w:r w:rsidR="001F6DA5" w:rsidRPr="00996790">
        <w:rPr>
          <w:rFonts w:ascii="Times New Roman" w:eastAsia="Times New Roman" w:hAnsi="Times New Roman" w:cs="Times New Roman"/>
          <w:sz w:val="24"/>
          <w:szCs w:val="24"/>
          <w:shd w:val="clear" w:color="auto" w:fill="FFFFFF"/>
          <w:lang w:eastAsia="et-EE"/>
        </w:rPr>
        <w:t xml:space="preserve"> 95 lõike 3 </w:t>
      </w:r>
      <w:r w:rsidR="005D0272">
        <w:rPr>
          <w:rFonts w:ascii="Times New Roman" w:hAnsi="Times New Roman" w:cs="Times New Roman"/>
          <w:sz w:val="24"/>
          <w:szCs w:val="24"/>
        </w:rPr>
        <w:t xml:space="preserve">muudatus </w:t>
      </w:r>
      <w:r w:rsidR="00FA53A8">
        <w:rPr>
          <w:rFonts w:ascii="Times New Roman" w:hAnsi="Times New Roman" w:cs="Times New Roman"/>
          <w:sz w:val="24"/>
          <w:szCs w:val="24"/>
        </w:rPr>
        <w:t xml:space="preserve">on normitehniline ning </w:t>
      </w:r>
      <w:r w:rsidR="005D0272">
        <w:rPr>
          <w:rFonts w:ascii="Times New Roman" w:hAnsi="Times New Roman" w:cs="Times New Roman"/>
          <w:sz w:val="24"/>
          <w:szCs w:val="24"/>
        </w:rPr>
        <w:t xml:space="preserve">tuleneb RPS § 24 </w:t>
      </w:r>
      <w:r w:rsidR="00FA53A8">
        <w:rPr>
          <w:rFonts w:ascii="Times New Roman" w:hAnsi="Times New Roman" w:cs="Times New Roman"/>
          <w:sz w:val="24"/>
          <w:szCs w:val="24"/>
        </w:rPr>
        <w:t>muutmisest</w:t>
      </w:r>
      <w:r w:rsidR="005D0272">
        <w:rPr>
          <w:rFonts w:ascii="Times New Roman" w:hAnsi="Times New Roman" w:cs="Times New Roman"/>
          <w:sz w:val="24"/>
          <w:szCs w:val="24"/>
        </w:rPr>
        <w:t xml:space="preserve">. </w:t>
      </w:r>
    </w:p>
    <w:p w14:paraId="5A1FFB1C" w14:textId="77777777" w:rsidR="00E1675A" w:rsidRDefault="00E1675A" w:rsidP="0059734F">
      <w:pPr>
        <w:spacing w:after="0" w:line="240" w:lineRule="auto"/>
        <w:jc w:val="both"/>
        <w:rPr>
          <w:rFonts w:ascii="Times New Roman" w:hAnsi="Times New Roman" w:cs="Times New Roman"/>
          <w:b/>
          <w:bCs/>
          <w:sz w:val="24"/>
          <w:szCs w:val="24"/>
        </w:rPr>
      </w:pPr>
    </w:p>
    <w:p w14:paraId="10D246A4" w14:textId="048C6009" w:rsidR="00E1675A"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5D0272" w:rsidRPr="002435BA">
        <w:rPr>
          <w:rFonts w:ascii="Times New Roman" w:hAnsi="Times New Roman" w:cs="Times New Roman"/>
          <w:b/>
          <w:bCs/>
          <w:sz w:val="24"/>
          <w:szCs w:val="24"/>
        </w:rPr>
        <w:t xml:space="preserve"> 2 punktid 55 ja 56</w:t>
      </w:r>
      <w:r w:rsidR="005D0272">
        <w:rPr>
          <w:rFonts w:ascii="Times New Roman" w:hAnsi="Times New Roman" w:cs="Times New Roman"/>
          <w:sz w:val="24"/>
          <w:szCs w:val="24"/>
        </w:rPr>
        <w:t xml:space="preserve"> </w:t>
      </w:r>
      <w:bookmarkStart w:id="51" w:name="_Hlk152326359"/>
      <w:r w:rsidR="005D0272" w:rsidRPr="005D0272">
        <w:rPr>
          <w:rFonts w:ascii="Times New Roman" w:hAnsi="Times New Roman" w:cs="Times New Roman"/>
          <w:sz w:val="24"/>
          <w:szCs w:val="24"/>
        </w:rPr>
        <w:t>–</w:t>
      </w:r>
      <w:bookmarkEnd w:id="51"/>
      <w:r w:rsidR="008D2B8D" w:rsidRPr="00B47871">
        <w:rPr>
          <w:rFonts w:ascii="Times New Roman" w:hAnsi="Times New Roman" w:cs="Times New Roman"/>
          <w:sz w:val="24"/>
          <w:szCs w:val="24"/>
        </w:rPr>
        <w:t xml:space="preserve"> § 95</w:t>
      </w:r>
      <w:r w:rsidR="008D2B8D" w:rsidRPr="00B47871">
        <w:rPr>
          <w:rFonts w:ascii="Times New Roman" w:hAnsi="Times New Roman" w:cs="Times New Roman"/>
          <w:sz w:val="24"/>
          <w:szCs w:val="24"/>
          <w:vertAlign w:val="superscript"/>
        </w:rPr>
        <w:t>2</w:t>
      </w:r>
      <w:r w:rsidR="008D2B8D" w:rsidRPr="00B47871">
        <w:rPr>
          <w:rFonts w:ascii="Times New Roman" w:hAnsi="Times New Roman" w:cs="Times New Roman"/>
          <w:sz w:val="24"/>
          <w:szCs w:val="24"/>
        </w:rPr>
        <w:t xml:space="preserve"> </w:t>
      </w:r>
      <w:r w:rsidR="002435BA">
        <w:rPr>
          <w:rFonts w:ascii="Times New Roman" w:hAnsi="Times New Roman" w:cs="Times New Roman"/>
          <w:sz w:val="24"/>
          <w:szCs w:val="24"/>
        </w:rPr>
        <w:t xml:space="preserve">senine tekst loetakse lõikeks 1 ja selles sätestatud </w:t>
      </w:r>
      <w:r w:rsidR="000F4A6D">
        <w:rPr>
          <w:rFonts w:ascii="Times New Roman" w:hAnsi="Times New Roman" w:cs="Times New Roman"/>
          <w:sz w:val="24"/>
          <w:szCs w:val="24"/>
        </w:rPr>
        <w:t xml:space="preserve">audiitorettevõtja nimetamise piiramise </w:t>
      </w:r>
      <w:r w:rsidR="002435BA">
        <w:rPr>
          <w:rFonts w:ascii="Times New Roman" w:hAnsi="Times New Roman" w:cs="Times New Roman"/>
          <w:sz w:val="24"/>
          <w:szCs w:val="24"/>
        </w:rPr>
        <w:t>k</w:t>
      </w:r>
      <w:r w:rsidR="002435BA" w:rsidRPr="002435BA">
        <w:rPr>
          <w:rFonts w:ascii="Times New Roman" w:hAnsi="Times New Roman" w:cs="Times New Roman"/>
          <w:sz w:val="24"/>
          <w:szCs w:val="24"/>
        </w:rPr>
        <w:t>okkulepe</w:t>
      </w:r>
      <w:r w:rsidR="002435BA">
        <w:rPr>
          <w:rFonts w:ascii="Times New Roman" w:hAnsi="Times New Roman" w:cs="Times New Roman"/>
          <w:sz w:val="24"/>
          <w:szCs w:val="24"/>
        </w:rPr>
        <w:t xml:space="preserve"> tühisust laiendatakse ka </w:t>
      </w:r>
      <w:proofErr w:type="spellStart"/>
      <w:r w:rsidR="002435BA">
        <w:rPr>
          <w:rFonts w:ascii="Times New Roman" w:hAnsi="Times New Roman" w:cs="Times New Roman"/>
          <w:sz w:val="24"/>
          <w:szCs w:val="24"/>
        </w:rPr>
        <w:t>kestlikkusaruande</w:t>
      </w:r>
      <w:proofErr w:type="spellEnd"/>
      <w:r w:rsidR="002435BA">
        <w:rPr>
          <w:rFonts w:ascii="Times New Roman" w:hAnsi="Times New Roman" w:cs="Times New Roman"/>
          <w:sz w:val="24"/>
          <w:szCs w:val="24"/>
        </w:rPr>
        <w:t xml:space="preserve"> audiitorkontrollile</w:t>
      </w:r>
      <w:r w:rsidR="002435BA" w:rsidRPr="002435BA">
        <w:rPr>
          <w:rFonts w:ascii="Times New Roman" w:hAnsi="Times New Roman" w:cs="Times New Roman"/>
          <w:sz w:val="24"/>
          <w:szCs w:val="24"/>
        </w:rPr>
        <w:t>.</w:t>
      </w:r>
      <w:r w:rsidR="002435BA">
        <w:rPr>
          <w:rFonts w:ascii="Times New Roman" w:hAnsi="Times New Roman" w:cs="Times New Roman"/>
          <w:sz w:val="24"/>
          <w:szCs w:val="24"/>
        </w:rPr>
        <w:t xml:space="preserve"> </w:t>
      </w:r>
      <w:r w:rsidR="00A333AB">
        <w:rPr>
          <w:rFonts w:ascii="Times New Roman" w:hAnsi="Times New Roman" w:cs="Times New Roman"/>
          <w:sz w:val="24"/>
          <w:szCs w:val="24"/>
        </w:rPr>
        <w:t>Lisatava l</w:t>
      </w:r>
      <w:r w:rsidR="002435BA">
        <w:rPr>
          <w:rFonts w:ascii="Times New Roman" w:hAnsi="Times New Roman" w:cs="Times New Roman"/>
          <w:sz w:val="24"/>
          <w:szCs w:val="24"/>
        </w:rPr>
        <w:t xml:space="preserve">õikega 2 </w:t>
      </w:r>
      <w:r w:rsidR="008D2B8D" w:rsidRPr="00B47871">
        <w:rPr>
          <w:rFonts w:ascii="Times New Roman" w:hAnsi="Times New Roman" w:cs="Times New Roman"/>
          <w:sz w:val="24"/>
          <w:szCs w:val="24"/>
        </w:rPr>
        <w:t>an</w:t>
      </w:r>
      <w:r w:rsidR="002435BA">
        <w:rPr>
          <w:rFonts w:ascii="Times New Roman" w:hAnsi="Times New Roman" w:cs="Times New Roman"/>
          <w:sz w:val="24"/>
          <w:szCs w:val="24"/>
        </w:rPr>
        <w:t>takse</w:t>
      </w:r>
      <w:r w:rsidR="008D2B8D" w:rsidRPr="00B47871">
        <w:rPr>
          <w:rFonts w:ascii="Times New Roman" w:hAnsi="Times New Roman" w:cs="Times New Roman"/>
          <w:sz w:val="24"/>
          <w:szCs w:val="24"/>
        </w:rPr>
        <w:t xml:space="preserve"> </w:t>
      </w:r>
      <w:proofErr w:type="spellStart"/>
      <w:r w:rsidR="008D2B8D" w:rsidRPr="00B47871">
        <w:rPr>
          <w:rFonts w:ascii="Times New Roman" w:hAnsi="Times New Roman" w:cs="Times New Roman"/>
          <w:sz w:val="24"/>
          <w:szCs w:val="24"/>
        </w:rPr>
        <w:t>kestlikkusaruande</w:t>
      </w:r>
      <w:proofErr w:type="spellEnd"/>
      <w:r w:rsidR="008D2B8D" w:rsidRPr="00B47871">
        <w:rPr>
          <w:rFonts w:ascii="Times New Roman" w:hAnsi="Times New Roman" w:cs="Times New Roman"/>
          <w:sz w:val="24"/>
          <w:szCs w:val="24"/>
        </w:rPr>
        <w:t xml:space="preserve"> audiitorkontrolli kohustusega </w:t>
      </w:r>
      <w:commentRangeStart w:id="52"/>
      <w:r w:rsidR="008D2B8D" w:rsidRPr="00B47871">
        <w:rPr>
          <w:rFonts w:ascii="Times New Roman" w:hAnsi="Times New Roman" w:cs="Times New Roman"/>
          <w:sz w:val="24"/>
          <w:szCs w:val="24"/>
        </w:rPr>
        <w:t>suurettevõtja aktsionärile ja osanikule</w:t>
      </w:r>
      <w:commentRangeEnd w:id="52"/>
      <w:r w:rsidR="00402F46">
        <w:rPr>
          <w:rStyle w:val="Kommentaariviide"/>
        </w:rPr>
        <w:commentReference w:id="52"/>
      </w:r>
      <w:r w:rsidR="008D2B8D" w:rsidRPr="00B47871">
        <w:rPr>
          <w:rFonts w:ascii="Times New Roman" w:hAnsi="Times New Roman" w:cs="Times New Roman"/>
          <w:sz w:val="24"/>
          <w:szCs w:val="24"/>
        </w:rPr>
        <w:t xml:space="preserve">, kellele kuulub </w:t>
      </w:r>
      <w:r w:rsidR="00695C4D">
        <w:rPr>
          <w:rFonts w:ascii="Times New Roman" w:hAnsi="Times New Roman" w:cs="Times New Roman"/>
          <w:sz w:val="24"/>
          <w:szCs w:val="24"/>
        </w:rPr>
        <w:t xml:space="preserve">individuaalselt või ühiselt </w:t>
      </w:r>
      <w:r w:rsidR="008D2B8D" w:rsidRPr="00B47871">
        <w:rPr>
          <w:rFonts w:ascii="Times New Roman" w:hAnsi="Times New Roman" w:cs="Times New Roman"/>
          <w:sz w:val="24"/>
          <w:szCs w:val="24"/>
        </w:rPr>
        <w:t xml:space="preserve">rohkem kui viis protsenti hääleõigustest või viis protsenti suurettevõtte kapitalist, õigus esitada üldkoosolekule </w:t>
      </w:r>
      <w:r w:rsidR="008E573A">
        <w:rPr>
          <w:rFonts w:ascii="Times New Roman" w:hAnsi="Times New Roman" w:cs="Times New Roman"/>
          <w:sz w:val="24"/>
          <w:szCs w:val="24"/>
        </w:rPr>
        <w:t xml:space="preserve">põhjendatud </w:t>
      </w:r>
      <w:r w:rsidR="008D2B8D" w:rsidRPr="00B47871">
        <w:rPr>
          <w:rFonts w:ascii="Times New Roman" w:hAnsi="Times New Roman" w:cs="Times New Roman"/>
          <w:sz w:val="24"/>
          <w:szCs w:val="24"/>
        </w:rPr>
        <w:t xml:space="preserve">ettepanek, </w:t>
      </w:r>
      <w:r w:rsidR="007D5FF7">
        <w:rPr>
          <w:rFonts w:ascii="Times New Roman" w:hAnsi="Times New Roman" w:cs="Times New Roman"/>
          <w:sz w:val="24"/>
          <w:szCs w:val="24"/>
        </w:rPr>
        <w:t>mille kohaselt viib</w:t>
      </w:r>
      <w:r w:rsidR="008D2B8D" w:rsidRPr="00B47871">
        <w:rPr>
          <w:rFonts w:ascii="Times New Roman" w:hAnsi="Times New Roman" w:cs="Times New Roman"/>
          <w:sz w:val="24"/>
          <w:szCs w:val="24"/>
        </w:rPr>
        <w:t xml:space="preserve"> </w:t>
      </w:r>
      <w:proofErr w:type="spellStart"/>
      <w:r w:rsidR="008D2B8D" w:rsidRPr="00B47871">
        <w:rPr>
          <w:rFonts w:ascii="Times New Roman" w:hAnsi="Times New Roman" w:cs="Times New Roman"/>
          <w:sz w:val="24"/>
          <w:szCs w:val="24"/>
        </w:rPr>
        <w:t>kestlikkusaruande</w:t>
      </w:r>
      <w:proofErr w:type="spellEnd"/>
      <w:r w:rsidR="008D2B8D" w:rsidRPr="00B47871">
        <w:rPr>
          <w:rFonts w:ascii="Times New Roman" w:hAnsi="Times New Roman" w:cs="Times New Roman"/>
          <w:sz w:val="24"/>
          <w:szCs w:val="24"/>
        </w:rPr>
        <w:t xml:space="preserve"> audiitorkontrolli läbi ja teeb vandeaudiitori aruande üldkoosolekule kättesaadavaks </w:t>
      </w:r>
      <w:proofErr w:type="spellStart"/>
      <w:r w:rsidR="006B2487">
        <w:rPr>
          <w:rFonts w:ascii="Times New Roman" w:hAnsi="Times New Roman" w:cs="Times New Roman"/>
          <w:sz w:val="24"/>
          <w:szCs w:val="24"/>
        </w:rPr>
        <w:t>kestlikkus</w:t>
      </w:r>
      <w:r w:rsidR="008D2B8D" w:rsidRPr="00B47871">
        <w:rPr>
          <w:rFonts w:ascii="Times New Roman" w:hAnsi="Times New Roman" w:cs="Times New Roman"/>
          <w:sz w:val="24"/>
          <w:szCs w:val="24"/>
        </w:rPr>
        <w:t>vandeaudiitor</w:t>
      </w:r>
      <w:proofErr w:type="spellEnd"/>
      <w:r w:rsidR="008D2B8D" w:rsidRPr="00B47871">
        <w:rPr>
          <w:rFonts w:ascii="Times New Roman" w:hAnsi="Times New Roman" w:cs="Times New Roman"/>
          <w:sz w:val="24"/>
          <w:szCs w:val="24"/>
        </w:rPr>
        <w:t>, kes ei kuulu raamatupidamisaruande auditit või ülevaatust tegeva audiitorettevõtjaga samasse audiitorettevõtjasse või võrgustikku.</w:t>
      </w:r>
      <w:r w:rsidR="00A333AB">
        <w:rPr>
          <w:rFonts w:ascii="Times New Roman" w:hAnsi="Times New Roman" w:cs="Times New Roman"/>
          <w:sz w:val="24"/>
          <w:szCs w:val="24"/>
        </w:rPr>
        <w:t xml:space="preserve"> Tegemist on Euroopa Parlamendi ja nõukogu direktiivi </w:t>
      </w:r>
      <w:r w:rsidR="00FF26DA">
        <w:rPr>
          <w:rFonts w:ascii="Times New Roman" w:hAnsi="Times New Roman" w:cs="Times New Roman"/>
          <w:sz w:val="24"/>
          <w:szCs w:val="24"/>
        </w:rPr>
        <w:t>2007/36/EÜ</w:t>
      </w:r>
      <w:r w:rsidR="00A333AB">
        <w:rPr>
          <w:rFonts w:ascii="Times New Roman" w:hAnsi="Times New Roman" w:cs="Times New Roman"/>
          <w:sz w:val="24"/>
          <w:szCs w:val="24"/>
        </w:rPr>
        <w:t xml:space="preserve"> </w:t>
      </w:r>
      <w:r w:rsidR="00FF26DA" w:rsidRPr="00FF26DA">
        <w:rPr>
          <w:rFonts w:ascii="Times New Roman" w:hAnsi="Times New Roman" w:cs="Times New Roman"/>
          <w:sz w:val="24"/>
          <w:szCs w:val="24"/>
        </w:rPr>
        <w:t>noteeritud äriühingute aktsionäride teatavate õiguste kasutamise kohta (ELT L 184, 14.</w:t>
      </w:r>
      <w:r w:rsidR="008224EA">
        <w:rPr>
          <w:rFonts w:ascii="Times New Roman" w:hAnsi="Times New Roman" w:cs="Times New Roman"/>
          <w:sz w:val="24"/>
          <w:szCs w:val="24"/>
        </w:rPr>
        <w:t>0</w:t>
      </w:r>
      <w:r w:rsidR="00FF26DA" w:rsidRPr="00FF26DA">
        <w:rPr>
          <w:rFonts w:ascii="Times New Roman" w:hAnsi="Times New Roman" w:cs="Times New Roman"/>
          <w:sz w:val="24"/>
          <w:szCs w:val="24"/>
        </w:rPr>
        <w:t>7.2007, lk 1</w:t>
      </w:r>
      <w:r w:rsidR="00FF26DA">
        <w:rPr>
          <w:rFonts w:ascii="Times New Roman" w:hAnsi="Times New Roman" w:cs="Times New Roman"/>
          <w:sz w:val="24"/>
          <w:szCs w:val="24"/>
        </w:rPr>
        <w:t xml:space="preserve">), </w:t>
      </w:r>
      <w:r w:rsidR="007400D7">
        <w:rPr>
          <w:rFonts w:ascii="Times New Roman" w:hAnsi="Times New Roman" w:cs="Times New Roman"/>
          <w:sz w:val="24"/>
          <w:szCs w:val="24"/>
        </w:rPr>
        <w:t xml:space="preserve">artiklist 6 </w:t>
      </w:r>
      <w:r w:rsidR="00A333AB">
        <w:rPr>
          <w:rFonts w:ascii="Times New Roman" w:hAnsi="Times New Roman" w:cs="Times New Roman"/>
          <w:sz w:val="24"/>
          <w:szCs w:val="24"/>
        </w:rPr>
        <w:t xml:space="preserve">tuleneva </w:t>
      </w:r>
      <w:r w:rsidR="007400D7">
        <w:rPr>
          <w:rFonts w:ascii="Times New Roman" w:hAnsi="Times New Roman" w:cs="Times New Roman"/>
          <w:sz w:val="24"/>
          <w:szCs w:val="24"/>
        </w:rPr>
        <w:t xml:space="preserve">suurettevõtja kindlaksmääratud ulatuses hääleõigust omava </w:t>
      </w:r>
      <w:r w:rsidR="00FF26DA">
        <w:rPr>
          <w:rFonts w:ascii="Times New Roman" w:hAnsi="Times New Roman" w:cs="Times New Roman"/>
          <w:sz w:val="24"/>
          <w:szCs w:val="24"/>
        </w:rPr>
        <w:t xml:space="preserve">aktsionäri </w:t>
      </w:r>
      <w:r w:rsidR="007400D7">
        <w:rPr>
          <w:rFonts w:ascii="Times New Roman" w:hAnsi="Times New Roman" w:cs="Times New Roman"/>
          <w:sz w:val="24"/>
          <w:szCs w:val="24"/>
        </w:rPr>
        <w:t xml:space="preserve">ja osaniku </w:t>
      </w:r>
      <w:r w:rsidR="00A333AB" w:rsidRPr="00A333AB">
        <w:rPr>
          <w:rFonts w:ascii="Times New Roman" w:hAnsi="Times New Roman" w:cs="Times New Roman"/>
          <w:sz w:val="24"/>
          <w:szCs w:val="24"/>
        </w:rPr>
        <w:t>õigus</w:t>
      </w:r>
      <w:r w:rsidR="00A333AB">
        <w:rPr>
          <w:rFonts w:ascii="Times New Roman" w:hAnsi="Times New Roman" w:cs="Times New Roman"/>
          <w:sz w:val="24"/>
          <w:szCs w:val="24"/>
        </w:rPr>
        <w:t>ega</w:t>
      </w:r>
      <w:r w:rsidR="00A333AB" w:rsidRPr="00A333AB">
        <w:rPr>
          <w:rFonts w:ascii="Times New Roman" w:hAnsi="Times New Roman" w:cs="Times New Roman"/>
          <w:sz w:val="24"/>
          <w:szCs w:val="24"/>
        </w:rPr>
        <w:t xml:space="preserve"> lisada üldkoosoleku päevakorda</w:t>
      </w:r>
      <w:r w:rsidR="00BE5FD0">
        <w:rPr>
          <w:rFonts w:ascii="Times New Roman" w:hAnsi="Times New Roman" w:cs="Times New Roman"/>
          <w:sz w:val="24"/>
          <w:szCs w:val="24"/>
        </w:rPr>
        <w:t xml:space="preserve"> ülalnimetatud </w:t>
      </w:r>
      <w:proofErr w:type="spellStart"/>
      <w:r w:rsidR="00BE5FD0">
        <w:rPr>
          <w:rFonts w:ascii="Times New Roman" w:hAnsi="Times New Roman" w:cs="Times New Roman"/>
          <w:sz w:val="24"/>
          <w:szCs w:val="24"/>
        </w:rPr>
        <w:t>kestlikkusaruande</w:t>
      </w:r>
      <w:proofErr w:type="spellEnd"/>
      <w:r w:rsidR="00BE5FD0">
        <w:rPr>
          <w:rFonts w:ascii="Times New Roman" w:hAnsi="Times New Roman" w:cs="Times New Roman"/>
          <w:sz w:val="24"/>
          <w:szCs w:val="24"/>
        </w:rPr>
        <w:t xml:space="preserve"> audiitorkontrolli teostamise asjaolude kohta</w:t>
      </w:r>
      <w:r w:rsidR="007400D7">
        <w:rPr>
          <w:rFonts w:ascii="Times New Roman" w:hAnsi="Times New Roman" w:cs="Times New Roman"/>
          <w:sz w:val="24"/>
          <w:szCs w:val="24"/>
        </w:rPr>
        <w:t>.</w:t>
      </w:r>
    </w:p>
    <w:p w14:paraId="65F19DD2" w14:textId="77777777" w:rsidR="007400D7" w:rsidRDefault="007400D7" w:rsidP="0059734F">
      <w:pPr>
        <w:spacing w:after="0" w:line="240" w:lineRule="auto"/>
        <w:jc w:val="both"/>
        <w:rPr>
          <w:rFonts w:ascii="Times New Roman" w:hAnsi="Times New Roman" w:cs="Times New Roman"/>
          <w:b/>
          <w:bCs/>
          <w:sz w:val="24"/>
          <w:szCs w:val="24"/>
        </w:rPr>
      </w:pPr>
    </w:p>
    <w:p w14:paraId="14354CD4" w14:textId="124EF3CB" w:rsidR="007D5FF7" w:rsidRPr="00800926" w:rsidRDefault="00C64ECE" w:rsidP="006B03C3">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Paragrahvi</w:t>
      </w:r>
      <w:r w:rsidR="007D5FF7" w:rsidRPr="007D5FF7">
        <w:rPr>
          <w:rFonts w:ascii="Times New Roman" w:hAnsi="Times New Roman" w:cs="Times New Roman"/>
          <w:b/>
          <w:bCs/>
          <w:sz w:val="24"/>
          <w:szCs w:val="24"/>
        </w:rPr>
        <w:t xml:space="preserve"> 2 punktid 57</w:t>
      </w:r>
      <w:r w:rsidR="00C60F95">
        <w:rPr>
          <w:rFonts w:ascii="Times New Roman" w:hAnsi="Times New Roman" w:cs="Times New Roman"/>
          <w:b/>
          <w:bCs/>
          <w:sz w:val="24"/>
          <w:szCs w:val="24"/>
        </w:rPr>
        <w:t>–</w:t>
      </w:r>
      <w:r w:rsidR="007D5FF7" w:rsidRPr="007D5FF7">
        <w:rPr>
          <w:rFonts w:ascii="Times New Roman" w:hAnsi="Times New Roman" w:cs="Times New Roman"/>
          <w:b/>
          <w:bCs/>
          <w:sz w:val="24"/>
          <w:szCs w:val="24"/>
        </w:rPr>
        <w:t>59</w:t>
      </w:r>
      <w:r w:rsidR="007D5FF7">
        <w:rPr>
          <w:rFonts w:ascii="Times New Roman" w:hAnsi="Times New Roman" w:cs="Times New Roman"/>
          <w:sz w:val="24"/>
          <w:szCs w:val="24"/>
        </w:rPr>
        <w:t xml:space="preserve"> </w:t>
      </w:r>
      <w:r w:rsidR="007D5FF7" w:rsidRPr="007D5FF7">
        <w:rPr>
          <w:rFonts w:ascii="Times New Roman" w:hAnsi="Times New Roman" w:cs="Times New Roman"/>
          <w:sz w:val="24"/>
          <w:szCs w:val="24"/>
        </w:rPr>
        <w:t>–</w:t>
      </w:r>
      <w:r w:rsidR="007D5FF7">
        <w:rPr>
          <w:rFonts w:ascii="Times New Roman" w:hAnsi="Times New Roman" w:cs="Times New Roman"/>
          <w:sz w:val="24"/>
          <w:szCs w:val="24"/>
        </w:rPr>
        <w:t xml:space="preserve"> </w:t>
      </w:r>
      <w:r w:rsidR="00E1675A">
        <w:rPr>
          <w:rFonts w:ascii="Times New Roman" w:hAnsi="Times New Roman" w:cs="Times New Roman"/>
          <w:sz w:val="24"/>
          <w:szCs w:val="24"/>
        </w:rPr>
        <w:t>§</w:t>
      </w:r>
      <w:r w:rsidR="007D5FF7">
        <w:rPr>
          <w:rFonts w:ascii="Times New Roman" w:hAnsi="Times New Roman" w:cs="Times New Roman"/>
          <w:sz w:val="24"/>
          <w:szCs w:val="24"/>
        </w:rPr>
        <w:t xml:space="preserve"> 98 lõike 1 muudatustega lisatakse auditikomitee ülesannete hulka kohustus jälgida ja analüüsida </w:t>
      </w:r>
      <w:r w:rsidR="006B2487">
        <w:rPr>
          <w:rFonts w:ascii="Times New Roman" w:hAnsi="Times New Roman" w:cs="Times New Roman"/>
          <w:sz w:val="24"/>
          <w:szCs w:val="24"/>
        </w:rPr>
        <w:t xml:space="preserve">lisaks </w:t>
      </w:r>
      <w:r w:rsidR="007D5FF7" w:rsidRPr="007D5FF7">
        <w:rPr>
          <w:rFonts w:ascii="Times New Roman" w:hAnsi="Times New Roman" w:cs="Times New Roman"/>
          <w:sz w:val="24"/>
          <w:szCs w:val="24"/>
        </w:rPr>
        <w:t>rahandus</w:t>
      </w:r>
      <w:r w:rsidR="006B2487">
        <w:rPr>
          <w:rFonts w:ascii="Times New Roman" w:hAnsi="Times New Roman" w:cs="Times New Roman"/>
          <w:sz w:val="24"/>
          <w:szCs w:val="24"/>
        </w:rPr>
        <w:t>informatsiooni töötlemisele ka</w:t>
      </w:r>
      <w:r w:rsidR="007D5FF7" w:rsidRPr="007D5FF7">
        <w:rPr>
          <w:rFonts w:ascii="Times New Roman" w:hAnsi="Times New Roman" w:cs="Times New Roman"/>
          <w:sz w:val="24"/>
          <w:szCs w:val="24"/>
        </w:rPr>
        <w:t xml:space="preserve"> </w:t>
      </w:r>
      <w:proofErr w:type="spellStart"/>
      <w:r w:rsidR="007D5FF7" w:rsidRPr="007D5FF7">
        <w:rPr>
          <w:rFonts w:ascii="Times New Roman" w:hAnsi="Times New Roman" w:cs="Times New Roman"/>
          <w:sz w:val="24"/>
          <w:szCs w:val="24"/>
        </w:rPr>
        <w:t>kestlikkusinformatsiooni</w:t>
      </w:r>
      <w:proofErr w:type="spellEnd"/>
      <w:r w:rsidR="007D5FF7" w:rsidRPr="007D5FF7">
        <w:rPr>
          <w:rFonts w:ascii="Times New Roman" w:hAnsi="Times New Roman" w:cs="Times New Roman"/>
          <w:sz w:val="24"/>
          <w:szCs w:val="24"/>
        </w:rPr>
        <w:t xml:space="preserve"> töötlemi</w:t>
      </w:r>
      <w:r w:rsidR="00695C4D">
        <w:rPr>
          <w:rFonts w:ascii="Times New Roman" w:hAnsi="Times New Roman" w:cs="Times New Roman"/>
          <w:sz w:val="24"/>
          <w:szCs w:val="24"/>
        </w:rPr>
        <w:t>st</w:t>
      </w:r>
      <w:r w:rsidR="007D5FF7">
        <w:rPr>
          <w:rFonts w:ascii="Times New Roman" w:hAnsi="Times New Roman" w:cs="Times New Roman"/>
          <w:sz w:val="24"/>
          <w:szCs w:val="24"/>
        </w:rPr>
        <w:t xml:space="preserve">, </w:t>
      </w:r>
      <w:r w:rsidR="00695C4D">
        <w:rPr>
          <w:rFonts w:ascii="Times New Roman" w:hAnsi="Times New Roman" w:cs="Times New Roman"/>
          <w:sz w:val="24"/>
          <w:szCs w:val="24"/>
        </w:rPr>
        <w:t xml:space="preserve">samuti </w:t>
      </w:r>
      <w:r w:rsidR="004725C3">
        <w:rPr>
          <w:rFonts w:ascii="Times New Roman" w:hAnsi="Times New Roman" w:cs="Times New Roman"/>
          <w:sz w:val="24"/>
          <w:szCs w:val="24"/>
        </w:rPr>
        <w:t xml:space="preserve">jälgida ja analüüsida </w:t>
      </w:r>
      <w:r w:rsidR="007D5FF7" w:rsidRPr="007D5FF7">
        <w:rPr>
          <w:rFonts w:ascii="Times New Roman" w:hAnsi="Times New Roman" w:cs="Times New Roman"/>
          <w:sz w:val="24"/>
          <w:szCs w:val="24"/>
        </w:rPr>
        <w:t>raamatupidamise aastaaruande</w:t>
      </w:r>
      <w:r w:rsidR="006B2487">
        <w:rPr>
          <w:rFonts w:ascii="Times New Roman" w:hAnsi="Times New Roman" w:cs="Times New Roman"/>
          <w:sz w:val="24"/>
          <w:szCs w:val="24"/>
        </w:rPr>
        <w:t>ga</w:t>
      </w:r>
      <w:r w:rsidR="007D5FF7" w:rsidRPr="007D5FF7">
        <w:rPr>
          <w:rFonts w:ascii="Times New Roman" w:hAnsi="Times New Roman" w:cs="Times New Roman"/>
          <w:sz w:val="24"/>
          <w:szCs w:val="24"/>
        </w:rPr>
        <w:t xml:space="preserve"> seotud riskijuhtimise ja sisekontrolli tõhusus</w:t>
      </w:r>
      <w:r w:rsidR="00695C4D">
        <w:rPr>
          <w:rFonts w:ascii="Times New Roman" w:hAnsi="Times New Roman" w:cs="Times New Roman"/>
          <w:sz w:val="24"/>
          <w:szCs w:val="24"/>
        </w:rPr>
        <w:t>t, mis</w:t>
      </w:r>
      <w:r w:rsidR="006B2487">
        <w:rPr>
          <w:rFonts w:ascii="Times New Roman" w:hAnsi="Times New Roman" w:cs="Times New Roman"/>
          <w:sz w:val="24"/>
          <w:szCs w:val="24"/>
        </w:rPr>
        <w:t xml:space="preserve"> peab edaspidi hõlmama ka </w:t>
      </w:r>
      <w:proofErr w:type="spellStart"/>
      <w:r w:rsidR="006B2487">
        <w:rPr>
          <w:rFonts w:ascii="Times New Roman" w:hAnsi="Times New Roman" w:cs="Times New Roman"/>
          <w:sz w:val="24"/>
          <w:szCs w:val="24"/>
        </w:rPr>
        <w:t>kestlikkusaruandega</w:t>
      </w:r>
      <w:proofErr w:type="spellEnd"/>
      <w:r w:rsidR="006B2487">
        <w:rPr>
          <w:rFonts w:ascii="Times New Roman" w:hAnsi="Times New Roman" w:cs="Times New Roman"/>
          <w:sz w:val="24"/>
          <w:szCs w:val="24"/>
        </w:rPr>
        <w:t xml:space="preserve"> seonduvat</w:t>
      </w:r>
      <w:r w:rsidR="004725C3">
        <w:rPr>
          <w:rFonts w:ascii="Times New Roman" w:hAnsi="Times New Roman" w:cs="Times New Roman"/>
          <w:sz w:val="24"/>
          <w:szCs w:val="24"/>
        </w:rPr>
        <w:t>,</w:t>
      </w:r>
      <w:r w:rsidR="007D5FF7">
        <w:rPr>
          <w:rFonts w:ascii="Times New Roman" w:hAnsi="Times New Roman" w:cs="Times New Roman"/>
          <w:sz w:val="24"/>
          <w:szCs w:val="24"/>
        </w:rPr>
        <w:t xml:space="preserve"> ning </w:t>
      </w:r>
      <w:r w:rsidR="00695C4D">
        <w:rPr>
          <w:rFonts w:ascii="Times New Roman" w:hAnsi="Times New Roman" w:cs="Times New Roman"/>
          <w:sz w:val="24"/>
          <w:szCs w:val="24"/>
        </w:rPr>
        <w:t xml:space="preserve">lisaks </w:t>
      </w:r>
      <w:r w:rsidR="007D5FF7" w:rsidRPr="007D5FF7">
        <w:rPr>
          <w:rFonts w:ascii="Times New Roman" w:hAnsi="Times New Roman" w:cs="Times New Roman"/>
          <w:sz w:val="24"/>
          <w:szCs w:val="24"/>
        </w:rPr>
        <w:t>raamatupidamise aastaaruande</w:t>
      </w:r>
      <w:r w:rsidR="00695C4D">
        <w:rPr>
          <w:rFonts w:ascii="Times New Roman" w:hAnsi="Times New Roman" w:cs="Times New Roman"/>
          <w:sz w:val="24"/>
          <w:szCs w:val="24"/>
        </w:rPr>
        <w:t xml:space="preserve"> </w:t>
      </w:r>
      <w:r w:rsidR="007D5FF7" w:rsidRPr="007D5FF7">
        <w:rPr>
          <w:rFonts w:ascii="Times New Roman" w:hAnsi="Times New Roman" w:cs="Times New Roman"/>
          <w:sz w:val="24"/>
          <w:szCs w:val="24"/>
        </w:rPr>
        <w:t xml:space="preserve">või konsolideeritud </w:t>
      </w:r>
      <w:r w:rsidR="007D5FF7" w:rsidRPr="007D5FF7">
        <w:rPr>
          <w:rFonts w:ascii="Times New Roman" w:hAnsi="Times New Roman" w:cs="Times New Roman"/>
          <w:sz w:val="24"/>
          <w:szCs w:val="24"/>
        </w:rPr>
        <w:lastRenderedPageBreak/>
        <w:t>aruande audiitorkontrolli protsessi</w:t>
      </w:r>
      <w:r w:rsidR="00695C4D">
        <w:rPr>
          <w:rFonts w:ascii="Times New Roman" w:hAnsi="Times New Roman" w:cs="Times New Roman"/>
          <w:sz w:val="24"/>
          <w:szCs w:val="24"/>
        </w:rPr>
        <w:t>le</w:t>
      </w:r>
      <w:r w:rsidR="007D5FF7" w:rsidRPr="007D5FF7">
        <w:rPr>
          <w:rFonts w:ascii="Times New Roman" w:hAnsi="Times New Roman" w:cs="Times New Roman"/>
          <w:sz w:val="24"/>
          <w:szCs w:val="24"/>
        </w:rPr>
        <w:t xml:space="preserve"> ja tulemus</w:t>
      </w:r>
      <w:r w:rsidR="00695C4D">
        <w:rPr>
          <w:rFonts w:ascii="Times New Roman" w:hAnsi="Times New Roman" w:cs="Times New Roman"/>
          <w:sz w:val="24"/>
          <w:szCs w:val="24"/>
        </w:rPr>
        <w:t xml:space="preserve">tele ka </w:t>
      </w:r>
      <w:proofErr w:type="spellStart"/>
      <w:r w:rsidR="006B2487">
        <w:rPr>
          <w:rFonts w:ascii="Times New Roman" w:hAnsi="Times New Roman" w:cs="Times New Roman"/>
          <w:sz w:val="24"/>
          <w:szCs w:val="24"/>
        </w:rPr>
        <w:t>kestlikkusaruande</w:t>
      </w:r>
      <w:proofErr w:type="spellEnd"/>
      <w:r w:rsidR="006B2487">
        <w:rPr>
          <w:rFonts w:ascii="Times New Roman" w:hAnsi="Times New Roman" w:cs="Times New Roman"/>
          <w:sz w:val="24"/>
          <w:szCs w:val="24"/>
        </w:rPr>
        <w:t xml:space="preserve"> </w:t>
      </w:r>
      <w:r w:rsidR="00695C4D">
        <w:rPr>
          <w:rFonts w:ascii="Times New Roman" w:hAnsi="Times New Roman" w:cs="Times New Roman"/>
          <w:sz w:val="24"/>
          <w:szCs w:val="24"/>
        </w:rPr>
        <w:t>audiitorkontrolli protsessi ja tulemusi</w:t>
      </w:r>
      <w:r w:rsidR="007D5FF7">
        <w:rPr>
          <w:rFonts w:ascii="Times New Roman" w:hAnsi="Times New Roman" w:cs="Times New Roman"/>
          <w:sz w:val="24"/>
          <w:szCs w:val="24"/>
        </w:rPr>
        <w:t>.</w:t>
      </w:r>
      <w:r w:rsidR="00C47EE6" w:rsidRPr="00B47871">
        <w:rPr>
          <w:rFonts w:ascii="Times New Roman" w:hAnsi="Times New Roman" w:cs="Times New Roman"/>
          <w:bCs/>
          <w:sz w:val="24"/>
          <w:szCs w:val="24"/>
        </w:rPr>
        <w:t xml:space="preserve"> </w:t>
      </w:r>
      <w:r w:rsidR="007D5FF7">
        <w:rPr>
          <w:rFonts w:ascii="Times New Roman" w:hAnsi="Times New Roman" w:cs="Times New Roman"/>
          <w:bCs/>
          <w:sz w:val="24"/>
          <w:szCs w:val="24"/>
        </w:rPr>
        <w:t xml:space="preserve">Paragrahvi 98 lõike 2 muutmisega laiendatakse auditikomiteele </w:t>
      </w:r>
      <w:r w:rsidR="00800926">
        <w:rPr>
          <w:rFonts w:ascii="Times New Roman" w:hAnsi="Times New Roman" w:cs="Times New Roman"/>
          <w:bCs/>
          <w:sz w:val="24"/>
          <w:szCs w:val="24"/>
        </w:rPr>
        <w:t xml:space="preserve">pandud ülevaate andmise kohustust. Kehtiva </w:t>
      </w:r>
      <w:proofErr w:type="spellStart"/>
      <w:r w:rsidR="00800926">
        <w:rPr>
          <w:rFonts w:ascii="Times New Roman" w:hAnsi="Times New Roman" w:cs="Times New Roman"/>
          <w:bCs/>
          <w:sz w:val="24"/>
          <w:szCs w:val="24"/>
        </w:rPr>
        <w:t>AudS-i</w:t>
      </w:r>
      <w:proofErr w:type="spellEnd"/>
      <w:r w:rsidR="00800926">
        <w:rPr>
          <w:rFonts w:ascii="Times New Roman" w:hAnsi="Times New Roman" w:cs="Times New Roman"/>
          <w:bCs/>
          <w:sz w:val="24"/>
          <w:szCs w:val="24"/>
        </w:rPr>
        <w:t xml:space="preserve"> kohaselt kohustub auditikomitee andma ülevaate</w:t>
      </w:r>
      <w:r w:rsidR="007D5FF7" w:rsidRPr="007D5FF7">
        <w:rPr>
          <w:rFonts w:ascii="Times New Roman" w:hAnsi="Times New Roman" w:cs="Times New Roman"/>
          <w:bCs/>
          <w:sz w:val="24"/>
          <w:szCs w:val="24"/>
        </w:rPr>
        <w:t xml:space="preserve"> selle liikmed valinud organile või nimetanud isikule </w:t>
      </w:r>
      <w:r w:rsidR="00800926">
        <w:rPr>
          <w:rFonts w:ascii="Times New Roman" w:hAnsi="Times New Roman" w:cs="Times New Roman"/>
          <w:bCs/>
          <w:sz w:val="24"/>
          <w:szCs w:val="24"/>
        </w:rPr>
        <w:t xml:space="preserve">vaid </w:t>
      </w:r>
      <w:r w:rsidR="006B2487">
        <w:rPr>
          <w:rFonts w:ascii="Times New Roman" w:hAnsi="Times New Roman" w:cs="Times New Roman"/>
          <w:bCs/>
          <w:sz w:val="24"/>
          <w:szCs w:val="24"/>
        </w:rPr>
        <w:t xml:space="preserve">raamatupidamise aastaaruande </w:t>
      </w:r>
      <w:r w:rsidR="00800926">
        <w:rPr>
          <w:rFonts w:ascii="Times New Roman" w:hAnsi="Times New Roman" w:cs="Times New Roman"/>
          <w:bCs/>
          <w:sz w:val="24"/>
          <w:szCs w:val="24"/>
        </w:rPr>
        <w:t>kohustusliku auditi t</w:t>
      </w:r>
      <w:r w:rsidR="007D5FF7" w:rsidRPr="007D5FF7">
        <w:rPr>
          <w:rFonts w:ascii="Times New Roman" w:hAnsi="Times New Roman" w:cs="Times New Roman"/>
          <w:bCs/>
          <w:sz w:val="24"/>
          <w:szCs w:val="24"/>
        </w:rPr>
        <w:t>ulemuste</w:t>
      </w:r>
      <w:r w:rsidR="00800926">
        <w:rPr>
          <w:rFonts w:ascii="Times New Roman" w:hAnsi="Times New Roman" w:cs="Times New Roman"/>
          <w:bCs/>
          <w:sz w:val="24"/>
          <w:szCs w:val="24"/>
        </w:rPr>
        <w:t>st</w:t>
      </w:r>
      <w:r w:rsidR="004725C3">
        <w:rPr>
          <w:rFonts w:ascii="Times New Roman" w:hAnsi="Times New Roman" w:cs="Times New Roman"/>
          <w:bCs/>
          <w:sz w:val="24"/>
          <w:szCs w:val="24"/>
        </w:rPr>
        <w:t>. M</w:t>
      </w:r>
      <w:r w:rsidR="00BC6BBB">
        <w:rPr>
          <w:rFonts w:ascii="Times New Roman" w:hAnsi="Times New Roman" w:cs="Times New Roman"/>
          <w:bCs/>
          <w:sz w:val="24"/>
          <w:szCs w:val="24"/>
        </w:rPr>
        <w:t>uudatusega</w:t>
      </w:r>
      <w:r w:rsidR="00800926">
        <w:rPr>
          <w:rFonts w:ascii="Times New Roman" w:hAnsi="Times New Roman" w:cs="Times New Roman"/>
          <w:bCs/>
          <w:sz w:val="24"/>
          <w:szCs w:val="24"/>
        </w:rPr>
        <w:t xml:space="preserve"> laien</w:t>
      </w:r>
      <w:r w:rsidR="00846A0A">
        <w:rPr>
          <w:rFonts w:ascii="Times New Roman" w:hAnsi="Times New Roman" w:cs="Times New Roman"/>
          <w:bCs/>
          <w:sz w:val="24"/>
          <w:szCs w:val="24"/>
        </w:rPr>
        <w:t>datakse</w:t>
      </w:r>
      <w:r w:rsidR="00800926">
        <w:rPr>
          <w:rFonts w:ascii="Times New Roman" w:hAnsi="Times New Roman" w:cs="Times New Roman"/>
          <w:bCs/>
          <w:sz w:val="24"/>
          <w:szCs w:val="24"/>
        </w:rPr>
        <w:t xml:space="preserve"> ülevaate andmise kohustus</w:t>
      </w:r>
      <w:r w:rsidR="00846A0A">
        <w:rPr>
          <w:rFonts w:ascii="Times New Roman" w:hAnsi="Times New Roman" w:cs="Times New Roman"/>
          <w:bCs/>
          <w:sz w:val="24"/>
          <w:szCs w:val="24"/>
        </w:rPr>
        <w:t>t</w:t>
      </w:r>
      <w:r w:rsidR="00800926">
        <w:rPr>
          <w:rFonts w:ascii="Times New Roman" w:hAnsi="Times New Roman" w:cs="Times New Roman"/>
          <w:bCs/>
          <w:sz w:val="24"/>
          <w:szCs w:val="24"/>
        </w:rPr>
        <w:t xml:space="preserve"> kogu audiitorkontrollile, sealhulgas </w:t>
      </w:r>
      <w:proofErr w:type="spellStart"/>
      <w:r w:rsidR="00BC6BBB">
        <w:rPr>
          <w:rFonts w:ascii="Times New Roman" w:hAnsi="Times New Roman" w:cs="Times New Roman"/>
          <w:bCs/>
          <w:sz w:val="24"/>
          <w:szCs w:val="24"/>
        </w:rPr>
        <w:t>kestlikkusaruande</w:t>
      </w:r>
      <w:proofErr w:type="spellEnd"/>
      <w:r w:rsidR="00BC6BBB">
        <w:rPr>
          <w:rFonts w:ascii="Times New Roman" w:hAnsi="Times New Roman" w:cs="Times New Roman"/>
          <w:bCs/>
          <w:sz w:val="24"/>
          <w:szCs w:val="24"/>
        </w:rPr>
        <w:t xml:space="preserve"> audiitorkontrollile</w:t>
      </w:r>
      <w:r w:rsidR="00800926">
        <w:rPr>
          <w:rFonts w:ascii="Times New Roman" w:hAnsi="Times New Roman" w:cs="Times New Roman"/>
          <w:bCs/>
          <w:sz w:val="24"/>
          <w:szCs w:val="24"/>
        </w:rPr>
        <w:t>. Paragrahvi 98 lõike 3</w:t>
      </w:r>
      <w:r w:rsidR="00800926">
        <w:rPr>
          <w:rFonts w:ascii="Times New Roman" w:hAnsi="Times New Roman" w:cs="Times New Roman"/>
          <w:bCs/>
          <w:sz w:val="24"/>
          <w:szCs w:val="24"/>
          <w:vertAlign w:val="superscript"/>
        </w:rPr>
        <w:t xml:space="preserve">2 </w:t>
      </w:r>
      <w:r w:rsidR="00800926">
        <w:rPr>
          <w:rFonts w:ascii="Times New Roman" w:hAnsi="Times New Roman" w:cs="Times New Roman"/>
          <w:bCs/>
          <w:sz w:val="24"/>
          <w:szCs w:val="24"/>
        </w:rPr>
        <w:t xml:space="preserve">lisamisega </w:t>
      </w:r>
      <w:r w:rsidR="00846A0A">
        <w:rPr>
          <w:rFonts w:ascii="Times New Roman" w:hAnsi="Times New Roman" w:cs="Times New Roman"/>
          <w:bCs/>
          <w:sz w:val="24"/>
          <w:szCs w:val="24"/>
        </w:rPr>
        <w:t xml:space="preserve">kohustatakse </w:t>
      </w:r>
      <w:r w:rsidR="00800926">
        <w:rPr>
          <w:rFonts w:ascii="Times New Roman" w:hAnsi="Times New Roman" w:cs="Times New Roman"/>
          <w:bCs/>
          <w:sz w:val="24"/>
          <w:szCs w:val="24"/>
        </w:rPr>
        <w:t>avaliku huvi üksuse auditikomitee</w:t>
      </w:r>
      <w:r w:rsidR="00846A0A">
        <w:rPr>
          <w:rFonts w:ascii="Times New Roman" w:hAnsi="Times New Roman" w:cs="Times New Roman"/>
          <w:bCs/>
          <w:sz w:val="24"/>
          <w:szCs w:val="24"/>
        </w:rPr>
        <w:t>d</w:t>
      </w:r>
      <w:r w:rsidR="00800926">
        <w:rPr>
          <w:rFonts w:ascii="Times New Roman" w:hAnsi="Times New Roman" w:cs="Times New Roman"/>
          <w:bCs/>
          <w:sz w:val="24"/>
          <w:szCs w:val="24"/>
        </w:rPr>
        <w:t xml:space="preserve"> esita</w:t>
      </w:r>
      <w:r w:rsidR="00846A0A">
        <w:rPr>
          <w:rFonts w:ascii="Times New Roman" w:hAnsi="Times New Roman" w:cs="Times New Roman"/>
          <w:bCs/>
          <w:sz w:val="24"/>
          <w:szCs w:val="24"/>
        </w:rPr>
        <w:t>m</w:t>
      </w:r>
      <w:r w:rsidR="00800926">
        <w:rPr>
          <w:rFonts w:ascii="Times New Roman" w:hAnsi="Times New Roman" w:cs="Times New Roman"/>
          <w:bCs/>
          <w:sz w:val="24"/>
          <w:szCs w:val="24"/>
        </w:rPr>
        <w:t xml:space="preserve">a </w:t>
      </w:r>
      <w:proofErr w:type="spellStart"/>
      <w:r w:rsidR="00800926">
        <w:rPr>
          <w:rFonts w:ascii="Times New Roman" w:hAnsi="Times New Roman" w:cs="Times New Roman"/>
          <w:bCs/>
          <w:sz w:val="24"/>
          <w:szCs w:val="24"/>
        </w:rPr>
        <w:t>AJN-ile</w:t>
      </w:r>
      <w:proofErr w:type="spellEnd"/>
      <w:r w:rsidR="00800926">
        <w:rPr>
          <w:rFonts w:ascii="Times New Roman" w:hAnsi="Times New Roman" w:cs="Times New Roman"/>
          <w:bCs/>
          <w:sz w:val="24"/>
          <w:szCs w:val="24"/>
        </w:rPr>
        <w:t xml:space="preserve"> </w:t>
      </w:r>
      <w:r w:rsidR="00800926" w:rsidRPr="00800926">
        <w:rPr>
          <w:rFonts w:ascii="Times New Roman" w:hAnsi="Times New Roman" w:cs="Times New Roman"/>
          <w:bCs/>
          <w:sz w:val="24"/>
          <w:szCs w:val="24"/>
        </w:rPr>
        <w:t>andmed auditikomiteede tegevuse tulemuslikkuse hindamiseks</w:t>
      </w:r>
      <w:r w:rsidR="00846A0A">
        <w:rPr>
          <w:rFonts w:ascii="Times New Roman" w:hAnsi="Times New Roman" w:cs="Times New Roman"/>
          <w:bCs/>
          <w:sz w:val="24"/>
          <w:szCs w:val="24"/>
        </w:rPr>
        <w:t>.</w:t>
      </w:r>
      <w:r w:rsidR="00BC6BBB">
        <w:rPr>
          <w:rFonts w:ascii="Times New Roman" w:hAnsi="Times New Roman" w:cs="Times New Roman"/>
          <w:bCs/>
          <w:sz w:val="24"/>
          <w:szCs w:val="24"/>
        </w:rPr>
        <w:t xml:space="preserve"> </w:t>
      </w:r>
      <w:r w:rsidR="00846A0A">
        <w:rPr>
          <w:rFonts w:ascii="Times New Roman" w:hAnsi="Times New Roman" w:cs="Times New Roman"/>
          <w:bCs/>
          <w:sz w:val="24"/>
          <w:szCs w:val="24"/>
        </w:rPr>
        <w:t xml:space="preserve">Tegemist on </w:t>
      </w:r>
      <w:r w:rsidR="00BC6BBB" w:rsidRPr="00996790">
        <w:rPr>
          <w:rFonts w:ascii="Times New Roman" w:hAnsi="Times New Roman" w:cs="Times New Roman"/>
          <w:bCs/>
          <w:sz w:val="24"/>
          <w:szCs w:val="24"/>
        </w:rPr>
        <w:t>Euroopa Parlamendi ja nõukogu määruse</w:t>
      </w:r>
      <w:r w:rsidR="00BC6BBB">
        <w:rPr>
          <w:rFonts w:ascii="Times New Roman" w:hAnsi="Times New Roman" w:cs="Times New Roman"/>
          <w:bCs/>
          <w:sz w:val="24"/>
          <w:szCs w:val="24"/>
        </w:rPr>
        <w:t>st</w:t>
      </w:r>
      <w:r w:rsidR="00BC6BBB" w:rsidRPr="00996790">
        <w:rPr>
          <w:rFonts w:ascii="Times New Roman" w:hAnsi="Times New Roman" w:cs="Times New Roman"/>
          <w:bCs/>
          <w:sz w:val="24"/>
          <w:szCs w:val="24"/>
        </w:rPr>
        <w:t xml:space="preserve"> (EL) nr 537/2014</w:t>
      </w:r>
      <w:r w:rsidR="00846A0A">
        <w:rPr>
          <w:rFonts w:ascii="Times New Roman" w:hAnsi="Times New Roman" w:cs="Times New Roman"/>
          <w:bCs/>
          <w:sz w:val="24"/>
          <w:szCs w:val="24"/>
        </w:rPr>
        <w:t xml:space="preserve"> tuleneva kohustusega</w:t>
      </w:r>
      <w:r w:rsidR="00BC6BBB">
        <w:rPr>
          <w:rFonts w:ascii="Times New Roman" w:hAnsi="Times New Roman" w:cs="Times New Roman"/>
          <w:bCs/>
          <w:sz w:val="24"/>
          <w:szCs w:val="24"/>
        </w:rPr>
        <w:t xml:space="preserve">. </w:t>
      </w:r>
    </w:p>
    <w:p w14:paraId="25599E32" w14:textId="77777777" w:rsidR="00E1675A" w:rsidRDefault="00E1675A" w:rsidP="0059734F">
      <w:pPr>
        <w:spacing w:after="0" w:line="240" w:lineRule="auto"/>
        <w:contextualSpacing/>
        <w:jc w:val="both"/>
        <w:rPr>
          <w:rFonts w:ascii="Times New Roman" w:hAnsi="Times New Roman" w:cs="Times New Roman"/>
          <w:b/>
          <w:bCs/>
          <w:sz w:val="24"/>
          <w:szCs w:val="24"/>
        </w:rPr>
      </w:pPr>
    </w:p>
    <w:p w14:paraId="7305F249" w14:textId="5AB9DC78" w:rsidR="00BB2B3E" w:rsidRPr="001C64D6" w:rsidRDefault="00C64ECE" w:rsidP="001C64D6">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800926" w:rsidRPr="001C64D6">
        <w:rPr>
          <w:rFonts w:ascii="Times New Roman" w:hAnsi="Times New Roman" w:cs="Times New Roman"/>
          <w:b/>
          <w:bCs/>
          <w:sz w:val="24"/>
          <w:szCs w:val="24"/>
        </w:rPr>
        <w:t xml:space="preserve"> 2 punkt 60</w:t>
      </w:r>
      <w:bookmarkStart w:id="53" w:name="_Hlk152327544"/>
      <w:r w:rsidR="00E1675A" w:rsidRPr="001C64D6">
        <w:rPr>
          <w:rFonts w:ascii="Times New Roman" w:hAnsi="Times New Roman" w:cs="Times New Roman"/>
          <w:b/>
          <w:bCs/>
          <w:sz w:val="24"/>
          <w:szCs w:val="24"/>
        </w:rPr>
        <w:t xml:space="preserve"> </w:t>
      </w:r>
      <w:r w:rsidR="00800926" w:rsidRPr="001C64D6">
        <w:rPr>
          <w:rFonts w:ascii="Times New Roman" w:hAnsi="Times New Roman" w:cs="Times New Roman"/>
          <w:b/>
          <w:bCs/>
          <w:sz w:val="24"/>
          <w:szCs w:val="24"/>
        </w:rPr>
        <w:t>–</w:t>
      </w:r>
      <w:bookmarkEnd w:id="53"/>
      <w:r w:rsidR="00C60F95" w:rsidRPr="001C64D6">
        <w:rPr>
          <w:rFonts w:ascii="Times New Roman" w:hAnsi="Times New Roman" w:cs="Times New Roman"/>
          <w:b/>
          <w:bCs/>
          <w:sz w:val="24"/>
          <w:szCs w:val="24"/>
        </w:rPr>
        <w:t xml:space="preserve"> </w:t>
      </w:r>
      <w:r w:rsidR="006F662F" w:rsidRPr="001C64D6">
        <w:rPr>
          <w:rFonts w:ascii="Times New Roman" w:hAnsi="Times New Roman" w:cs="Times New Roman"/>
          <w:sz w:val="24"/>
          <w:szCs w:val="24"/>
        </w:rPr>
        <w:t>§ 106 lõike 4 muutmisega suurendatakse</w:t>
      </w:r>
      <w:r w:rsidR="00BB2B3E" w:rsidRPr="001C64D6">
        <w:rPr>
          <w:rFonts w:ascii="Times New Roman" w:hAnsi="Times New Roman" w:cs="Times New Roman"/>
          <w:sz w:val="24"/>
          <w:szCs w:val="24"/>
        </w:rPr>
        <w:t xml:space="preserve"> </w:t>
      </w:r>
      <w:r w:rsidR="006F662F" w:rsidRPr="001C64D6">
        <w:rPr>
          <w:rFonts w:ascii="Times New Roman" w:hAnsi="Times New Roman" w:cs="Times New Roman"/>
          <w:sz w:val="24"/>
          <w:szCs w:val="24"/>
        </w:rPr>
        <w:t xml:space="preserve">Audiitorkogu ettepanekul </w:t>
      </w:r>
      <w:r w:rsidR="00BB2B3E" w:rsidRPr="001C64D6">
        <w:rPr>
          <w:rFonts w:ascii="Times New Roman" w:hAnsi="Times New Roman" w:cs="Times New Roman"/>
          <w:sz w:val="24"/>
          <w:szCs w:val="24"/>
        </w:rPr>
        <w:t>vandeaudiitori liikmemaksu vahemik</w:t>
      </w:r>
      <w:r w:rsidR="006F662F" w:rsidRPr="001C64D6">
        <w:rPr>
          <w:rFonts w:ascii="Times New Roman" w:hAnsi="Times New Roman" w:cs="Times New Roman"/>
          <w:sz w:val="24"/>
          <w:szCs w:val="24"/>
        </w:rPr>
        <w:t>ku</w:t>
      </w:r>
      <w:r w:rsidR="00BC6BBB" w:rsidRPr="001C64D6">
        <w:rPr>
          <w:rFonts w:ascii="Times New Roman" w:hAnsi="Times New Roman" w:cs="Times New Roman"/>
          <w:sz w:val="24"/>
          <w:szCs w:val="24"/>
        </w:rPr>
        <w:t>.</w:t>
      </w:r>
      <w:r w:rsidR="006F662F" w:rsidRPr="001C64D6">
        <w:rPr>
          <w:rFonts w:ascii="Times New Roman" w:hAnsi="Times New Roman" w:cs="Times New Roman"/>
          <w:sz w:val="24"/>
          <w:szCs w:val="24"/>
        </w:rPr>
        <w:t xml:space="preserve"> </w:t>
      </w:r>
      <w:r w:rsidR="00BC6BBB" w:rsidRPr="001C64D6">
        <w:rPr>
          <w:rFonts w:ascii="Times New Roman" w:hAnsi="Times New Roman" w:cs="Times New Roman"/>
          <w:sz w:val="24"/>
          <w:szCs w:val="24"/>
        </w:rPr>
        <w:t xml:space="preserve">Vandeaudiitori liikmemaksu suurendamise põhjuseks on </w:t>
      </w:r>
      <w:r w:rsidR="00846A0A" w:rsidRPr="001C64D6">
        <w:rPr>
          <w:rFonts w:ascii="Times New Roman" w:hAnsi="Times New Roman" w:cs="Times New Roman"/>
          <w:sz w:val="24"/>
          <w:szCs w:val="24"/>
        </w:rPr>
        <w:t xml:space="preserve">kehtivas </w:t>
      </w:r>
      <w:proofErr w:type="spellStart"/>
      <w:r w:rsidR="00846A0A" w:rsidRPr="001C64D6">
        <w:rPr>
          <w:rFonts w:ascii="Times New Roman" w:hAnsi="Times New Roman" w:cs="Times New Roman"/>
          <w:sz w:val="24"/>
          <w:szCs w:val="24"/>
        </w:rPr>
        <w:t>AudS-is</w:t>
      </w:r>
      <w:proofErr w:type="spellEnd"/>
      <w:r w:rsidR="00846A0A" w:rsidRPr="001C64D6">
        <w:rPr>
          <w:rFonts w:ascii="Times New Roman" w:hAnsi="Times New Roman" w:cs="Times New Roman"/>
          <w:sz w:val="24"/>
          <w:szCs w:val="24"/>
        </w:rPr>
        <w:t xml:space="preserve"> sätestatud vandeaudiitori kutse asemel </w:t>
      </w:r>
      <w:r w:rsidR="00BC6BBB" w:rsidRPr="001C64D6">
        <w:rPr>
          <w:rFonts w:ascii="Times New Roman" w:hAnsi="Times New Roman" w:cs="Times New Roman"/>
          <w:sz w:val="24"/>
          <w:szCs w:val="24"/>
        </w:rPr>
        <w:t>kahe kutse</w:t>
      </w:r>
      <w:r w:rsidR="00846A0A" w:rsidRPr="001C64D6">
        <w:rPr>
          <w:rFonts w:ascii="Times New Roman" w:hAnsi="Times New Roman" w:cs="Times New Roman"/>
          <w:sz w:val="24"/>
          <w:szCs w:val="24"/>
        </w:rPr>
        <w:t xml:space="preserve">, so finantsvandeaudiitori ja </w:t>
      </w:r>
      <w:proofErr w:type="spellStart"/>
      <w:r w:rsidR="00846A0A" w:rsidRPr="001C64D6">
        <w:rPr>
          <w:rFonts w:ascii="Times New Roman" w:hAnsi="Times New Roman" w:cs="Times New Roman"/>
          <w:sz w:val="24"/>
          <w:szCs w:val="24"/>
        </w:rPr>
        <w:t>kestlikkusvandeaudiitori</w:t>
      </w:r>
      <w:proofErr w:type="spellEnd"/>
      <w:r w:rsidR="00846A0A" w:rsidRPr="001C64D6">
        <w:rPr>
          <w:rFonts w:ascii="Times New Roman" w:hAnsi="Times New Roman" w:cs="Times New Roman"/>
          <w:sz w:val="24"/>
          <w:szCs w:val="24"/>
        </w:rPr>
        <w:t xml:space="preserve"> kutse kehtestamine.</w:t>
      </w:r>
      <w:r w:rsidR="00BC6BBB" w:rsidRPr="001C64D6">
        <w:rPr>
          <w:rFonts w:ascii="Times New Roman" w:hAnsi="Times New Roman" w:cs="Times New Roman"/>
          <w:sz w:val="24"/>
          <w:szCs w:val="24"/>
        </w:rPr>
        <w:t xml:space="preserve"> </w:t>
      </w:r>
      <w:r w:rsidR="00846A0A" w:rsidRPr="001C64D6">
        <w:rPr>
          <w:rFonts w:ascii="Times New Roman" w:hAnsi="Times New Roman" w:cs="Times New Roman"/>
          <w:sz w:val="24"/>
          <w:szCs w:val="24"/>
        </w:rPr>
        <w:t>Muudatus</w:t>
      </w:r>
      <w:r w:rsidR="001C64D6" w:rsidRPr="001C64D6">
        <w:rPr>
          <w:rFonts w:ascii="Times New Roman" w:hAnsi="Times New Roman" w:cs="Times New Roman"/>
          <w:sz w:val="24"/>
          <w:szCs w:val="24"/>
        </w:rPr>
        <w:t>ega antakse</w:t>
      </w:r>
      <w:r w:rsidR="00BC6BBB" w:rsidRPr="001C64D6">
        <w:rPr>
          <w:rFonts w:ascii="Times New Roman" w:hAnsi="Times New Roman" w:cs="Times New Roman"/>
          <w:sz w:val="24"/>
          <w:szCs w:val="24"/>
        </w:rPr>
        <w:t xml:space="preserve"> Audiitorkogu</w:t>
      </w:r>
      <w:r w:rsidR="001C64D6" w:rsidRPr="001C64D6">
        <w:rPr>
          <w:rFonts w:ascii="Times New Roman" w:hAnsi="Times New Roman" w:cs="Times New Roman"/>
          <w:sz w:val="24"/>
          <w:szCs w:val="24"/>
        </w:rPr>
        <w:t>le</w:t>
      </w:r>
      <w:r w:rsidR="00BC6BBB" w:rsidRPr="001C64D6">
        <w:rPr>
          <w:rFonts w:ascii="Times New Roman" w:hAnsi="Times New Roman" w:cs="Times New Roman"/>
          <w:sz w:val="24"/>
          <w:szCs w:val="24"/>
        </w:rPr>
        <w:t xml:space="preserve"> </w:t>
      </w:r>
      <w:r w:rsidR="001C64D6" w:rsidRPr="001C64D6">
        <w:rPr>
          <w:rFonts w:ascii="Times New Roman" w:hAnsi="Times New Roman" w:cs="Times New Roman"/>
          <w:sz w:val="24"/>
          <w:szCs w:val="24"/>
        </w:rPr>
        <w:t xml:space="preserve">õigus </w:t>
      </w:r>
      <w:r w:rsidR="00BC6BBB" w:rsidRPr="001C64D6">
        <w:rPr>
          <w:rFonts w:ascii="Times New Roman" w:hAnsi="Times New Roman" w:cs="Times New Roman"/>
          <w:sz w:val="24"/>
          <w:szCs w:val="24"/>
        </w:rPr>
        <w:t>vajadusel määrata eraldi liikmemaksud</w:t>
      </w:r>
      <w:r w:rsidR="001C64D6" w:rsidRPr="001C64D6">
        <w:rPr>
          <w:rFonts w:ascii="Times New Roman" w:hAnsi="Times New Roman" w:cs="Times New Roman"/>
          <w:sz w:val="24"/>
          <w:szCs w:val="24"/>
        </w:rPr>
        <w:t xml:space="preserve"> mõlema kutse osas tagamaks</w:t>
      </w:r>
      <w:r w:rsidR="00BC6BBB" w:rsidRPr="001C64D6">
        <w:rPr>
          <w:rFonts w:ascii="Times New Roman" w:hAnsi="Times New Roman" w:cs="Times New Roman"/>
          <w:sz w:val="24"/>
          <w:szCs w:val="24"/>
        </w:rPr>
        <w:t xml:space="preserve"> mõlemale kutsele vajalik kutseorganisatsiooni tugi ja teenused.</w:t>
      </w:r>
    </w:p>
    <w:p w14:paraId="727A6459" w14:textId="77777777" w:rsidR="00800926" w:rsidRPr="00B47871" w:rsidRDefault="00800926" w:rsidP="001C64D6">
      <w:pPr>
        <w:spacing w:after="0" w:line="240" w:lineRule="auto"/>
        <w:contextualSpacing/>
        <w:jc w:val="both"/>
        <w:rPr>
          <w:rFonts w:ascii="Times New Roman" w:hAnsi="Times New Roman" w:cs="Times New Roman"/>
          <w:sz w:val="24"/>
          <w:szCs w:val="24"/>
        </w:rPr>
      </w:pPr>
    </w:p>
    <w:p w14:paraId="1C6568D4" w14:textId="274BBBE4" w:rsidR="005340B0" w:rsidRDefault="00C64ECE" w:rsidP="004725C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6F662F" w:rsidRPr="006F662F">
        <w:rPr>
          <w:rFonts w:ascii="Times New Roman" w:hAnsi="Times New Roman" w:cs="Times New Roman"/>
          <w:b/>
          <w:bCs/>
          <w:sz w:val="24"/>
          <w:szCs w:val="24"/>
        </w:rPr>
        <w:t xml:space="preserve"> 2 punkt 61</w:t>
      </w:r>
      <w:r w:rsidR="00E1675A">
        <w:rPr>
          <w:rFonts w:ascii="Times New Roman" w:hAnsi="Times New Roman" w:cs="Times New Roman"/>
          <w:b/>
          <w:bCs/>
          <w:sz w:val="24"/>
          <w:szCs w:val="24"/>
        </w:rPr>
        <w:t xml:space="preserve"> </w:t>
      </w:r>
      <w:r w:rsidR="006F662F" w:rsidRPr="006F662F">
        <w:rPr>
          <w:rFonts w:ascii="Times New Roman" w:hAnsi="Times New Roman" w:cs="Times New Roman"/>
          <w:sz w:val="24"/>
          <w:szCs w:val="24"/>
        </w:rPr>
        <w:t>–</w:t>
      </w:r>
      <w:r w:rsidR="006F662F">
        <w:rPr>
          <w:rFonts w:ascii="Times New Roman" w:hAnsi="Times New Roman" w:cs="Times New Roman"/>
          <w:sz w:val="24"/>
          <w:szCs w:val="24"/>
        </w:rPr>
        <w:t xml:space="preserve"> </w:t>
      </w:r>
      <w:r w:rsidR="00BB2B3E" w:rsidRPr="00B47871">
        <w:rPr>
          <w:rFonts w:ascii="Times New Roman" w:hAnsi="Times New Roman" w:cs="Times New Roman"/>
          <w:sz w:val="24"/>
          <w:szCs w:val="24"/>
        </w:rPr>
        <w:t xml:space="preserve">§ 113 </w:t>
      </w:r>
      <w:r w:rsidR="006F662F">
        <w:rPr>
          <w:rFonts w:ascii="Times New Roman" w:hAnsi="Times New Roman" w:cs="Times New Roman"/>
          <w:sz w:val="24"/>
          <w:szCs w:val="24"/>
        </w:rPr>
        <w:t>lõike 5 ja §</w:t>
      </w:r>
      <w:r w:rsidR="00534053" w:rsidRPr="00B47871">
        <w:rPr>
          <w:rFonts w:ascii="Times New Roman" w:hAnsi="Times New Roman" w:cs="Times New Roman"/>
          <w:sz w:val="24"/>
          <w:szCs w:val="24"/>
        </w:rPr>
        <w:t xml:space="preserve"> 118 </w:t>
      </w:r>
      <w:r w:rsidR="006F662F">
        <w:rPr>
          <w:rFonts w:ascii="Times New Roman" w:hAnsi="Times New Roman" w:cs="Times New Roman"/>
          <w:sz w:val="24"/>
          <w:szCs w:val="24"/>
        </w:rPr>
        <w:t>lõike 4</w:t>
      </w:r>
      <w:r w:rsidR="00534053" w:rsidRPr="00B47871">
        <w:rPr>
          <w:rFonts w:ascii="Times New Roman" w:hAnsi="Times New Roman" w:cs="Times New Roman"/>
          <w:sz w:val="24"/>
          <w:szCs w:val="24"/>
        </w:rPr>
        <w:t xml:space="preserve"> </w:t>
      </w:r>
      <w:r w:rsidR="006F662F">
        <w:rPr>
          <w:rFonts w:ascii="Times New Roman" w:hAnsi="Times New Roman" w:cs="Times New Roman"/>
          <w:sz w:val="24"/>
          <w:szCs w:val="24"/>
        </w:rPr>
        <w:t xml:space="preserve">muudatustega pikendatakse </w:t>
      </w:r>
      <w:r w:rsidR="005340B0" w:rsidRPr="00B47871">
        <w:rPr>
          <w:rFonts w:ascii="Times New Roman" w:hAnsi="Times New Roman" w:cs="Times New Roman"/>
          <w:sz w:val="24"/>
          <w:szCs w:val="24"/>
        </w:rPr>
        <w:t xml:space="preserve">Audiitorkogu presidendi ja revisjonikomisjoni liikmete </w:t>
      </w:r>
      <w:r w:rsidR="00534053" w:rsidRPr="00B47871">
        <w:rPr>
          <w:rFonts w:ascii="Times New Roman" w:hAnsi="Times New Roman" w:cs="Times New Roman"/>
          <w:sz w:val="24"/>
          <w:szCs w:val="24"/>
        </w:rPr>
        <w:t>volituste kehtivuse perioodi</w:t>
      </w:r>
      <w:r w:rsidR="00327081">
        <w:rPr>
          <w:rFonts w:ascii="Times New Roman" w:hAnsi="Times New Roman" w:cs="Times New Roman"/>
          <w:sz w:val="24"/>
          <w:szCs w:val="24"/>
        </w:rPr>
        <w:t xml:space="preserve"> seniselt kolmelt aastalt kuni 42 kuuni</w:t>
      </w:r>
      <w:r w:rsidR="00534053" w:rsidRPr="00B47871">
        <w:rPr>
          <w:rFonts w:ascii="Times New Roman" w:hAnsi="Times New Roman" w:cs="Times New Roman"/>
          <w:sz w:val="24"/>
          <w:szCs w:val="24"/>
        </w:rPr>
        <w:t>.</w:t>
      </w:r>
      <w:r w:rsidR="006F662F">
        <w:rPr>
          <w:rFonts w:ascii="Times New Roman" w:hAnsi="Times New Roman" w:cs="Times New Roman"/>
          <w:sz w:val="24"/>
          <w:szCs w:val="24"/>
        </w:rPr>
        <w:t xml:space="preserve"> </w:t>
      </w:r>
      <w:r w:rsidR="005340B0" w:rsidRPr="00B47871">
        <w:rPr>
          <w:rFonts w:ascii="Times New Roman" w:hAnsi="Times New Roman" w:cs="Times New Roman"/>
          <w:sz w:val="24"/>
          <w:szCs w:val="24"/>
        </w:rPr>
        <w:t xml:space="preserve">Muudatus, millega senise konkreetse volituste tähtaja asemel määratakse volituste maksimaalne pikkus, võimaldab paindlikumalt planeerida Audiitorkogu üldkoosolekuid. Kehtiva seaduse kohaselt on Audiitorkogu presidendi ja revisjonikomisjoni liikme volituse pikkus </w:t>
      </w:r>
      <w:r w:rsidR="006F662F">
        <w:rPr>
          <w:rFonts w:ascii="Times New Roman" w:hAnsi="Times New Roman" w:cs="Times New Roman"/>
          <w:sz w:val="24"/>
          <w:szCs w:val="24"/>
        </w:rPr>
        <w:t>kolm</w:t>
      </w:r>
      <w:r w:rsidR="005340B0" w:rsidRPr="00B47871">
        <w:rPr>
          <w:rFonts w:ascii="Times New Roman" w:hAnsi="Times New Roman" w:cs="Times New Roman"/>
          <w:sz w:val="24"/>
          <w:szCs w:val="24"/>
        </w:rPr>
        <w:t xml:space="preserve"> aastat, mistõttu peaks Audiitorkogu juhatus üldkoosoleku kokku kutsuma tulenevalt nende volituste lõppemisest. </w:t>
      </w:r>
      <w:r w:rsidR="006F662F">
        <w:rPr>
          <w:rFonts w:ascii="Times New Roman" w:hAnsi="Times New Roman" w:cs="Times New Roman"/>
          <w:sz w:val="24"/>
          <w:szCs w:val="24"/>
        </w:rPr>
        <w:t>K</w:t>
      </w:r>
      <w:r w:rsidR="005340B0" w:rsidRPr="00B47871">
        <w:rPr>
          <w:rFonts w:ascii="Times New Roman" w:hAnsi="Times New Roman" w:cs="Times New Roman"/>
          <w:sz w:val="24"/>
          <w:szCs w:val="24"/>
        </w:rPr>
        <w:t xml:space="preserve">ui presidendi või revisjonikomisjoni volitused lõpevad juulis, </w:t>
      </w:r>
      <w:r w:rsidR="00DF3BAB" w:rsidRPr="00B47871">
        <w:rPr>
          <w:rFonts w:ascii="Times New Roman" w:hAnsi="Times New Roman" w:cs="Times New Roman"/>
          <w:sz w:val="24"/>
          <w:szCs w:val="24"/>
        </w:rPr>
        <w:t>tuleks</w:t>
      </w:r>
      <w:r w:rsidR="005340B0" w:rsidRPr="00B47871">
        <w:rPr>
          <w:rFonts w:ascii="Times New Roman" w:hAnsi="Times New Roman" w:cs="Times New Roman"/>
          <w:sz w:val="24"/>
          <w:szCs w:val="24"/>
        </w:rPr>
        <w:t xml:space="preserve"> kokku kutsuda erakorraline üldkoosolek, </w:t>
      </w:r>
      <w:r w:rsidR="00DF3BAB" w:rsidRPr="00B47871">
        <w:rPr>
          <w:rFonts w:ascii="Times New Roman" w:hAnsi="Times New Roman" w:cs="Times New Roman"/>
          <w:sz w:val="24"/>
          <w:szCs w:val="24"/>
        </w:rPr>
        <w:t>kuigi</w:t>
      </w:r>
      <w:r w:rsidR="005340B0" w:rsidRPr="00B47871">
        <w:rPr>
          <w:rFonts w:ascii="Times New Roman" w:hAnsi="Times New Roman" w:cs="Times New Roman"/>
          <w:sz w:val="24"/>
          <w:szCs w:val="24"/>
        </w:rPr>
        <w:t xml:space="preserve"> </w:t>
      </w:r>
      <w:proofErr w:type="spellStart"/>
      <w:r w:rsidR="005340B0" w:rsidRPr="00B47871">
        <w:rPr>
          <w:rFonts w:ascii="Times New Roman" w:hAnsi="Times New Roman" w:cs="Times New Roman"/>
          <w:sz w:val="24"/>
          <w:szCs w:val="24"/>
        </w:rPr>
        <w:t>AudSi</w:t>
      </w:r>
      <w:proofErr w:type="spellEnd"/>
      <w:r w:rsidR="005340B0" w:rsidRPr="00B47871">
        <w:rPr>
          <w:rFonts w:ascii="Times New Roman" w:hAnsi="Times New Roman" w:cs="Times New Roman"/>
          <w:sz w:val="24"/>
          <w:szCs w:val="24"/>
        </w:rPr>
        <w:t xml:space="preserve"> § 110 l</w:t>
      </w:r>
      <w:r w:rsidR="00C60F95">
        <w:rPr>
          <w:rFonts w:ascii="Times New Roman" w:hAnsi="Times New Roman" w:cs="Times New Roman"/>
          <w:sz w:val="24"/>
          <w:szCs w:val="24"/>
        </w:rPr>
        <w:t>õike</w:t>
      </w:r>
      <w:r w:rsidR="005340B0" w:rsidRPr="00B47871">
        <w:rPr>
          <w:rFonts w:ascii="Times New Roman" w:hAnsi="Times New Roman" w:cs="Times New Roman"/>
          <w:sz w:val="24"/>
          <w:szCs w:val="24"/>
        </w:rPr>
        <w:t xml:space="preserve"> 1 nõuete</w:t>
      </w:r>
      <w:r w:rsidR="00DF3BAB" w:rsidRPr="00B47871">
        <w:rPr>
          <w:rFonts w:ascii="Times New Roman" w:hAnsi="Times New Roman" w:cs="Times New Roman"/>
          <w:sz w:val="24"/>
          <w:szCs w:val="24"/>
        </w:rPr>
        <w:t xml:space="preserve"> kohaselt</w:t>
      </w:r>
      <w:r w:rsidR="005340B0" w:rsidRPr="00B47871">
        <w:rPr>
          <w:rFonts w:ascii="Times New Roman" w:hAnsi="Times New Roman" w:cs="Times New Roman"/>
          <w:sz w:val="24"/>
          <w:szCs w:val="24"/>
        </w:rPr>
        <w:t xml:space="preserve"> peab juhatus korralise üldkoosoleku kokku kutsuma </w:t>
      </w:r>
      <w:r w:rsidR="00FE6D90" w:rsidRPr="00B47871">
        <w:rPr>
          <w:rFonts w:ascii="Times New Roman" w:hAnsi="Times New Roman" w:cs="Times New Roman"/>
          <w:sz w:val="24"/>
          <w:szCs w:val="24"/>
        </w:rPr>
        <w:t xml:space="preserve">majandusaasta lõpule järgneva nelja kuu jooksul ehk </w:t>
      </w:r>
      <w:r w:rsidR="005340B0" w:rsidRPr="00B47871">
        <w:rPr>
          <w:rFonts w:ascii="Times New Roman" w:hAnsi="Times New Roman" w:cs="Times New Roman"/>
          <w:sz w:val="24"/>
          <w:szCs w:val="24"/>
        </w:rPr>
        <w:t xml:space="preserve">hiljemalt oktoobrikuu lõpus. </w:t>
      </w:r>
      <w:r w:rsidR="00327081">
        <w:rPr>
          <w:rFonts w:ascii="Times New Roman" w:hAnsi="Times New Roman" w:cs="Times New Roman"/>
          <w:sz w:val="24"/>
          <w:szCs w:val="24"/>
        </w:rPr>
        <w:t>O</w:t>
      </w:r>
      <w:r w:rsidR="005340B0" w:rsidRPr="00B47871">
        <w:rPr>
          <w:rFonts w:ascii="Times New Roman" w:hAnsi="Times New Roman" w:cs="Times New Roman"/>
          <w:sz w:val="24"/>
          <w:szCs w:val="24"/>
        </w:rPr>
        <w:t>rganite valimine korralisel üldkoosolekul</w:t>
      </w:r>
      <w:r w:rsidR="00327081">
        <w:rPr>
          <w:rFonts w:ascii="Times New Roman" w:hAnsi="Times New Roman" w:cs="Times New Roman"/>
          <w:sz w:val="24"/>
          <w:szCs w:val="24"/>
        </w:rPr>
        <w:t xml:space="preserve"> on o</w:t>
      </w:r>
      <w:r w:rsidR="00327081" w:rsidRPr="00327081">
        <w:rPr>
          <w:rFonts w:ascii="Times New Roman" w:hAnsi="Times New Roman" w:cs="Times New Roman"/>
          <w:sz w:val="24"/>
          <w:szCs w:val="24"/>
        </w:rPr>
        <w:t>tstarbekam ja vähem ressurssi nõudev</w:t>
      </w:r>
      <w:r w:rsidR="005340B0" w:rsidRPr="00B47871">
        <w:rPr>
          <w:rFonts w:ascii="Times New Roman" w:hAnsi="Times New Roman" w:cs="Times New Roman"/>
          <w:sz w:val="24"/>
          <w:szCs w:val="24"/>
        </w:rPr>
        <w:t>.</w:t>
      </w:r>
      <w:r w:rsidR="005D28BD" w:rsidRPr="00B47871">
        <w:rPr>
          <w:rFonts w:ascii="Times New Roman" w:hAnsi="Times New Roman" w:cs="Times New Roman"/>
          <w:sz w:val="24"/>
          <w:szCs w:val="24"/>
        </w:rPr>
        <w:t xml:space="preserve"> Samal põhjusel on kehtiva </w:t>
      </w:r>
      <w:proofErr w:type="spellStart"/>
      <w:r w:rsidR="00327081">
        <w:rPr>
          <w:rFonts w:ascii="Times New Roman" w:hAnsi="Times New Roman" w:cs="Times New Roman"/>
          <w:sz w:val="24"/>
          <w:szCs w:val="24"/>
        </w:rPr>
        <w:t>AudS</w:t>
      </w:r>
      <w:proofErr w:type="spellEnd"/>
      <w:r w:rsidR="00327081" w:rsidRPr="00B47871">
        <w:rPr>
          <w:rFonts w:ascii="Times New Roman" w:hAnsi="Times New Roman" w:cs="Times New Roman"/>
          <w:sz w:val="24"/>
          <w:szCs w:val="24"/>
        </w:rPr>
        <w:t xml:space="preserve"> </w:t>
      </w:r>
      <w:r w:rsidR="005D28BD" w:rsidRPr="00B47871">
        <w:rPr>
          <w:rFonts w:ascii="Times New Roman" w:hAnsi="Times New Roman" w:cs="Times New Roman"/>
          <w:sz w:val="24"/>
          <w:szCs w:val="24"/>
        </w:rPr>
        <w:t>§ 114 l</w:t>
      </w:r>
      <w:r w:rsidR="006F662F">
        <w:rPr>
          <w:rFonts w:ascii="Times New Roman" w:hAnsi="Times New Roman" w:cs="Times New Roman"/>
          <w:sz w:val="24"/>
          <w:szCs w:val="24"/>
        </w:rPr>
        <w:t>õikes</w:t>
      </w:r>
      <w:r w:rsidR="005D28BD" w:rsidRPr="00B47871">
        <w:rPr>
          <w:rFonts w:ascii="Times New Roman" w:hAnsi="Times New Roman" w:cs="Times New Roman"/>
          <w:sz w:val="24"/>
          <w:szCs w:val="24"/>
        </w:rPr>
        <w:t xml:space="preserve"> 2 </w:t>
      </w:r>
      <w:r w:rsidR="006F662F">
        <w:rPr>
          <w:rFonts w:ascii="Times New Roman" w:hAnsi="Times New Roman" w:cs="Times New Roman"/>
          <w:sz w:val="24"/>
          <w:szCs w:val="24"/>
        </w:rPr>
        <w:t xml:space="preserve">sätestatud </w:t>
      </w:r>
      <w:r w:rsidR="00327081">
        <w:rPr>
          <w:rFonts w:ascii="Times New Roman" w:hAnsi="Times New Roman" w:cs="Times New Roman"/>
          <w:sz w:val="24"/>
          <w:szCs w:val="24"/>
        </w:rPr>
        <w:t xml:space="preserve">Audiitorkogu </w:t>
      </w:r>
      <w:r w:rsidR="005D28BD" w:rsidRPr="00B47871">
        <w:rPr>
          <w:rFonts w:ascii="Times New Roman" w:hAnsi="Times New Roman" w:cs="Times New Roman"/>
          <w:sz w:val="24"/>
          <w:szCs w:val="24"/>
        </w:rPr>
        <w:t>juhatuse liikmete volituste maksimaalne tähtaeg 42 kuud.</w:t>
      </w:r>
    </w:p>
    <w:p w14:paraId="7C8FAFD6" w14:textId="77777777" w:rsidR="006F662F" w:rsidRDefault="006F662F" w:rsidP="00AA57BB">
      <w:pPr>
        <w:spacing w:after="0" w:line="240" w:lineRule="auto"/>
        <w:contextualSpacing/>
        <w:jc w:val="both"/>
        <w:rPr>
          <w:rFonts w:ascii="Times New Roman" w:hAnsi="Times New Roman" w:cs="Times New Roman"/>
          <w:sz w:val="24"/>
          <w:szCs w:val="24"/>
        </w:rPr>
      </w:pPr>
    </w:p>
    <w:p w14:paraId="14DFE8DA" w14:textId="3A94C41E" w:rsidR="00630DF5" w:rsidRPr="00B47871" w:rsidRDefault="00C64ECE" w:rsidP="00AA57BB">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6F662F" w:rsidRPr="006F662F">
        <w:rPr>
          <w:rFonts w:ascii="Times New Roman" w:hAnsi="Times New Roman" w:cs="Times New Roman"/>
          <w:b/>
          <w:bCs/>
          <w:sz w:val="24"/>
          <w:szCs w:val="24"/>
        </w:rPr>
        <w:t xml:space="preserve"> 2 punkt</w:t>
      </w:r>
      <w:r w:rsidR="006F662F">
        <w:rPr>
          <w:rFonts w:ascii="Times New Roman" w:hAnsi="Times New Roman" w:cs="Times New Roman"/>
          <w:b/>
          <w:bCs/>
          <w:sz w:val="24"/>
          <w:szCs w:val="24"/>
        </w:rPr>
        <w:t>id</w:t>
      </w:r>
      <w:r w:rsidR="006F662F" w:rsidRPr="006F662F">
        <w:rPr>
          <w:rFonts w:ascii="Times New Roman" w:hAnsi="Times New Roman" w:cs="Times New Roman"/>
          <w:b/>
          <w:bCs/>
          <w:sz w:val="24"/>
          <w:szCs w:val="24"/>
        </w:rPr>
        <w:t xml:space="preserve"> 62</w:t>
      </w:r>
      <w:r w:rsidR="006F662F">
        <w:rPr>
          <w:rFonts w:ascii="Times New Roman" w:hAnsi="Times New Roman" w:cs="Times New Roman"/>
          <w:b/>
          <w:bCs/>
          <w:sz w:val="24"/>
          <w:szCs w:val="24"/>
        </w:rPr>
        <w:t xml:space="preserve"> ja 63</w:t>
      </w:r>
      <w:r w:rsidR="00C60F95">
        <w:rPr>
          <w:rFonts w:ascii="Times New Roman" w:hAnsi="Times New Roman" w:cs="Times New Roman"/>
          <w:b/>
          <w:bCs/>
          <w:sz w:val="24"/>
          <w:szCs w:val="24"/>
        </w:rPr>
        <w:t xml:space="preserve"> </w:t>
      </w:r>
      <w:r w:rsidR="006F662F" w:rsidRPr="006F662F">
        <w:rPr>
          <w:rFonts w:ascii="Times New Roman" w:hAnsi="Times New Roman" w:cs="Times New Roman"/>
          <w:sz w:val="24"/>
          <w:szCs w:val="24"/>
        </w:rPr>
        <w:t>–</w:t>
      </w:r>
      <w:r w:rsidR="00AA57BB">
        <w:rPr>
          <w:rFonts w:ascii="Times New Roman" w:hAnsi="Times New Roman" w:cs="Times New Roman"/>
          <w:sz w:val="24"/>
          <w:szCs w:val="24"/>
        </w:rPr>
        <w:t xml:space="preserve"> </w:t>
      </w:r>
      <w:r w:rsidR="00534053" w:rsidRPr="00B47871">
        <w:rPr>
          <w:rFonts w:ascii="Times New Roman" w:hAnsi="Times New Roman" w:cs="Times New Roman"/>
          <w:sz w:val="24"/>
          <w:szCs w:val="24"/>
        </w:rPr>
        <w:t xml:space="preserve">§ 124 </w:t>
      </w:r>
      <w:r w:rsidR="006F662F">
        <w:rPr>
          <w:rFonts w:ascii="Times New Roman" w:hAnsi="Times New Roman" w:cs="Times New Roman"/>
          <w:sz w:val="24"/>
          <w:szCs w:val="24"/>
        </w:rPr>
        <w:t xml:space="preserve">lõike 1 punkti 21 </w:t>
      </w:r>
      <w:r w:rsidR="00FA2419">
        <w:rPr>
          <w:rFonts w:ascii="Times New Roman" w:hAnsi="Times New Roman" w:cs="Times New Roman"/>
          <w:sz w:val="24"/>
          <w:szCs w:val="24"/>
        </w:rPr>
        <w:t xml:space="preserve">muutmisega täiendatakse </w:t>
      </w:r>
      <w:proofErr w:type="spellStart"/>
      <w:r w:rsidR="00FA2419">
        <w:rPr>
          <w:rFonts w:ascii="Times New Roman" w:hAnsi="Times New Roman" w:cs="Times New Roman"/>
          <w:sz w:val="24"/>
          <w:szCs w:val="24"/>
        </w:rPr>
        <w:t>AJN-i</w:t>
      </w:r>
      <w:proofErr w:type="spellEnd"/>
      <w:r w:rsidR="00FA2419">
        <w:rPr>
          <w:rFonts w:ascii="Times New Roman" w:hAnsi="Times New Roman" w:cs="Times New Roman"/>
          <w:sz w:val="24"/>
          <w:szCs w:val="24"/>
        </w:rPr>
        <w:t xml:space="preserve"> pädevust teha i</w:t>
      </w:r>
      <w:r w:rsidR="00FA2419" w:rsidRPr="00FA2419">
        <w:rPr>
          <w:rFonts w:ascii="Times New Roman" w:hAnsi="Times New Roman" w:cs="Times New Roman"/>
          <w:sz w:val="24"/>
          <w:szCs w:val="24"/>
        </w:rPr>
        <w:t>gakülgse</w:t>
      </w:r>
      <w:r w:rsidR="00FA2419">
        <w:rPr>
          <w:rFonts w:ascii="Times New Roman" w:hAnsi="Times New Roman" w:cs="Times New Roman"/>
          <w:sz w:val="24"/>
          <w:szCs w:val="24"/>
        </w:rPr>
        <w:t>t</w:t>
      </w:r>
      <w:r w:rsidR="00FA2419" w:rsidRPr="00FA2419">
        <w:rPr>
          <w:rFonts w:ascii="Times New Roman" w:hAnsi="Times New Roman" w:cs="Times New Roman"/>
          <w:sz w:val="24"/>
          <w:szCs w:val="24"/>
        </w:rPr>
        <w:t xml:space="preserve"> koostöö</w:t>
      </w:r>
      <w:r w:rsidR="00FA2419">
        <w:rPr>
          <w:rFonts w:ascii="Times New Roman" w:hAnsi="Times New Roman" w:cs="Times New Roman"/>
          <w:sz w:val="24"/>
          <w:szCs w:val="24"/>
        </w:rPr>
        <w:t>d</w:t>
      </w:r>
      <w:r w:rsidR="00FA2419" w:rsidRPr="00FA2419">
        <w:rPr>
          <w:rFonts w:ascii="Times New Roman" w:hAnsi="Times New Roman" w:cs="Times New Roman"/>
          <w:sz w:val="24"/>
          <w:szCs w:val="24"/>
        </w:rPr>
        <w:t xml:space="preserve"> Euroopa audiitorite järelevalveasutuste komitee</w:t>
      </w:r>
      <w:r w:rsidR="00FA2419">
        <w:rPr>
          <w:rFonts w:ascii="Times New Roman" w:hAnsi="Times New Roman" w:cs="Times New Roman"/>
          <w:sz w:val="24"/>
          <w:szCs w:val="24"/>
        </w:rPr>
        <w:t>ga</w:t>
      </w:r>
      <w:r w:rsidR="008946BA">
        <w:rPr>
          <w:rFonts w:ascii="Times New Roman" w:hAnsi="Times New Roman" w:cs="Times New Roman"/>
          <w:sz w:val="24"/>
          <w:szCs w:val="24"/>
        </w:rPr>
        <w:t xml:space="preserve"> (edaspidi </w:t>
      </w:r>
      <w:r w:rsidR="008946BA" w:rsidRPr="00AA57BB">
        <w:rPr>
          <w:rFonts w:ascii="Times New Roman" w:hAnsi="Times New Roman" w:cs="Times New Roman"/>
          <w:i/>
          <w:iCs/>
          <w:sz w:val="24"/>
          <w:szCs w:val="24"/>
        </w:rPr>
        <w:t>CEAOB</w:t>
      </w:r>
      <w:r w:rsidR="008946BA">
        <w:rPr>
          <w:rFonts w:ascii="Times New Roman" w:hAnsi="Times New Roman" w:cs="Times New Roman"/>
          <w:sz w:val="24"/>
          <w:szCs w:val="24"/>
        </w:rPr>
        <w:t>)</w:t>
      </w:r>
      <w:r w:rsidR="00FA2419">
        <w:rPr>
          <w:rFonts w:ascii="Times New Roman" w:hAnsi="Times New Roman" w:cs="Times New Roman"/>
          <w:sz w:val="24"/>
          <w:szCs w:val="24"/>
        </w:rPr>
        <w:t xml:space="preserve">. </w:t>
      </w:r>
      <w:r w:rsidR="0056208B">
        <w:rPr>
          <w:rFonts w:ascii="Times New Roman" w:hAnsi="Times New Roman" w:cs="Times New Roman"/>
          <w:sz w:val="24"/>
          <w:szCs w:val="24"/>
        </w:rPr>
        <w:t>Euroopa Parlamendi ja nõukogu d</w:t>
      </w:r>
      <w:r w:rsidR="007709C9" w:rsidRPr="00B47871">
        <w:rPr>
          <w:rFonts w:ascii="Times New Roman" w:hAnsi="Times New Roman" w:cs="Times New Roman"/>
          <w:sz w:val="24"/>
          <w:szCs w:val="24"/>
        </w:rPr>
        <w:t xml:space="preserve">irektiivi </w:t>
      </w:r>
      <w:r w:rsidR="0056208B">
        <w:rPr>
          <w:rFonts w:ascii="Times New Roman" w:hAnsi="Times New Roman" w:cs="Times New Roman"/>
          <w:sz w:val="24"/>
          <w:szCs w:val="24"/>
        </w:rPr>
        <w:t xml:space="preserve">(EL) </w:t>
      </w:r>
      <w:r w:rsidR="007709C9" w:rsidRPr="00B47871">
        <w:rPr>
          <w:rFonts w:ascii="Times New Roman" w:hAnsi="Times New Roman" w:cs="Times New Roman"/>
          <w:sz w:val="24"/>
          <w:szCs w:val="24"/>
        </w:rPr>
        <w:t>2022/2464 art</w:t>
      </w:r>
      <w:r w:rsidR="006D4F14">
        <w:rPr>
          <w:rFonts w:ascii="Times New Roman" w:hAnsi="Times New Roman" w:cs="Times New Roman"/>
          <w:sz w:val="24"/>
          <w:szCs w:val="24"/>
        </w:rPr>
        <w:t>ikli</w:t>
      </w:r>
      <w:r w:rsidR="007709C9" w:rsidRPr="00B47871">
        <w:rPr>
          <w:rFonts w:ascii="Times New Roman" w:hAnsi="Times New Roman" w:cs="Times New Roman"/>
          <w:sz w:val="24"/>
          <w:szCs w:val="24"/>
        </w:rPr>
        <w:t xml:space="preserve"> 3 punkti 3 kolmanda</w:t>
      </w:r>
      <w:r w:rsidR="006F662F">
        <w:rPr>
          <w:rFonts w:ascii="Times New Roman" w:hAnsi="Times New Roman" w:cs="Times New Roman"/>
          <w:sz w:val="24"/>
          <w:szCs w:val="24"/>
        </w:rPr>
        <w:t xml:space="preserve"> </w:t>
      </w:r>
      <w:r w:rsidR="007709C9" w:rsidRPr="00B47871">
        <w:rPr>
          <w:rFonts w:ascii="Times New Roman" w:hAnsi="Times New Roman" w:cs="Times New Roman"/>
          <w:sz w:val="24"/>
          <w:szCs w:val="24"/>
        </w:rPr>
        <w:t>lause kohaselt on AJN-l kohustus teha koostööd CEAOB</w:t>
      </w:r>
      <w:r w:rsidR="0056208B">
        <w:rPr>
          <w:rFonts w:ascii="Times New Roman" w:hAnsi="Times New Roman" w:cs="Times New Roman"/>
          <w:sz w:val="24"/>
          <w:szCs w:val="24"/>
        </w:rPr>
        <w:t>-</w:t>
      </w:r>
      <w:proofErr w:type="spellStart"/>
      <w:r w:rsidR="0056208B">
        <w:rPr>
          <w:rFonts w:ascii="Times New Roman" w:hAnsi="Times New Roman" w:cs="Times New Roman"/>
          <w:sz w:val="24"/>
          <w:szCs w:val="24"/>
        </w:rPr>
        <w:t>ga</w:t>
      </w:r>
      <w:proofErr w:type="spellEnd"/>
      <w:r w:rsidR="007709C9" w:rsidRPr="00B47871">
        <w:rPr>
          <w:rFonts w:ascii="Times New Roman" w:hAnsi="Times New Roman" w:cs="Times New Roman"/>
          <w:sz w:val="24"/>
          <w:szCs w:val="24"/>
        </w:rPr>
        <w:t xml:space="preserve"> ja </w:t>
      </w:r>
      <w:r w:rsidR="0056208B">
        <w:rPr>
          <w:rFonts w:ascii="Times New Roman" w:hAnsi="Times New Roman" w:cs="Times New Roman"/>
          <w:sz w:val="24"/>
          <w:szCs w:val="24"/>
        </w:rPr>
        <w:t xml:space="preserve">Euroopa Parlamendi ja nõukogu </w:t>
      </w:r>
      <w:r w:rsidR="007709C9" w:rsidRPr="00B47871">
        <w:rPr>
          <w:rFonts w:ascii="Times New Roman" w:hAnsi="Times New Roman" w:cs="Times New Roman"/>
          <w:sz w:val="24"/>
          <w:szCs w:val="24"/>
        </w:rPr>
        <w:t xml:space="preserve">määruse (EL) nr 537/2014 artiklis 20 osutatud pädevate asutustega, kui selline lähenemine on seotud avaliku huvi üksuste kohustusliku auditi ja </w:t>
      </w:r>
      <w:proofErr w:type="spellStart"/>
      <w:r w:rsidR="007709C9" w:rsidRPr="00B47871">
        <w:rPr>
          <w:rFonts w:ascii="Times New Roman" w:hAnsi="Times New Roman" w:cs="Times New Roman"/>
          <w:sz w:val="24"/>
          <w:szCs w:val="24"/>
        </w:rPr>
        <w:t>kestlikkusaruandluse</w:t>
      </w:r>
      <w:proofErr w:type="spellEnd"/>
      <w:r w:rsidR="007709C9" w:rsidRPr="00B47871">
        <w:rPr>
          <w:rFonts w:ascii="Times New Roman" w:hAnsi="Times New Roman" w:cs="Times New Roman"/>
          <w:sz w:val="24"/>
          <w:szCs w:val="24"/>
        </w:rPr>
        <w:t xml:space="preserve"> audiitorkontrolliga. </w:t>
      </w:r>
      <w:r w:rsidR="008946BA">
        <w:rPr>
          <w:rFonts w:ascii="Times New Roman" w:hAnsi="Times New Roman" w:cs="Times New Roman"/>
          <w:sz w:val="24"/>
          <w:szCs w:val="24"/>
        </w:rPr>
        <w:t xml:space="preserve">Kehtivas </w:t>
      </w:r>
      <w:proofErr w:type="spellStart"/>
      <w:r w:rsidR="008946BA">
        <w:rPr>
          <w:rFonts w:ascii="Times New Roman" w:hAnsi="Times New Roman" w:cs="Times New Roman"/>
          <w:sz w:val="24"/>
          <w:szCs w:val="24"/>
        </w:rPr>
        <w:t>AudS-is</w:t>
      </w:r>
      <w:proofErr w:type="spellEnd"/>
      <w:r w:rsidR="008946BA">
        <w:rPr>
          <w:rFonts w:ascii="Times New Roman" w:hAnsi="Times New Roman" w:cs="Times New Roman"/>
          <w:sz w:val="24"/>
          <w:szCs w:val="24"/>
        </w:rPr>
        <w:t xml:space="preserve"> sätestatud </w:t>
      </w:r>
      <w:proofErr w:type="spellStart"/>
      <w:r w:rsidR="007709C9" w:rsidRPr="00B47871">
        <w:rPr>
          <w:rFonts w:ascii="Times New Roman" w:hAnsi="Times New Roman" w:cs="Times New Roman"/>
          <w:sz w:val="24"/>
          <w:szCs w:val="24"/>
        </w:rPr>
        <w:t>AJN-i</w:t>
      </w:r>
      <w:proofErr w:type="spellEnd"/>
      <w:r w:rsidR="007709C9" w:rsidRPr="00B47871">
        <w:rPr>
          <w:rFonts w:ascii="Times New Roman" w:hAnsi="Times New Roman" w:cs="Times New Roman"/>
          <w:sz w:val="24"/>
          <w:szCs w:val="24"/>
        </w:rPr>
        <w:t xml:space="preserve"> ja CEAOB vaheli</w:t>
      </w:r>
      <w:r w:rsidR="008946BA">
        <w:rPr>
          <w:rFonts w:ascii="Times New Roman" w:hAnsi="Times New Roman" w:cs="Times New Roman"/>
          <w:sz w:val="24"/>
          <w:szCs w:val="24"/>
        </w:rPr>
        <w:t>s</w:t>
      </w:r>
      <w:r w:rsidR="007709C9" w:rsidRPr="00B47871">
        <w:rPr>
          <w:rFonts w:ascii="Times New Roman" w:hAnsi="Times New Roman" w:cs="Times New Roman"/>
          <w:sz w:val="24"/>
          <w:szCs w:val="24"/>
        </w:rPr>
        <w:t xml:space="preserve">e koostöö ulatus on kitsam kui </w:t>
      </w:r>
      <w:r w:rsidR="00AA57BB">
        <w:rPr>
          <w:rFonts w:ascii="Times New Roman" w:hAnsi="Times New Roman" w:cs="Times New Roman"/>
          <w:sz w:val="24"/>
          <w:szCs w:val="24"/>
        </w:rPr>
        <w:t>nimetatud direktiivis</w:t>
      </w:r>
      <w:r w:rsidR="007709C9" w:rsidRPr="00B47871">
        <w:rPr>
          <w:rFonts w:ascii="Times New Roman" w:hAnsi="Times New Roman" w:cs="Times New Roman"/>
          <w:sz w:val="24"/>
          <w:szCs w:val="24"/>
        </w:rPr>
        <w:t xml:space="preserve"> sätestatud</w:t>
      </w:r>
      <w:r w:rsidR="0056208B">
        <w:rPr>
          <w:rFonts w:ascii="Times New Roman" w:hAnsi="Times New Roman" w:cs="Times New Roman"/>
          <w:sz w:val="24"/>
          <w:szCs w:val="24"/>
        </w:rPr>
        <w:t xml:space="preserve">, mistõttu </w:t>
      </w:r>
      <w:r w:rsidR="00AA57BB">
        <w:rPr>
          <w:rFonts w:ascii="Times New Roman" w:hAnsi="Times New Roman" w:cs="Times New Roman"/>
          <w:sz w:val="24"/>
          <w:szCs w:val="24"/>
        </w:rPr>
        <w:t>täiendatakse</w:t>
      </w:r>
      <w:r w:rsidR="007709C9" w:rsidRPr="00B47871">
        <w:rPr>
          <w:rFonts w:ascii="Times New Roman" w:hAnsi="Times New Roman" w:cs="Times New Roman"/>
          <w:sz w:val="24"/>
          <w:szCs w:val="24"/>
        </w:rPr>
        <w:t xml:space="preserve"> </w:t>
      </w:r>
      <w:proofErr w:type="spellStart"/>
      <w:r w:rsidR="007709C9" w:rsidRPr="00B47871">
        <w:rPr>
          <w:rFonts w:ascii="Times New Roman" w:hAnsi="Times New Roman" w:cs="Times New Roman"/>
          <w:sz w:val="24"/>
          <w:szCs w:val="24"/>
        </w:rPr>
        <w:t>AudS</w:t>
      </w:r>
      <w:proofErr w:type="spellEnd"/>
      <w:r w:rsidR="007709C9" w:rsidRPr="00B47871">
        <w:rPr>
          <w:rFonts w:ascii="Times New Roman" w:hAnsi="Times New Roman" w:cs="Times New Roman"/>
          <w:sz w:val="24"/>
          <w:szCs w:val="24"/>
        </w:rPr>
        <w:t xml:space="preserve"> § 124 l</w:t>
      </w:r>
      <w:r w:rsidR="00194127">
        <w:rPr>
          <w:rFonts w:ascii="Times New Roman" w:hAnsi="Times New Roman" w:cs="Times New Roman"/>
          <w:sz w:val="24"/>
          <w:szCs w:val="24"/>
        </w:rPr>
        <w:t>õi</w:t>
      </w:r>
      <w:r w:rsidR="00AA57BB">
        <w:rPr>
          <w:rFonts w:ascii="Times New Roman" w:hAnsi="Times New Roman" w:cs="Times New Roman"/>
          <w:sz w:val="24"/>
          <w:szCs w:val="24"/>
        </w:rPr>
        <w:t xml:space="preserve">ke </w:t>
      </w:r>
      <w:r w:rsidR="007709C9" w:rsidRPr="00B47871">
        <w:rPr>
          <w:rFonts w:ascii="Times New Roman" w:hAnsi="Times New Roman" w:cs="Times New Roman"/>
          <w:sz w:val="24"/>
          <w:szCs w:val="24"/>
        </w:rPr>
        <w:t>1</w:t>
      </w:r>
      <w:r w:rsidR="00AA57BB">
        <w:rPr>
          <w:rFonts w:ascii="Times New Roman" w:hAnsi="Times New Roman" w:cs="Times New Roman"/>
          <w:sz w:val="24"/>
          <w:szCs w:val="24"/>
        </w:rPr>
        <w:t xml:space="preserve"> punkti 21</w:t>
      </w:r>
      <w:r w:rsidR="007709C9" w:rsidRPr="00B47871">
        <w:rPr>
          <w:rFonts w:ascii="Times New Roman" w:hAnsi="Times New Roman" w:cs="Times New Roman"/>
          <w:sz w:val="24"/>
          <w:szCs w:val="24"/>
        </w:rPr>
        <w:t xml:space="preserve"> AJN ülesandega teha </w:t>
      </w:r>
      <w:r w:rsidR="00AA57BB">
        <w:rPr>
          <w:rFonts w:ascii="Times New Roman" w:hAnsi="Times New Roman" w:cs="Times New Roman"/>
          <w:sz w:val="24"/>
          <w:szCs w:val="24"/>
        </w:rPr>
        <w:t xml:space="preserve">igakülgset </w:t>
      </w:r>
      <w:r w:rsidR="007709C9" w:rsidRPr="00B47871">
        <w:rPr>
          <w:rFonts w:ascii="Times New Roman" w:hAnsi="Times New Roman" w:cs="Times New Roman"/>
          <w:sz w:val="24"/>
          <w:szCs w:val="24"/>
        </w:rPr>
        <w:t xml:space="preserve">koostööd </w:t>
      </w:r>
      <w:r w:rsidR="00AA57BB">
        <w:rPr>
          <w:rFonts w:ascii="Times New Roman" w:hAnsi="Times New Roman" w:cs="Times New Roman"/>
          <w:sz w:val="24"/>
          <w:szCs w:val="24"/>
        </w:rPr>
        <w:t xml:space="preserve">ka </w:t>
      </w:r>
      <w:r w:rsidR="007709C9" w:rsidRPr="00B47871">
        <w:rPr>
          <w:rFonts w:ascii="Times New Roman" w:hAnsi="Times New Roman" w:cs="Times New Roman"/>
          <w:sz w:val="24"/>
          <w:szCs w:val="24"/>
        </w:rPr>
        <w:t>CEAOB</w:t>
      </w:r>
      <w:r w:rsidR="00AA57BB">
        <w:rPr>
          <w:rFonts w:ascii="Times New Roman" w:hAnsi="Times New Roman" w:cs="Times New Roman"/>
          <w:sz w:val="24"/>
          <w:szCs w:val="24"/>
        </w:rPr>
        <w:t>-</w:t>
      </w:r>
      <w:proofErr w:type="spellStart"/>
      <w:r w:rsidR="00AA57BB">
        <w:rPr>
          <w:rFonts w:ascii="Times New Roman" w:hAnsi="Times New Roman" w:cs="Times New Roman"/>
          <w:sz w:val="24"/>
          <w:szCs w:val="24"/>
        </w:rPr>
        <w:t>ga</w:t>
      </w:r>
      <w:proofErr w:type="spellEnd"/>
      <w:r w:rsidR="00AA57BB">
        <w:rPr>
          <w:rFonts w:ascii="Times New Roman" w:hAnsi="Times New Roman" w:cs="Times New Roman"/>
          <w:sz w:val="24"/>
          <w:szCs w:val="24"/>
        </w:rPr>
        <w:t>.</w:t>
      </w:r>
      <w:r w:rsidR="007709C9" w:rsidRPr="00B47871">
        <w:rPr>
          <w:rFonts w:ascii="Times New Roman" w:hAnsi="Times New Roman" w:cs="Times New Roman"/>
          <w:sz w:val="24"/>
          <w:szCs w:val="24"/>
        </w:rPr>
        <w:t xml:space="preserve"> </w:t>
      </w:r>
      <w:r>
        <w:rPr>
          <w:rFonts w:ascii="Times New Roman" w:hAnsi="Times New Roman" w:cs="Times New Roman"/>
          <w:sz w:val="24"/>
          <w:szCs w:val="24"/>
        </w:rPr>
        <w:t>Paragrahvi</w:t>
      </w:r>
      <w:r w:rsidR="00630DF5">
        <w:rPr>
          <w:rFonts w:ascii="Times New Roman" w:hAnsi="Times New Roman" w:cs="Times New Roman"/>
          <w:sz w:val="24"/>
          <w:szCs w:val="24"/>
        </w:rPr>
        <w:t xml:space="preserve"> 124 lõikesse 1 punktide </w:t>
      </w:r>
      <w:r w:rsidR="00630DF5" w:rsidRPr="00B14D3A">
        <w:rPr>
          <w:rFonts w:ascii="Times New Roman" w:hAnsi="Times New Roman" w:cs="Times New Roman"/>
          <w:sz w:val="24"/>
          <w:szCs w:val="24"/>
        </w:rPr>
        <w:t>32 ja 33</w:t>
      </w:r>
      <w:r w:rsidR="00630DF5">
        <w:rPr>
          <w:rFonts w:ascii="Times New Roman" w:hAnsi="Times New Roman" w:cs="Times New Roman"/>
          <w:sz w:val="24"/>
          <w:szCs w:val="24"/>
        </w:rPr>
        <w:t xml:space="preserve"> lisamisega antakse </w:t>
      </w:r>
      <w:proofErr w:type="spellStart"/>
      <w:r w:rsidR="00630DF5">
        <w:rPr>
          <w:rFonts w:ascii="Times New Roman" w:hAnsi="Times New Roman" w:cs="Times New Roman"/>
          <w:sz w:val="24"/>
          <w:szCs w:val="24"/>
        </w:rPr>
        <w:t>AJN-ile</w:t>
      </w:r>
      <w:proofErr w:type="spellEnd"/>
      <w:r w:rsidR="00630DF5">
        <w:rPr>
          <w:rFonts w:ascii="Times New Roman" w:hAnsi="Times New Roman" w:cs="Times New Roman"/>
          <w:sz w:val="24"/>
          <w:szCs w:val="24"/>
        </w:rPr>
        <w:t xml:space="preserve"> pädevus vaidlustada </w:t>
      </w:r>
      <w:r w:rsidR="00630DF5" w:rsidRPr="00630DF5">
        <w:rPr>
          <w:rFonts w:ascii="Times New Roman" w:hAnsi="Times New Roman" w:cs="Times New Roman"/>
          <w:sz w:val="24"/>
          <w:szCs w:val="24"/>
        </w:rPr>
        <w:t>kliendilepingu ülesütlemi</w:t>
      </w:r>
      <w:r w:rsidR="00630DF5">
        <w:rPr>
          <w:rFonts w:ascii="Times New Roman" w:hAnsi="Times New Roman" w:cs="Times New Roman"/>
          <w:sz w:val="24"/>
          <w:szCs w:val="24"/>
        </w:rPr>
        <w:t>n</w:t>
      </w:r>
      <w:r w:rsidR="00630DF5" w:rsidRPr="00630DF5">
        <w:rPr>
          <w:rFonts w:ascii="Times New Roman" w:hAnsi="Times New Roman" w:cs="Times New Roman"/>
          <w:sz w:val="24"/>
          <w:szCs w:val="24"/>
        </w:rPr>
        <w:t>e kohtus</w:t>
      </w:r>
      <w:r w:rsidR="00630DF5">
        <w:rPr>
          <w:rFonts w:ascii="Times New Roman" w:hAnsi="Times New Roman" w:cs="Times New Roman"/>
          <w:sz w:val="24"/>
          <w:szCs w:val="24"/>
        </w:rPr>
        <w:t xml:space="preserve"> ning </w:t>
      </w:r>
      <w:r w:rsidR="00630DF5" w:rsidRPr="00630DF5">
        <w:rPr>
          <w:rFonts w:ascii="Times New Roman" w:hAnsi="Times New Roman" w:cs="Times New Roman"/>
          <w:sz w:val="24"/>
          <w:szCs w:val="24"/>
        </w:rPr>
        <w:t xml:space="preserve">seirata </w:t>
      </w:r>
      <w:r w:rsidR="00F26367">
        <w:rPr>
          <w:rFonts w:ascii="Times New Roman" w:hAnsi="Times New Roman" w:cs="Times New Roman"/>
          <w:sz w:val="24"/>
          <w:szCs w:val="24"/>
        </w:rPr>
        <w:t xml:space="preserve">audiitorkontrolli teenuse osutamise </w:t>
      </w:r>
      <w:r w:rsidR="00630DF5" w:rsidRPr="00630DF5">
        <w:rPr>
          <w:rFonts w:ascii="Times New Roman" w:hAnsi="Times New Roman" w:cs="Times New Roman"/>
          <w:sz w:val="24"/>
          <w:szCs w:val="24"/>
        </w:rPr>
        <w:t>turul valitsevat kvaliteeti ja konkurentsi vastavalt Euroopa Parlamendi ja nõukogu määruse (EL) nr 537/2014 artiklile 27</w:t>
      </w:r>
      <w:r w:rsidR="00AA57BB">
        <w:rPr>
          <w:rFonts w:ascii="Times New Roman" w:hAnsi="Times New Roman" w:cs="Times New Roman"/>
          <w:sz w:val="24"/>
          <w:szCs w:val="24"/>
        </w:rPr>
        <w:t>. Tegemist on Euroopa Parlamendi ja nõukogu direktiivist (EL) 2022/2464 tulenev</w:t>
      </w:r>
      <w:r w:rsidR="00DE6DBD">
        <w:rPr>
          <w:rFonts w:ascii="Times New Roman" w:hAnsi="Times New Roman" w:cs="Times New Roman"/>
          <w:sz w:val="24"/>
          <w:szCs w:val="24"/>
        </w:rPr>
        <w:t>a</w:t>
      </w:r>
      <w:r w:rsidR="00FC1B9F">
        <w:rPr>
          <w:rFonts w:ascii="Times New Roman" w:hAnsi="Times New Roman" w:cs="Times New Roman"/>
          <w:sz w:val="24"/>
          <w:szCs w:val="24"/>
        </w:rPr>
        <w:t xml:space="preserve"> regulatsiooniga</w:t>
      </w:r>
      <w:r w:rsidR="00E35A20">
        <w:rPr>
          <w:rFonts w:ascii="Times New Roman" w:hAnsi="Times New Roman" w:cs="Times New Roman"/>
          <w:sz w:val="24"/>
          <w:szCs w:val="24"/>
        </w:rPr>
        <w:t xml:space="preserve">. </w:t>
      </w:r>
    </w:p>
    <w:p w14:paraId="72353BE8" w14:textId="77777777" w:rsidR="00F26367" w:rsidRDefault="00F26367" w:rsidP="00AA57BB">
      <w:pPr>
        <w:spacing w:after="0" w:line="240" w:lineRule="auto"/>
        <w:contextualSpacing/>
        <w:jc w:val="both"/>
        <w:rPr>
          <w:rFonts w:ascii="Times New Roman" w:hAnsi="Times New Roman" w:cs="Times New Roman"/>
          <w:sz w:val="24"/>
          <w:szCs w:val="24"/>
        </w:rPr>
      </w:pPr>
    </w:p>
    <w:p w14:paraId="7F420DDE" w14:textId="78348BC3" w:rsidR="00F26367" w:rsidRDefault="00C64ECE" w:rsidP="00AA57BB">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F26367" w:rsidRPr="00F26367">
        <w:rPr>
          <w:rFonts w:ascii="Times New Roman" w:hAnsi="Times New Roman" w:cs="Times New Roman"/>
          <w:b/>
          <w:bCs/>
          <w:sz w:val="24"/>
          <w:szCs w:val="24"/>
        </w:rPr>
        <w:t xml:space="preserve"> 2 punkt 64</w:t>
      </w:r>
      <w:r w:rsidR="00E1675A">
        <w:rPr>
          <w:rFonts w:ascii="Times New Roman" w:hAnsi="Times New Roman" w:cs="Times New Roman"/>
          <w:b/>
          <w:bCs/>
          <w:sz w:val="24"/>
          <w:szCs w:val="24"/>
        </w:rPr>
        <w:t xml:space="preserve"> </w:t>
      </w:r>
      <w:r w:rsidR="00F26367" w:rsidRPr="00F26367">
        <w:rPr>
          <w:rFonts w:ascii="Times New Roman" w:hAnsi="Times New Roman" w:cs="Times New Roman"/>
          <w:b/>
          <w:bCs/>
          <w:sz w:val="24"/>
          <w:szCs w:val="24"/>
        </w:rPr>
        <w:t>–</w:t>
      </w:r>
      <w:r w:rsidR="008746F5" w:rsidRPr="00B47871">
        <w:rPr>
          <w:rFonts w:ascii="Times New Roman" w:hAnsi="Times New Roman" w:cs="Times New Roman"/>
          <w:sz w:val="24"/>
          <w:szCs w:val="24"/>
        </w:rPr>
        <w:t xml:space="preserve"> § 137 </w:t>
      </w:r>
      <w:r w:rsidR="00F26367">
        <w:rPr>
          <w:rFonts w:ascii="Times New Roman" w:hAnsi="Times New Roman" w:cs="Times New Roman"/>
          <w:sz w:val="24"/>
          <w:szCs w:val="24"/>
        </w:rPr>
        <w:t>lisatava punktiga 3</w:t>
      </w:r>
      <w:r w:rsidR="00F26367">
        <w:rPr>
          <w:rFonts w:ascii="Times New Roman" w:hAnsi="Times New Roman" w:cs="Times New Roman"/>
          <w:sz w:val="24"/>
          <w:szCs w:val="24"/>
          <w:vertAlign w:val="superscript"/>
        </w:rPr>
        <w:t xml:space="preserve">1 </w:t>
      </w:r>
      <w:r w:rsidR="00F26367">
        <w:rPr>
          <w:rFonts w:ascii="Times New Roman" w:hAnsi="Times New Roman" w:cs="Times New Roman"/>
          <w:sz w:val="24"/>
          <w:szCs w:val="24"/>
        </w:rPr>
        <w:t>täiendatakse</w:t>
      </w:r>
      <w:r w:rsidR="008746F5" w:rsidRPr="00B47871">
        <w:rPr>
          <w:rFonts w:ascii="Times New Roman" w:hAnsi="Times New Roman" w:cs="Times New Roman"/>
          <w:sz w:val="24"/>
          <w:szCs w:val="24"/>
        </w:rPr>
        <w:t xml:space="preserve"> kvaliteedikontrolli teostamise käigus hinnatava</w:t>
      </w:r>
      <w:r w:rsidR="00F26367">
        <w:rPr>
          <w:rFonts w:ascii="Times New Roman" w:hAnsi="Times New Roman" w:cs="Times New Roman"/>
          <w:sz w:val="24"/>
          <w:szCs w:val="24"/>
        </w:rPr>
        <w:t xml:space="preserve">id näitajaid </w:t>
      </w:r>
      <w:r w:rsidR="008746F5" w:rsidRPr="00B47871">
        <w:rPr>
          <w:rFonts w:ascii="Times New Roman" w:hAnsi="Times New Roman" w:cs="Times New Roman"/>
          <w:sz w:val="24"/>
          <w:szCs w:val="24"/>
        </w:rPr>
        <w:t>audiitorkontrolli tasu suurus</w:t>
      </w:r>
      <w:r w:rsidR="00F26367">
        <w:rPr>
          <w:rFonts w:ascii="Times New Roman" w:hAnsi="Times New Roman" w:cs="Times New Roman"/>
          <w:sz w:val="24"/>
          <w:szCs w:val="24"/>
        </w:rPr>
        <w:t>ega</w:t>
      </w:r>
      <w:r w:rsidR="008746F5" w:rsidRPr="00B47871">
        <w:rPr>
          <w:rFonts w:ascii="Times New Roman" w:hAnsi="Times New Roman" w:cs="Times New Roman"/>
          <w:sz w:val="24"/>
          <w:szCs w:val="24"/>
        </w:rPr>
        <w:t>.</w:t>
      </w:r>
      <w:r w:rsidR="0017244F" w:rsidRPr="0017244F">
        <w:t xml:space="preserve"> </w:t>
      </w:r>
      <w:r w:rsidR="0017244F" w:rsidRPr="0017244F">
        <w:rPr>
          <w:rFonts w:ascii="Times New Roman" w:hAnsi="Times New Roman" w:cs="Times New Roman"/>
          <w:sz w:val="24"/>
          <w:szCs w:val="24"/>
        </w:rPr>
        <w:t>Tegemist on Euroopa Parlamendi ja nõukogu direktiivist (EL) 2022/2464 tuleneva regulatsiooniga.</w:t>
      </w:r>
    </w:p>
    <w:p w14:paraId="5A08BEE9" w14:textId="77777777" w:rsidR="00E1675A" w:rsidRDefault="00E1675A" w:rsidP="0059734F">
      <w:pPr>
        <w:spacing w:after="0" w:line="240" w:lineRule="auto"/>
        <w:contextualSpacing/>
        <w:jc w:val="both"/>
        <w:rPr>
          <w:rFonts w:ascii="Times New Roman" w:hAnsi="Times New Roman" w:cs="Times New Roman"/>
          <w:b/>
          <w:bCs/>
          <w:sz w:val="24"/>
          <w:szCs w:val="24"/>
        </w:rPr>
      </w:pPr>
    </w:p>
    <w:p w14:paraId="7974EA27" w14:textId="12E2A204" w:rsidR="008746F5" w:rsidRDefault="00C64ECE">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F26367" w:rsidRPr="00F26367">
        <w:rPr>
          <w:rFonts w:ascii="Times New Roman" w:hAnsi="Times New Roman" w:cs="Times New Roman"/>
          <w:b/>
          <w:bCs/>
          <w:sz w:val="24"/>
          <w:szCs w:val="24"/>
        </w:rPr>
        <w:t xml:space="preserve"> 2 punkt 65</w:t>
      </w:r>
      <w:r w:rsidR="00E1675A">
        <w:rPr>
          <w:rFonts w:ascii="Times New Roman" w:hAnsi="Times New Roman" w:cs="Times New Roman"/>
          <w:b/>
          <w:bCs/>
          <w:sz w:val="24"/>
          <w:szCs w:val="24"/>
        </w:rPr>
        <w:t xml:space="preserve"> </w:t>
      </w:r>
      <w:r w:rsidR="00F26367" w:rsidRPr="00F26367">
        <w:rPr>
          <w:rFonts w:ascii="Times New Roman" w:hAnsi="Times New Roman" w:cs="Times New Roman"/>
          <w:sz w:val="24"/>
          <w:szCs w:val="24"/>
        </w:rPr>
        <w:t>–</w:t>
      </w:r>
      <w:r w:rsidR="00F26367">
        <w:rPr>
          <w:rFonts w:ascii="Times New Roman" w:hAnsi="Times New Roman" w:cs="Times New Roman"/>
          <w:sz w:val="24"/>
          <w:szCs w:val="24"/>
        </w:rPr>
        <w:t xml:space="preserve"> §</w:t>
      </w:r>
      <w:r w:rsidR="00D14D67">
        <w:rPr>
          <w:rFonts w:ascii="Times New Roman" w:hAnsi="Times New Roman" w:cs="Times New Roman"/>
          <w:sz w:val="24"/>
          <w:szCs w:val="24"/>
        </w:rPr>
        <w:t xml:space="preserve"> </w:t>
      </w:r>
      <w:r w:rsidR="00F26367">
        <w:rPr>
          <w:rFonts w:ascii="Times New Roman" w:hAnsi="Times New Roman" w:cs="Times New Roman"/>
          <w:sz w:val="24"/>
          <w:szCs w:val="24"/>
        </w:rPr>
        <w:t xml:space="preserve">138 lõike 3 muutmisega </w:t>
      </w:r>
      <w:r w:rsidR="00EB6083">
        <w:rPr>
          <w:rFonts w:ascii="Times New Roman" w:hAnsi="Times New Roman" w:cs="Times New Roman"/>
          <w:sz w:val="24"/>
          <w:szCs w:val="24"/>
        </w:rPr>
        <w:t xml:space="preserve">täiendatakse </w:t>
      </w:r>
      <w:proofErr w:type="spellStart"/>
      <w:r w:rsidR="00F26367">
        <w:rPr>
          <w:rFonts w:ascii="Times New Roman" w:hAnsi="Times New Roman" w:cs="Times New Roman"/>
          <w:sz w:val="24"/>
          <w:szCs w:val="24"/>
        </w:rPr>
        <w:t>AJN-i</w:t>
      </w:r>
      <w:proofErr w:type="spellEnd"/>
      <w:r w:rsidR="00F26367">
        <w:rPr>
          <w:rFonts w:ascii="Times New Roman" w:hAnsi="Times New Roman" w:cs="Times New Roman"/>
          <w:sz w:val="24"/>
          <w:szCs w:val="24"/>
        </w:rPr>
        <w:t xml:space="preserve"> töörühma liikmele esitatavaid nõudeid. </w:t>
      </w:r>
      <w:r w:rsidR="00060FE9">
        <w:rPr>
          <w:rFonts w:ascii="Times New Roman" w:hAnsi="Times New Roman" w:cs="Times New Roman"/>
          <w:sz w:val="24"/>
          <w:szCs w:val="24"/>
        </w:rPr>
        <w:t>S</w:t>
      </w:r>
      <w:r w:rsidR="0017244F">
        <w:rPr>
          <w:rFonts w:ascii="Times New Roman" w:hAnsi="Times New Roman" w:cs="Times New Roman"/>
          <w:sz w:val="24"/>
          <w:szCs w:val="24"/>
        </w:rPr>
        <w:t>e</w:t>
      </w:r>
      <w:r w:rsidR="00060FE9">
        <w:rPr>
          <w:rFonts w:ascii="Times New Roman" w:hAnsi="Times New Roman" w:cs="Times New Roman"/>
          <w:sz w:val="24"/>
          <w:szCs w:val="24"/>
        </w:rPr>
        <w:t xml:space="preserve">ni on </w:t>
      </w:r>
      <w:proofErr w:type="spellStart"/>
      <w:r w:rsidR="00060FE9">
        <w:rPr>
          <w:rFonts w:ascii="Times New Roman" w:hAnsi="Times New Roman" w:cs="Times New Roman"/>
          <w:sz w:val="24"/>
          <w:szCs w:val="24"/>
        </w:rPr>
        <w:t>AJN-i</w:t>
      </w:r>
      <w:proofErr w:type="spellEnd"/>
      <w:r w:rsidR="00060FE9">
        <w:rPr>
          <w:rFonts w:ascii="Times New Roman" w:hAnsi="Times New Roman" w:cs="Times New Roman"/>
          <w:sz w:val="24"/>
          <w:szCs w:val="24"/>
        </w:rPr>
        <w:t xml:space="preserve"> töörühma liikmed </w:t>
      </w:r>
      <w:r w:rsidR="0017244F">
        <w:rPr>
          <w:rFonts w:ascii="Times New Roman" w:hAnsi="Times New Roman" w:cs="Times New Roman"/>
          <w:sz w:val="24"/>
          <w:szCs w:val="24"/>
        </w:rPr>
        <w:t>teostanud</w:t>
      </w:r>
      <w:r w:rsidR="00060FE9">
        <w:rPr>
          <w:rFonts w:ascii="Times New Roman" w:hAnsi="Times New Roman" w:cs="Times New Roman"/>
          <w:sz w:val="24"/>
          <w:szCs w:val="24"/>
        </w:rPr>
        <w:t xml:space="preserve"> </w:t>
      </w:r>
      <w:r w:rsidR="0088787E">
        <w:rPr>
          <w:rFonts w:ascii="Times New Roman" w:hAnsi="Times New Roman" w:cs="Times New Roman"/>
          <w:sz w:val="24"/>
          <w:szCs w:val="24"/>
        </w:rPr>
        <w:t xml:space="preserve">järelevalvet </w:t>
      </w:r>
      <w:r w:rsidR="00060FE9">
        <w:rPr>
          <w:rFonts w:ascii="Times New Roman" w:hAnsi="Times New Roman" w:cs="Times New Roman"/>
          <w:sz w:val="24"/>
          <w:szCs w:val="24"/>
        </w:rPr>
        <w:t xml:space="preserve">vaid raamatupidamise aastaaruande audiitorkontrolli töövõttude osas, mistõttu </w:t>
      </w:r>
      <w:r w:rsidR="0017244F">
        <w:rPr>
          <w:rFonts w:ascii="Times New Roman" w:hAnsi="Times New Roman" w:cs="Times New Roman"/>
          <w:sz w:val="24"/>
          <w:szCs w:val="24"/>
        </w:rPr>
        <w:t xml:space="preserve">on </w:t>
      </w:r>
      <w:r w:rsidR="00060FE9">
        <w:rPr>
          <w:rFonts w:ascii="Times New Roman" w:hAnsi="Times New Roman" w:cs="Times New Roman"/>
          <w:sz w:val="24"/>
          <w:szCs w:val="24"/>
        </w:rPr>
        <w:t>nende teadmis</w:t>
      </w:r>
      <w:r w:rsidR="0017244F">
        <w:rPr>
          <w:rFonts w:ascii="Times New Roman" w:hAnsi="Times New Roman" w:cs="Times New Roman"/>
          <w:sz w:val="24"/>
          <w:szCs w:val="24"/>
        </w:rPr>
        <w:t>te</w:t>
      </w:r>
      <w:r w:rsidR="00060FE9">
        <w:rPr>
          <w:rFonts w:ascii="Times New Roman" w:hAnsi="Times New Roman" w:cs="Times New Roman"/>
          <w:sz w:val="24"/>
          <w:szCs w:val="24"/>
        </w:rPr>
        <w:t xml:space="preserve"> </w:t>
      </w:r>
      <w:r w:rsidR="00060FE9">
        <w:rPr>
          <w:rFonts w:ascii="Times New Roman" w:hAnsi="Times New Roman" w:cs="Times New Roman"/>
          <w:sz w:val="24"/>
          <w:szCs w:val="24"/>
        </w:rPr>
        <w:lastRenderedPageBreak/>
        <w:t>ja oskus</w:t>
      </w:r>
      <w:r w:rsidR="0017244F">
        <w:rPr>
          <w:rFonts w:ascii="Times New Roman" w:hAnsi="Times New Roman" w:cs="Times New Roman"/>
          <w:sz w:val="24"/>
          <w:szCs w:val="24"/>
        </w:rPr>
        <w:t>t</w:t>
      </w:r>
      <w:r w:rsidR="00060FE9">
        <w:rPr>
          <w:rFonts w:ascii="Times New Roman" w:hAnsi="Times New Roman" w:cs="Times New Roman"/>
          <w:sz w:val="24"/>
          <w:szCs w:val="24"/>
        </w:rPr>
        <w:t xml:space="preserve">e </w:t>
      </w:r>
      <w:r w:rsidR="0017244F">
        <w:rPr>
          <w:rFonts w:ascii="Times New Roman" w:hAnsi="Times New Roman" w:cs="Times New Roman"/>
          <w:sz w:val="24"/>
          <w:szCs w:val="24"/>
        </w:rPr>
        <w:t>fookuses olnud</w:t>
      </w:r>
      <w:r w:rsidR="00060FE9">
        <w:rPr>
          <w:rFonts w:ascii="Times New Roman" w:hAnsi="Times New Roman" w:cs="Times New Roman"/>
          <w:sz w:val="24"/>
          <w:szCs w:val="24"/>
        </w:rPr>
        <w:t xml:space="preserve"> finantsarvestus. </w:t>
      </w:r>
      <w:proofErr w:type="spellStart"/>
      <w:r w:rsidR="00060FE9">
        <w:rPr>
          <w:rFonts w:ascii="Times New Roman" w:hAnsi="Times New Roman" w:cs="Times New Roman"/>
          <w:sz w:val="24"/>
          <w:szCs w:val="24"/>
        </w:rPr>
        <w:t>Kestlikkusaruande</w:t>
      </w:r>
      <w:proofErr w:type="spellEnd"/>
      <w:r w:rsidR="00060FE9">
        <w:rPr>
          <w:rFonts w:ascii="Times New Roman" w:hAnsi="Times New Roman" w:cs="Times New Roman"/>
          <w:sz w:val="24"/>
          <w:szCs w:val="24"/>
        </w:rPr>
        <w:t xml:space="preserve"> audiitorkontrolli </w:t>
      </w:r>
      <w:r w:rsidR="0017244F">
        <w:rPr>
          <w:rFonts w:ascii="Times New Roman" w:hAnsi="Times New Roman" w:cs="Times New Roman"/>
          <w:sz w:val="24"/>
          <w:szCs w:val="24"/>
        </w:rPr>
        <w:t xml:space="preserve">töövõttude osas järelevalve teostamiseks on </w:t>
      </w:r>
      <w:proofErr w:type="spellStart"/>
      <w:r w:rsidR="00EB6083">
        <w:rPr>
          <w:rFonts w:ascii="Times New Roman" w:hAnsi="Times New Roman" w:cs="Times New Roman"/>
          <w:sz w:val="24"/>
          <w:szCs w:val="24"/>
        </w:rPr>
        <w:t>AJN-i</w:t>
      </w:r>
      <w:proofErr w:type="spellEnd"/>
      <w:r w:rsidR="00EB6083">
        <w:rPr>
          <w:rFonts w:ascii="Times New Roman" w:hAnsi="Times New Roman" w:cs="Times New Roman"/>
          <w:sz w:val="24"/>
          <w:szCs w:val="24"/>
        </w:rPr>
        <w:t xml:space="preserve"> töörühma liikmel </w:t>
      </w:r>
      <w:r w:rsidR="0017244F">
        <w:rPr>
          <w:rFonts w:ascii="Times New Roman" w:hAnsi="Times New Roman" w:cs="Times New Roman"/>
          <w:sz w:val="24"/>
          <w:szCs w:val="24"/>
        </w:rPr>
        <w:t>vajalik omandad</w:t>
      </w:r>
      <w:r w:rsidR="00EB6083">
        <w:rPr>
          <w:rFonts w:ascii="Times New Roman" w:hAnsi="Times New Roman" w:cs="Times New Roman"/>
          <w:sz w:val="24"/>
          <w:szCs w:val="24"/>
        </w:rPr>
        <w:t>a</w:t>
      </w:r>
      <w:r w:rsidR="0017244F">
        <w:rPr>
          <w:rFonts w:ascii="Times New Roman" w:hAnsi="Times New Roman" w:cs="Times New Roman"/>
          <w:sz w:val="24"/>
          <w:szCs w:val="24"/>
        </w:rPr>
        <w:t xml:space="preserve"> </w:t>
      </w:r>
      <w:r w:rsidR="0088787E">
        <w:rPr>
          <w:rFonts w:ascii="Times New Roman" w:hAnsi="Times New Roman" w:cs="Times New Roman"/>
          <w:sz w:val="24"/>
          <w:szCs w:val="24"/>
        </w:rPr>
        <w:t>teadmis</w:t>
      </w:r>
      <w:r w:rsidR="00EB6083">
        <w:rPr>
          <w:rFonts w:ascii="Times New Roman" w:hAnsi="Times New Roman" w:cs="Times New Roman"/>
          <w:sz w:val="24"/>
          <w:szCs w:val="24"/>
        </w:rPr>
        <w:t>ed</w:t>
      </w:r>
      <w:r w:rsidR="0088787E">
        <w:rPr>
          <w:rFonts w:ascii="Times New Roman" w:hAnsi="Times New Roman" w:cs="Times New Roman"/>
          <w:sz w:val="24"/>
          <w:szCs w:val="24"/>
        </w:rPr>
        <w:t xml:space="preserve"> ja oskus</w:t>
      </w:r>
      <w:r w:rsidR="00EB6083">
        <w:rPr>
          <w:rFonts w:ascii="Times New Roman" w:hAnsi="Times New Roman" w:cs="Times New Roman"/>
          <w:sz w:val="24"/>
          <w:szCs w:val="24"/>
        </w:rPr>
        <w:t>ed</w:t>
      </w:r>
      <w:r w:rsidR="0088787E">
        <w:rPr>
          <w:rFonts w:ascii="Times New Roman" w:hAnsi="Times New Roman" w:cs="Times New Roman"/>
          <w:sz w:val="24"/>
          <w:szCs w:val="24"/>
        </w:rPr>
        <w:t xml:space="preserve"> </w:t>
      </w:r>
      <w:proofErr w:type="spellStart"/>
      <w:r w:rsidR="0088787E">
        <w:rPr>
          <w:rFonts w:ascii="Times New Roman" w:hAnsi="Times New Roman" w:cs="Times New Roman"/>
          <w:sz w:val="24"/>
          <w:szCs w:val="24"/>
        </w:rPr>
        <w:t>kestlikkusarvestuse</w:t>
      </w:r>
      <w:proofErr w:type="spellEnd"/>
      <w:r w:rsidR="0088787E">
        <w:rPr>
          <w:rFonts w:ascii="Times New Roman" w:hAnsi="Times New Roman" w:cs="Times New Roman"/>
          <w:sz w:val="24"/>
          <w:szCs w:val="24"/>
        </w:rPr>
        <w:t xml:space="preserve"> ja </w:t>
      </w:r>
      <w:r w:rsidR="00EB6083">
        <w:rPr>
          <w:rFonts w:ascii="Times New Roman" w:hAnsi="Times New Roman" w:cs="Times New Roman"/>
          <w:sz w:val="24"/>
          <w:szCs w:val="24"/>
        </w:rPr>
        <w:t>-</w:t>
      </w:r>
      <w:r w:rsidR="0088787E">
        <w:rPr>
          <w:rFonts w:ascii="Times New Roman" w:hAnsi="Times New Roman" w:cs="Times New Roman"/>
          <w:sz w:val="24"/>
          <w:szCs w:val="24"/>
        </w:rPr>
        <w:t>aruandluse või muude kestlikkusega seotud teenuste valdkonnas.</w:t>
      </w:r>
      <w:r w:rsidR="00EB6083" w:rsidRPr="00EB6083">
        <w:t xml:space="preserve"> </w:t>
      </w:r>
      <w:r w:rsidR="00EB6083">
        <w:rPr>
          <w:rFonts w:ascii="Times New Roman" w:hAnsi="Times New Roman" w:cs="Times New Roman"/>
          <w:sz w:val="24"/>
          <w:szCs w:val="24"/>
        </w:rPr>
        <w:t xml:space="preserve">Seetõttu sätestatakse </w:t>
      </w:r>
      <w:proofErr w:type="spellStart"/>
      <w:r w:rsidR="0093352F">
        <w:rPr>
          <w:rFonts w:ascii="Times New Roman" w:hAnsi="Times New Roman" w:cs="Times New Roman"/>
          <w:sz w:val="24"/>
          <w:szCs w:val="24"/>
        </w:rPr>
        <w:t>k</w:t>
      </w:r>
      <w:r w:rsidR="00EB6083" w:rsidRPr="00EB6083">
        <w:rPr>
          <w:rFonts w:ascii="Times New Roman" w:hAnsi="Times New Roman" w:cs="Times New Roman"/>
          <w:sz w:val="24"/>
          <w:szCs w:val="24"/>
        </w:rPr>
        <w:t>estlikkusaruande</w:t>
      </w:r>
      <w:proofErr w:type="spellEnd"/>
      <w:r w:rsidR="00EB6083" w:rsidRPr="00EB6083">
        <w:rPr>
          <w:rFonts w:ascii="Times New Roman" w:hAnsi="Times New Roman" w:cs="Times New Roman"/>
          <w:sz w:val="24"/>
          <w:szCs w:val="24"/>
        </w:rPr>
        <w:t xml:space="preserve"> audiitorkontrolli kvaliteedikontrolli </w:t>
      </w:r>
      <w:r w:rsidR="0093352F">
        <w:rPr>
          <w:rFonts w:ascii="Times New Roman" w:hAnsi="Times New Roman" w:cs="Times New Roman"/>
          <w:sz w:val="24"/>
          <w:szCs w:val="24"/>
        </w:rPr>
        <w:t xml:space="preserve">teostamiseks </w:t>
      </w:r>
      <w:proofErr w:type="spellStart"/>
      <w:r w:rsidR="0093352F">
        <w:rPr>
          <w:rFonts w:ascii="Times New Roman" w:hAnsi="Times New Roman" w:cs="Times New Roman"/>
          <w:sz w:val="24"/>
          <w:szCs w:val="24"/>
        </w:rPr>
        <w:t>AJN-i</w:t>
      </w:r>
      <w:proofErr w:type="spellEnd"/>
      <w:r w:rsidR="0093352F">
        <w:rPr>
          <w:rFonts w:ascii="Times New Roman" w:hAnsi="Times New Roman" w:cs="Times New Roman"/>
          <w:sz w:val="24"/>
          <w:szCs w:val="24"/>
        </w:rPr>
        <w:t xml:space="preserve"> </w:t>
      </w:r>
      <w:r w:rsidR="00EB6083" w:rsidRPr="00EB6083">
        <w:rPr>
          <w:rFonts w:ascii="Times New Roman" w:hAnsi="Times New Roman" w:cs="Times New Roman"/>
          <w:sz w:val="24"/>
          <w:szCs w:val="24"/>
        </w:rPr>
        <w:t>töörühma lii</w:t>
      </w:r>
      <w:r w:rsidR="0093352F">
        <w:rPr>
          <w:rFonts w:ascii="Times New Roman" w:hAnsi="Times New Roman" w:cs="Times New Roman"/>
          <w:sz w:val="24"/>
          <w:szCs w:val="24"/>
        </w:rPr>
        <w:t>kmele</w:t>
      </w:r>
      <w:r w:rsidR="00EB6083" w:rsidRPr="00EB6083">
        <w:rPr>
          <w:rFonts w:ascii="Times New Roman" w:hAnsi="Times New Roman" w:cs="Times New Roman"/>
          <w:sz w:val="24"/>
          <w:szCs w:val="24"/>
        </w:rPr>
        <w:t xml:space="preserve"> </w:t>
      </w:r>
      <w:r w:rsidR="0093352F">
        <w:rPr>
          <w:rFonts w:ascii="Times New Roman" w:hAnsi="Times New Roman" w:cs="Times New Roman"/>
          <w:sz w:val="24"/>
          <w:szCs w:val="24"/>
        </w:rPr>
        <w:t>kohustus</w:t>
      </w:r>
      <w:r w:rsidR="0093352F" w:rsidRPr="00EB6083">
        <w:rPr>
          <w:rFonts w:ascii="Times New Roman" w:hAnsi="Times New Roman" w:cs="Times New Roman"/>
          <w:sz w:val="24"/>
          <w:szCs w:val="24"/>
        </w:rPr>
        <w:t xml:space="preserve"> </w:t>
      </w:r>
      <w:r w:rsidR="00EB6083" w:rsidRPr="00EB6083">
        <w:rPr>
          <w:rFonts w:ascii="Times New Roman" w:hAnsi="Times New Roman" w:cs="Times New Roman"/>
          <w:sz w:val="24"/>
          <w:szCs w:val="24"/>
        </w:rPr>
        <w:t>läbi</w:t>
      </w:r>
      <w:r w:rsidR="0093352F">
        <w:rPr>
          <w:rFonts w:ascii="Times New Roman" w:hAnsi="Times New Roman" w:cs="Times New Roman"/>
          <w:sz w:val="24"/>
          <w:szCs w:val="24"/>
        </w:rPr>
        <w:t>da</w:t>
      </w:r>
      <w:r w:rsidR="00EB6083" w:rsidRPr="00EB6083">
        <w:rPr>
          <w:rFonts w:ascii="Times New Roman" w:hAnsi="Times New Roman" w:cs="Times New Roman"/>
          <w:sz w:val="24"/>
          <w:szCs w:val="24"/>
        </w:rPr>
        <w:t xml:space="preserve"> kvaliteedikontrolliala</w:t>
      </w:r>
      <w:r w:rsidR="0093352F">
        <w:rPr>
          <w:rFonts w:ascii="Times New Roman" w:hAnsi="Times New Roman" w:cs="Times New Roman"/>
          <w:sz w:val="24"/>
          <w:szCs w:val="24"/>
        </w:rPr>
        <w:t>n</w:t>
      </w:r>
      <w:r w:rsidR="00EB6083" w:rsidRPr="00EB6083">
        <w:rPr>
          <w:rFonts w:ascii="Times New Roman" w:hAnsi="Times New Roman" w:cs="Times New Roman"/>
          <w:sz w:val="24"/>
          <w:szCs w:val="24"/>
        </w:rPr>
        <w:t xml:space="preserve">e erikoolitus </w:t>
      </w:r>
      <w:r w:rsidR="0093352F">
        <w:rPr>
          <w:rFonts w:ascii="Times New Roman" w:hAnsi="Times New Roman" w:cs="Times New Roman"/>
          <w:sz w:val="24"/>
          <w:szCs w:val="24"/>
        </w:rPr>
        <w:t>ning</w:t>
      </w:r>
      <w:r w:rsidR="00EB6083" w:rsidRPr="00EB6083">
        <w:rPr>
          <w:rFonts w:ascii="Times New Roman" w:hAnsi="Times New Roman" w:cs="Times New Roman"/>
          <w:sz w:val="24"/>
          <w:szCs w:val="24"/>
        </w:rPr>
        <w:t xml:space="preserve"> oma</w:t>
      </w:r>
      <w:r w:rsidR="0093352F">
        <w:rPr>
          <w:rFonts w:ascii="Times New Roman" w:hAnsi="Times New Roman" w:cs="Times New Roman"/>
          <w:sz w:val="24"/>
          <w:szCs w:val="24"/>
        </w:rPr>
        <w:t>d</w:t>
      </w:r>
      <w:r w:rsidR="00EB6083" w:rsidRPr="00EB6083">
        <w:rPr>
          <w:rFonts w:ascii="Times New Roman" w:hAnsi="Times New Roman" w:cs="Times New Roman"/>
          <w:sz w:val="24"/>
          <w:szCs w:val="24"/>
        </w:rPr>
        <w:t xml:space="preserve">a asjakohast kutsealast haridust ja kogemust audiitorkontrolli ja </w:t>
      </w:r>
      <w:proofErr w:type="spellStart"/>
      <w:r w:rsidR="00EB6083" w:rsidRPr="00EB6083">
        <w:rPr>
          <w:rFonts w:ascii="Times New Roman" w:hAnsi="Times New Roman" w:cs="Times New Roman"/>
          <w:sz w:val="24"/>
          <w:szCs w:val="24"/>
        </w:rPr>
        <w:t>kestlikkusaruandluse</w:t>
      </w:r>
      <w:proofErr w:type="spellEnd"/>
      <w:r w:rsidR="00EB6083" w:rsidRPr="00EB6083">
        <w:rPr>
          <w:rFonts w:ascii="Times New Roman" w:hAnsi="Times New Roman" w:cs="Times New Roman"/>
          <w:sz w:val="24"/>
          <w:szCs w:val="24"/>
        </w:rPr>
        <w:t xml:space="preserve"> või muude kestlikkusega seotud teenuste valdkonnas</w:t>
      </w:r>
      <w:r w:rsidR="0093352F">
        <w:rPr>
          <w:rFonts w:ascii="Times New Roman" w:hAnsi="Times New Roman" w:cs="Times New Roman"/>
          <w:sz w:val="24"/>
          <w:szCs w:val="24"/>
        </w:rPr>
        <w:t>. Muudatusega jäetakse kvaliteedikontrolli ala</w:t>
      </w:r>
      <w:r w:rsidR="009415D8">
        <w:rPr>
          <w:rFonts w:ascii="Times New Roman" w:hAnsi="Times New Roman" w:cs="Times New Roman"/>
          <w:sz w:val="24"/>
          <w:szCs w:val="24"/>
        </w:rPr>
        <w:t>l</w:t>
      </w:r>
      <w:r w:rsidR="0093352F">
        <w:rPr>
          <w:rFonts w:ascii="Times New Roman" w:hAnsi="Times New Roman" w:cs="Times New Roman"/>
          <w:sz w:val="24"/>
          <w:szCs w:val="24"/>
        </w:rPr>
        <w:t xml:space="preserve"> </w:t>
      </w:r>
      <w:r w:rsidR="009415D8">
        <w:rPr>
          <w:rFonts w:ascii="Times New Roman" w:hAnsi="Times New Roman" w:cs="Times New Roman"/>
          <w:sz w:val="24"/>
          <w:szCs w:val="24"/>
        </w:rPr>
        <w:t>er</w:t>
      </w:r>
      <w:r w:rsidR="0093352F">
        <w:rPr>
          <w:rFonts w:ascii="Times New Roman" w:hAnsi="Times New Roman" w:cs="Times New Roman"/>
          <w:sz w:val="24"/>
          <w:szCs w:val="24"/>
        </w:rPr>
        <w:t>ikoolituse läbiviimise korraldamise kohustus vaid AJN-</w:t>
      </w:r>
      <w:proofErr w:type="spellStart"/>
      <w:r w:rsidR="0093352F">
        <w:rPr>
          <w:rFonts w:ascii="Times New Roman" w:hAnsi="Times New Roman" w:cs="Times New Roman"/>
          <w:sz w:val="24"/>
          <w:szCs w:val="24"/>
        </w:rPr>
        <w:t>le</w:t>
      </w:r>
      <w:proofErr w:type="spellEnd"/>
      <w:r w:rsidR="009415D8">
        <w:rPr>
          <w:rFonts w:ascii="Times New Roman" w:hAnsi="Times New Roman" w:cs="Times New Roman"/>
          <w:sz w:val="24"/>
          <w:szCs w:val="24"/>
        </w:rPr>
        <w:t>, kuna sama kohustuse mitmele isikule panemine ei ole otstarbekas.</w:t>
      </w:r>
    </w:p>
    <w:p w14:paraId="092A2550" w14:textId="77777777" w:rsidR="00E1675A" w:rsidRDefault="00E1675A" w:rsidP="0059734F">
      <w:pPr>
        <w:spacing w:after="0" w:line="240" w:lineRule="auto"/>
        <w:contextualSpacing/>
        <w:jc w:val="both"/>
        <w:rPr>
          <w:rFonts w:ascii="Times New Roman" w:hAnsi="Times New Roman" w:cs="Times New Roman"/>
          <w:b/>
          <w:bCs/>
          <w:sz w:val="24"/>
          <w:szCs w:val="24"/>
        </w:rPr>
      </w:pPr>
    </w:p>
    <w:p w14:paraId="761F2C24" w14:textId="1B6E35C4" w:rsidR="00A93A32" w:rsidRDefault="00C64ECE" w:rsidP="0017244F">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F26367" w:rsidRPr="00D14D67">
        <w:rPr>
          <w:rFonts w:ascii="Times New Roman" w:hAnsi="Times New Roman" w:cs="Times New Roman"/>
          <w:b/>
          <w:bCs/>
          <w:sz w:val="24"/>
          <w:szCs w:val="24"/>
        </w:rPr>
        <w:t xml:space="preserve"> 2 punkt 66</w:t>
      </w:r>
      <w:r w:rsidR="00F26367">
        <w:rPr>
          <w:rFonts w:ascii="Times New Roman" w:hAnsi="Times New Roman" w:cs="Times New Roman"/>
          <w:sz w:val="24"/>
          <w:szCs w:val="24"/>
        </w:rPr>
        <w:t xml:space="preserve"> </w:t>
      </w:r>
      <w:r w:rsidR="00D14D67" w:rsidRPr="00D14D67">
        <w:rPr>
          <w:rFonts w:ascii="Times New Roman" w:hAnsi="Times New Roman" w:cs="Times New Roman"/>
          <w:sz w:val="24"/>
          <w:szCs w:val="24"/>
        </w:rPr>
        <w:t>–</w:t>
      </w:r>
      <w:r w:rsidR="00D14D67">
        <w:rPr>
          <w:rFonts w:ascii="Times New Roman" w:hAnsi="Times New Roman" w:cs="Times New Roman"/>
          <w:sz w:val="24"/>
          <w:szCs w:val="24"/>
        </w:rPr>
        <w:t xml:space="preserve"> </w:t>
      </w:r>
      <w:r w:rsidR="004D671F" w:rsidRPr="00B47871">
        <w:rPr>
          <w:rFonts w:ascii="Times New Roman" w:hAnsi="Times New Roman" w:cs="Times New Roman"/>
          <w:sz w:val="24"/>
          <w:szCs w:val="24"/>
        </w:rPr>
        <w:t xml:space="preserve">§ 153 </w:t>
      </w:r>
      <w:r w:rsidR="00D14D67">
        <w:rPr>
          <w:rFonts w:ascii="Times New Roman" w:hAnsi="Times New Roman" w:cs="Times New Roman"/>
          <w:sz w:val="24"/>
          <w:szCs w:val="24"/>
        </w:rPr>
        <w:t>lõike 2 muutmisega sätestatakse audiitortegevuse registri pidamine elektrooniliselt. Sättest jäetakse välja isikute loetelu, kelle kohta registrit peetakse</w:t>
      </w:r>
      <w:r w:rsidR="00275EBC">
        <w:rPr>
          <w:rFonts w:ascii="Times New Roman" w:hAnsi="Times New Roman" w:cs="Times New Roman"/>
          <w:sz w:val="24"/>
          <w:szCs w:val="24"/>
        </w:rPr>
        <w:t>, kuna</w:t>
      </w:r>
      <w:r w:rsidR="00D14D67">
        <w:rPr>
          <w:rFonts w:ascii="Times New Roman" w:hAnsi="Times New Roman" w:cs="Times New Roman"/>
          <w:sz w:val="24"/>
          <w:szCs w:val="24"/>
        </w:rPr>
        <w:t xml:space="preserve"> </w:t>
      </w:r>
      <w:r w:rsidR="00275EBC">
        <w:rPr>
          <w:rFonts w:ascii="Times New Roman" w:hAnsi="Times New Roman" w:cs="Times New Roman"/>
          <w:sz w:val="24"/>
          <w:szCs w:val="24"/>
        </w:rPr>
        <w:t xml:space="preserve">ka </w:t>
      </w:r>
      <w:proofErr w:type="spellStart"/>
      <w:r w:rsidR="00D14D67">
        <w:rPr>
          <w:rFonts w:ascii="Times New Roman" w:hAnsi="Times New Roman" w:cs="Times New Roman"/>
          <w:sz w:val="24"/>
          <w:szCs w:val="24"/>
        </w:rPr>
        <w:t>AudS</w:t>
      </w:r>
      <w:proofErr w:type="spellEnd"/>
      <w:r w:rsidR="00D14D67">
        <w:rPr>
          <w:rFonts w:ascii="Times New Roman" w:hAnsi="Times New Roman" w:cs="Times New Roman"/>
          <w:sz w:val="24"/>
          <w:szCs w:val="24"/>
        </w:rPr>
        <w:t xml:space="preserve"> § 152 lõi</w:t>
      </w:r>
      <w:r w:rsidR="0057438F">
        <w:rPr>
          <w:rFonts w:ascii="Times New Roman" w:hAnsi="Times New Roman" w:cs="Times New Roman"/>
          <w:sz w:val="24"/>
          <w:szCs w:val="24"/>
        </w:rPr>
        <w:t>ge</w:t>
      </w:r>
      <w:r w:rsidR="00D14D67">
        <w:rPr>
          <w:rFonts w:ascii="Times New Roman" w:hAnsi="Times New Roman" w:cs="Times New Roman"/>
          <w:sz w:val="24"/>
          <w:szCs w:val="24"/>
        </w:rPr>
        <w:t xml:space="preserve"> 1 </w:t>
      </w:r>
      <w:r w:rsidR="0057438F">
        <w:rPr>
          <w:rFonts w:ascii="Times New Roman" w:hAnsi="Times New Roman" w:cs="Times New Roman"/>
          <w:sz w:val="24"/>
          <w:szCs w:val="24"/>
        </w:rPr>
        <w:t xml:space="preserve">sisaldab samasisulist regulatsiooni. </w:t>
      </w:r>
      <w:r w:rsidR="0047416D">
        <w:rPr>
          <w:rFonts w:ascii="Times New Roman" w:hAnsi="Times New Roman" w:cs="Times New Roman"/>
          <w:sz w:val="24"/>
          <w:szCs w:val="24"/>
        </w:rPr>
        <w:t xml:space="preserve">Seetõttu </w:t>
      </w:r>
      <w:r w:rsidR="00275EBC">
        <w:rPr>
          <w:rFonts w:ascii="Times New Roman" w:hAnsi="Times New Roman" w:cs="Times New Roman"/>
          <w:sz w:val="24"/>
          <w:szCs w:val="24"/>
        </w:rPr>
        <w:t xml:space="preserve">ei ole sama õigusnormi kordamine </w:t>
      </w:r>
      <w:proofErr w:type="spellStart"/>
      <w:r w:rsidR="00275EBC">
        <w:rPr>
          <w:rFonts w:ascii="Times New Roman" w:hAnsi="Times New Roman" w:cs="Times New Roman"/>
          <w:sz w:val="24"/>
          <w:szCs w:val="24"/>
        </w:rPr>
        <w:t>AudS</w:t>
      </w:r>
      <w:proofErr w:type="spellEnd"/>
      <w:r w:rsidR="00275EBC">
        <w:rPr>
          <w:rFonts w:ascii="Times New Roman" w:hAnsi="Times New Roman" w:cs="Times New Roman"/>
          <w:sz w:val="24"/>
          <w:szCs w:val="24"/>
        </w:rPr>
        <w:t xml:space="preserve"> § 153 lõikes 3 </w:t>
      </w:r>
      <w:r w:rsidR="0057438F">
        <w:rPr>
          <w:rFonts w:ascii="Times New Roman" w:hAnsi="Times New Roman" w:cs="Times New Roman"/>
          <w:sz w:val="24"/>
          <w:szCs w:val="24"/>
        </w:rPr>
        <w:t xml:space="preserve">enam </w:t>
      </w:r>
      <w:r w:rsidR="00275EBC">
        <w:rPr>
          <w:rFonts w:ascii="Times New Roman" w:hAnsi="Times New Roman" w:cs="Times New Roman"/>
          <w:sz w:val="24"/>
          <w:szCs w:val="24"/>
        </w:rPr>
        <w:t>vajalik</w:t>
      </w:r>
      <w:r w:rsidR="0057438F">
        <w:rPr>
          <w:rFonts w:ascii="Times New Roman" w:hAnsi="Times New Roman" w:cs="Times New Roman"/>
          <w:sz w:val="24"/>
          <w:szCs w:val="24"/>
        </w:rPr>
        <w:t>.</w:t>
      </w:r>
      <w:r w:rsidR="00A93A32">
        <w:rPr>
          <w:rFonts w:ascii="Times New Roman" w:hAnsi="Times New Roman" w:cs="Times New Roman"/>
          <w:sz w:val="24"/>
          <w:szCs w:val="24"/>
        </w:rPr>
        <w:t xml:space="preserve"> </w:t>
      </w:r>
    </w:p>
    <w:p w14:paraId="2C94D018" w14:textId="77777777" w:rsidR="00E1675A" w:rsidRDefault="00E1675A" w:rsidP="0059734F">
      <w:pPr>
        <w:spacing w:after="0" w:line="240" w:lineRule="auto"/>
        <w:contextualSpacing/>
        <w:jc w:val="both"/>
        <w:rPr>
          <w:rFonts w:ascii="Times New Roman" w:hAnsi="Times New Roman" w:cs="Times New Roman"/>
          <w:b/>
          <w:bCs/>
          <w:sz w:val="24"/>
          <w:szCs w:val="24"/>
        </w:rPr>
      </w:pPr>
    </w:p>
    <w:p w14:paraId="450CCF7B" w14:textId="38EDF679" w:rsidR="004D671F" w:rsidRPr="00B47871" w:rsidRDefault="00C64ECE" w:rsidP="0057438F">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A93A32" w:rsidRPr="00A93A32">
        <w:rPr>
          <w:rFonts w:ascii="Times New Roman" w:hAnsi="Times New Roman" w:cs="Times New Roman"/>
          <w:b/>
          <w:bCs/>
          <w:sz w:val="24"/>
          <w:szCs w:val="24"/>
        </w:rPr>
        <w:t xml:space="preserve"> 2 punkt</w:t>
      </w:r>
      <w:r w:rsidR="00A93A32">
        <w:rPr>
          <w:rFonts w:ascii="Times New Roman" w:hAnsi="Times New Roman" w:cs="Times New Roman"/>
          <w:b/>
          <w:bCs/>
          <w:sz w:val="24"/>
          <w:szCs w:val="24"/>
        </w:rPr>
        <w:t>id</w:t>
      </w:r>
      <w:r w:rsidR="00A93A32" w:rsidRPr="00A93A32">
        <w:rPr>
          <w:rFonts w:ascii="Times New Roman" w:hAnsi="Times New Roman" w:cs="Times New Roman"/>
          <w:b/>
          <w:bCs/>
          <w:sz w:val="24"/>
          <w:szCs w:val="24"/>
        </w:rPr>
        <w:t xml:space="preserve"> 67</w:t>
      </w:r>
      <w:r w:rsidR="000F510A">
        <w:rPr>
          <w:rFonts w:ascii="Times New Roman" w:hAnsi="Times New Roman" w:cs="Times New Roman"/>
          <w:b/>
          <w:bCs/>
          <w:sz w:val="24"/>
          <w:szCs w:val="24"/>
        </w:rPr>
        <w:t>–</w:t>
      </w:r>
      <w:r w:rsidR="00A93A32">
        <w:rPr>
          <w:rFonts w:ascii="Times New Roman" w:hAnsi="Times New Roman" w:cs="Times New Roman"/>
          <w:b/>
          <w:bCs/>
          <w:sz w:val="24"/>
          <w:szCs w:val="24"/>
        </w:rPr>
        <w:t>69</w:t>
      </w:r>
      <w:r w:rsidR="00A93A32">
        <w:rPr>
          <w:rFonts w:ascii="Times New Roman" w:hAnsi="Times New Roman" w:cs="Times New Roman"/>
          <w:sz w:val="24"/>
          <w:szCs w:val="24"/>
        </w:rPr>
        <w:t xml:space="preserve"> </w:t>
      </w:r>
      <w:bookmarkStart w:id="54" w:name="_Hlk152336195"/>
      <w:r w:rsidR="00A93A32" w:rsidRPr="00A93A32">
        <w:rPr>
          <w:rFonts w:ascii="Times New Roman" w:hAnsi="Times New Roman" w:cs="Times New Roman"/>
          <w:sz w:val="24"/>
          <w:szCs w:val="24"/>
        </w:rPr>
        <w:t xml:space="preserve">– </w:t>
      </w:r>
      <w:bookmarkEnd w:id="54"/>
      <w:r w:rsidR="00505759">
        <w:rPr>
          <w:rFonts w:ascii="Times New Roman" w:hAnsi="Times New Roman" w:cs="Times New Roman"/>
          <w:sz w:val="24"/>
          <w:szCs w:val="24"/>
        </w:rPr>
        <w:t>§ 158</w:t>
      </w:r>
      <w:r w:rsidR="0047416D">
        <w:rPr>
          <w:rFonts w:ascii="Times New Roman" w:hAnsi="Times New Roman" w:cs="Times New Roman"/>
          <w:sz w:val="24"/>
          <w:szCs w:val="24"/>
        </w:rPr>
        <w:t xml:space="preserve"> </w:t>
      </w:r>
      <w:r w:rsidR="00A93A32">
        <w:rPr>
          <w:rFonts w:ascii="Times New Roman" w:hAnsi="Times New Roman" w:cs="Times New Roman"/>
          <w:sz w:val="24"/>
          <w:szCs w:val="24"/>
        </w:rPr>
        <w:t xml:space="preserve">lõikes 1 ei seota majandusaastat enam </w:t>
      </w:r>
      <w:r w:rsidR="00A93A32" w:rsidRPr="00A93A32">
        <w:rPr>
          <w:rFonts w:ascii="Times New Roman" w:hAnsi="Times New Roman" w:cs="Times New Roman"/>
          <w:sz w:val="24"/>
          <w:szCs w:val="24"/>
        </w:rPr>
        <w:t>Audiitorkogu majandusaasta</w:t>
      </w:r>
      <w:r w:rsidR="00A93A32">
        <w:rPr>
          <w:rFonts w:ascii="Times New Roman" w:hAnsi="Times New Roman" w:cs="Times New Roman"/>
          <w:sz w:val="24"/>
          <w:szCs w:val="24"/>
        </w:rPr>
        <w:t>ga</w:t>
      </w:r>
      <w:r w:rsidR="0088787E">
        <w:rPr>
          <w:rFonts w:ascii="Times New Roman" w:hAnsi="Times New Roman" w:cs="Times New Roman"/>
          <w:sz w:val="24"/>
          <w:szCs w:val="24"/>
        </w:rPr>
        <w:t xml:space="preserve">. Kuigi enamik </w:t>
      </w:r>
      <w:r w:rsidR="0056288C">
        <w:rPr>
          <w:rFonts w:ascii="Times New Roman" w:hAnsi="Times New Roman" w:cs="Times New Roman"/>
          <w:sz w:val="24"/>
          <w:szCs w:val="24"/>
        </w:rPr>
        <w:t xml:space="preserve">audiitortegevuse seaduse </w:t>
      </w:r>
      <w:r w:rsidR="0088787E">
        <w:rPr>
          <w:rFonts w:ascii="Times New Roman" w:hAnsi="Times New Roman" w:cs="Times New Roman"/>
          <w:sz w:val="24"/>
          <w:szCs w:val="24"/>
        </w:rPr>
        <w:t>aruandluskohustus</w:t>
      </w:r>
      <w:r w:rsidR="0056288C">
        <w:rPr>
          <w:rFonts w:ascii="Times New Roman" w:hAnsi="Times New Roman" w:cs="Times New Roman"/>
          <w:sz w:val="24"/>
          <w:szCs w:val="24"/>
        </w:rPr>
        <w:t>test</w:t>
      </w:r>
      <w:r w:rsidR="0088787E">
        <w:rPr>
          <w:rFonts w:ascii="Times New Roman" w:hAnsi="Times New Roman" w:cs="Times New Roman"/>
          <w:sz w:val="24"/>
          <w:szCs w:val="24"/>
        </w:rPr>
        <w:t xml:space="preserve"> on </w:t>
      </w:r>
      <w:r w:rsidR="0056288C">
        <w:rPr>
          <w:rFonts w:ascii="Times New Roman" w:hAnsi="Times New Roman" w:cs="Times New Roman"/>
          <w:sz w:val="24"/>
          <w:szCs w:val="24"/>
        </w:rPr>
        <w:t xml:space="preserve">seotud Audiitorkogu majandusaastaga, siis </w:t>
      </w:r>
      <w:r w:rsidR="0056288C" w:rsidRPr="00505759">
        <w:rPr>
          <w:rFonts w:ascii="Times New Roman" w:hAnsi="Times New Roman" w:cs="Times New Roman"/>
          <w:sz w:val="24"/>
          <w:szCs w:val="24"/>
        </w:rPr>
        <w:t xml:space="preserve">Euroopa Parlamendi ja nõukogu määruse (EL) nr </w:t>
      </w:r>
      <w:r w:rsidR="0056288C">
        <w:rPr>
          <w:rFonts w:ascii="Times New Roman" w:hAnsi="Times New Roman" w:cs="Times New Roman"/>
          <w:sz w:val="24"/>
          <w:szCs w:val="24"/>
        </w:rPr>
        <w:t xml:space="preserve">537/2014 kohaselt tuleb </w:t>
      </w:r>
      <w:r w:rsidR="0057438F" w:rsidRPr="0057438F">
        <w:rPr>
          <w:rFonts w:ascii="Times New Roman" w:hAnsi="Times New Roman" w:cs="Times New Roman"/>
          <w:sz w:val="24"/>
          <w:szCs w:val="24"/>
        </w:rPr>
        <w:t xml:space="preserve">läbipaistvusaruanne </w:t>
      </w:r>
      <w:r w:rsidR="0056288C">
        <w:rPr>
          <w:rFonts w:ascii="Times New Roman" w:hAnsi="Times New Roman" w:cs="Times New Roman"/>
          <w:sz w:val="24"/>
          <w:szCs w:val="24"/>
        </w:rPr>
        <w:t xml:space="preserve">esitada </w:t>
      </w:r>
      <w:r w:rsidR="00E5104A">
        <w:rPr>
          <w:rFonts w:ascii="Times New Roman" w:hAnsi="Times New Roman" w:cs="Times New Roman"/>
          <w:sz w:val="24"/>
          <w:szCs w:val="24"/>
        </w:rPr>
        <w:t xml:space="preserve">audiitorettevõtja </w:t>
      </w:r>
      <w:r w:rsidR="0056288C">
        <w:rPr>
          <w:rFonts w:ascii="Times New Roman" w:hAnsi="Times New Roman" w:cs="Times New Roman"/>
          <w:sz w:val="24"/>
          <w:szCs w:val="24"/>
        </w:rPr>
        <w:t>majandusaasta kohta.</w:t>
      </w:r>
      <w:r w:rsidR="00A93A32">
        <w:rPr>
          <w:rFonts w:ascii="Times New Roman" w:hAnsi="Times New Roman" w:cs="Times New Roman"/>
          <w:sz w:val="24"/>
          <w:szCs w:val="24"/>
        </w:rPr>
        <w:t xml:space="preserve"> </w:t>
      </w:r>
      <w:r w:rsidR="00505759">
        <w:rPr>
          <w:rFonts w:ascii="Times New Roman" w:hAnsi="Times New Roman" w:cs="Times New Roman"/>
          <w:sz w:val="24"/>
          <w:szCs w:val="24"/>
        </w:rPr>
        <w:t xml:space="preserve">Samuti </w:t>
      </w:r>
      <w:r w:rsidR="00E5104A">
        <w:rPr>
          <w:rFonts w:ascii="Times New Roman" w:hAnsi="Times New Roman" w:cs="Times New Roman"/>
          <w:sz w:val="24"/>
          <w:szCs w:val="24"/>
        </w:rPr>
        <w:t>muude</w:t>
      </w:r>
      <w:r w:rsidR="00505759">
        <w:rPr>
          <w:rFonts w:ascii="Times New Roman" w:hAnsi="Times New Roman" w:cs="Times New Roman"/>
          <w:sz w:val="24"/>
          <w:szCs w:val="24"/>
        </w:rPr>
        <w:t xml:space="preserve">takse lõikes 1 sätestatud </w:t>
      </w:r>
      <w:r w:rsidR="00E5104A">
        <w:rPr>
          <w:rFonts w:ascii="Times New Roman" w:hAnsi="Times New Roman" w:cs="Times New Roman"/>
          <w:sz w:val="24"/>
          <w:szCs w:val="24"/>
        </w:rPr>
        <w:t xml:space="preserve">läbipaistvusaruande esitamise </w:t>
      </w:r>
      <w:r w:rsidR="00505759">
        <w:rPr>
          <w:rFonts w:ascii="Times New Roman" w:hAnsi="Times New Roman" w:cs="Times New Roman"/>
          <w:sz w:val="24"/>
          <w:szCs w:val="24"/>
        </w:rPr>
        <w:t>tähtaeg</w:t>
      </w:r>
      <w:r w:rsidR="00E5104A">
        <w:rPr>
          <w:rFonts w:ascii="Times New Roman" w:hAnsi="Times New Roman" w:cs="Times New Roman"/>
          <w:sz w:val="24"/>
          <w:szCs w:val="24"/>
        </w:rPr>
        <w:t xml:space="preserve">a ning </w:t>
      </w:r>
      <w:r w:rsidR="00624215">
        <w:rPr>
          <w:rFonts w:ascii="Times New Roman" w:hAnsi="Times New Roman" w:cs="Times New Roman"/>
          <w:sz w:val="24"/>
          <w:szCs w:val="24"/>
        </w:rPr>
        <w:t>muudatuse kohaselt tuleb läbipaistvusaruanne edaspidi esitada</w:t>
      </w:r>
      <w:r w:rsidR="0057438F">
        <w:rPr>
          <w:rFonts w:ascii="Times New Roman" w:hAnsi="Times New Roman" w:cs="Times New Roman"/>
          <w:sz w:val="24"/>
          <w:szCs w:val="24"/>
        </w:rPr>
        <w:t xml:space="preserve"> </w:t>
      </w:r>
      <w:r w:rsidR="00505759" w:rsidRPr="00505759">
        <w:rPr>
          <w:rFonts w:ascii="Times New Roman" w:hAnsi="Times New Roman" w:cs="Times New Roman"/>
          <w:sz w:val="24"/>
          <w:szCs w:val="24"/>
        </w:rPr>
        <w:t xml:space="preserve">Euroopa Parlamendi ja nõukogu määruse (EL) nr </w:t>
      </w:r>
      <w:r w:rsidR="00505759">
        <w:rPr>
          <w:rFonts w:ascii="Times New Roman" w:hAnsi="Times New Roman" w:cs="Times New Roman"/>
          <w:sz w:val="24"/>
          <w:szCs w:val="24"/>
        </w:rPr>
        <w:t>537/2014 artikli 13 lõikes 1 sätestatud tähtaja</w:t>
      </w:r>
      <w:r w:rsidR="00624215">
        <w:rPr>
          <w:rFonts w:ascii="Times New Roman" w:hAnsi="Times New Roman" w:cs="Times New Roman"/>
          <w:sz w:val="24"/>
          <w:szCs w:val="24"/>
        </w:rPr>
        <w:t>l</w:t>
      </w:r>
      <w:r w:rsidR="00505759">
        <w:rPr>
          <w:rFonts w:ascii="Times New Roman" w:hAnsi="Times New Roman" w:cs="Times New Roman"/>
          <w:sz w:val="24"/>
          <w:szCs w:val="24"/>
        </w:rPr>
        <w:t xml:space="preserve">, </w:t>
      </w:r>
      <w:r w:rsidR="0057438F">
        <w:rPr>
          <w:rFonts w:ascii="Times New Roman" w:hAnsi="Times New Roman" w:cs="Times New Roman"/>
          <w:sz w:val="24"/>
          <w:szCs w:val="24"/>
        </w:rPr>
        <w:t>so</w:t>
      </w:r>
      <w:r w:rsidR="00505759">
        <w:rPr>
          <w:rFonts w:ascii="Times New Roman" w:hAnsi="Times New Roman" w:cs="Times New Roman"/>
          <w:sz w:val="24"/>
          <w:szCs w:val="24"/>
        </w:rPr>
        <w:t xml:space="preserve"> nelja kuu jooksul pärast majandusaasta lõppu.  Lõikes 2 sätestatud </w:t>
      </w:r>
      <w:r w:rsidR="00E06B13">
        <w:rPr>
          <w:rFonts w:ascii="Times New Roman" w:hAnsi="Times New Roman" w:cs="Times New Roman"/>
          <w:sz w:val="24"/>
          <w:szCs w:val="24"/>
        </w:rPr>
        <w:t xml:space="preserve">muudatuse kohaselt ei sätestata </w:t>
      </w:r>
      <w:r w:rsidR="00505759" w:rsidRPr="00505759">
        <w:rPr>
          <w:rFonts w:ascii="Times New Roman" w:hAnsi="Times New Roman" w:cs="Times New Roman"/>
          <w:sz w:val="24"/>
          <w:szCs w:val="24"/>
        </w:rPr>
        <w:t>läbipaistvusaruande periood</w:t>
      </w:r>
      <w:r w:rsidR="00E06B13">
        <w:rPr>
          <w:rFonts w:ascii="Times New Roman" w:hAnsi="Times New Roman" w:cs="Times New Roman"/>
          <w:sz w:val="24"/>
          <w:szCs w:val="24"/>
        </w:rPr>
        <w:t>i</w:t>
      </w:r>
      <w:r w:rsidR="00505759" w:rsidRPr="00505759">
        <w:rPr>
          <w:rFonts w:ascii="Times New Roman" w:hAnsi="Times New Roman" w:cs="Times New Roman"/>
          <w:sz w:val="24"/>
          <w:szCs w:val="24"/>
        </w:rPr>
        <w:t xml:space="preserve"> </w:t>
      </w:r>
      <w:r w:rsidR="00E06B13">
        <w:rPr>
          <w:rFonts w:ascii="Times New Roman" w:hAnsi="Times New Roman" w:cs="Times New Roman"/>
          <w:sz w:val="24"/>
          <w:szCs w:val="24"/>
        </w:rPr>
        <w:t xml:space="preserve">enam kuupäeva ega kuu täpsusega, vaid see seotakse edaspidi </w:t>
      </w:r>
      <w:r w:rsidR="0088787E">
        <w:rPr>
          <w:rFonts w:ascii="Times New Roman" w:hAnsi="Times New Roman" w:cs="Times New Roman"/>
          <w:sz w:val="24"/>
          <w:szCs w:val="24"/>
        </w:rPr>
        <w:t xml:space="preserve">audiitorettevõtja </w:t>
      </w:r>
      <w:r w:rsidR="00E06B13">
        <w:rPr>
          <w:rFonts w:ascii="Times New Roman" w:hAnsi="Times New Roman" w:cs="Times New Roman"/>
          <w:sz w:val="24"/>
          <w:szCs w:val="24"/>
        </w:rPr>
        <w:t>majandusaastaga</w:t>
      </w:r>
      <w:r w:rsidR="00505759" w:rsidRPr="00505759">
        <w:rPr>
          <w:rFonts w:ascii="Times New Roman" w:hAnsi="Times New Roman" w:cs="Times New Roman"/>
          <w:sz w:val="24"/>
          <w:szCs w:val="24"/>
        </w:rPr>
        <w:t>.</w:t>
      </w:r>
    </w:p>
    <w:p w14:paraId="3EF817AB" w14:textId="77777777" w:rsidR="00E1675A" w:rsidRDefault="00E1675A" w:rsidP="0059734F">
      <w:pPr>
        <w:spacing w:after="0" w:line="240" w:lineRule="auto"/>
        <w:contextualSpacing/>
        <w:jc w:val="both"/>
        <w:rPr>
          <w:rFonts w:ascii="Times New Roman" w:hAnsi="Times New Roman" w:cs="Times New Roman"/>
          <w:b/>
          <w:bCs/>
          <w:sz w:val="24"/>
          <w:szCs w:val="24"/>
        </w:rPr>
      </w:pPr>
    </w:p>
    <w:p w14:paraId="269F4534" w14:textId="1A280F0F" w:rsidR="00E820C3" w:rsidRDefault="00C64ECE" w:rsidP="0059734F">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Paragrahvi</w:t>
      </w:r>
      <w:r w:rsidR="00E06B13" w:rsidRPr="00E06B13">
        <w:rPr>
          <w:rFonts w:ascii="Times New Roman" w:hAnsi="Times New Roman" w:cs="Times New Roman"/>
          <w:b/>
          <w:bCs/>
          <w:sz w:val="24"/>
          <w:szCs w:val="24"/>
        </w:rPr>
        <w:t xml:space="preserve"> 2 punkt </w:t>
      </w:r>
      <w:r w:rsidR="003C418B" w:rsidRPr="00E06B13">
        <w:rPr>
          <w:rFonts w:ascii="Times New Roman" w:hAnsi="Times New Roman" w:cs="Times New Roman"/>
          <w:b/>
          <w:bCs/>
          <w:sz w:val="24"/>
          <w:szCs w:val="24"/>
        </w:rPr>
        <w:t>70</w:t>
      </w:r>
      <w:r w:rsidR="00E06B13">
        <w:rPr>
          <w:rFonts w:ascii="Times New Roman" w:hAnsi="Times New Roman" w:cs="Times New Roman"/>
          <w:sz w:val="24"/>
          <w:szCs w:val="24"/>
        </w:rPr>
        <w:t xml:space="preserve"> </w:t>
      </w:r>
      <w:r w:rsidR="00E06B13" w:rsidRPr="00E06B13">
        <w:rPr>
          <w:rFonts w:ascii="Times New Roman" w:hAnsi="Times New Roman" w:cs="Times New Roman"/>
          <w:sz w:val="24"/>
          <w:szCs w:val="24"/>
        </w:rPr>
        <w:t>–</w:t>
      </w:r>
      <w:r w:rsidR="00CF67B3">
        <w:rPr>
          <w:rFonts w:ascii="Times New Roman" w:hAnsi="Times New Roman" w:cs="Times New Roman"/>
          <w:sz w:val="24"/>
          <w:szCs w:val="24"/>
        </w:rPr>
        <w:t xml:space="preserve"> </w:t>
      </w:r>
      <w:r w:rsidR="00917EC9">
        <w:rPr>
          <w:rFonts w:ascii="Times New Roman" w:hAnsi="Times New Roman" w:cs="Times New Roman"/>
          <w:sz w:val="24"/>
          <w:szCs w:val="24"/>
        </w:rPr>
        <w:t>seadust</w:t>
      </w:r>
      <w:r w:rsidR="003C418B" w:rsidRPr="00B47871">
        <w:rPr>
          <w:rFonts w:ascii="Times New Roman" w:hAnsi="Times New Roman" w:cs="Times New Roman"/>
          <w:sz w:val="24"/>
          <w:szCs w:val="24"/>
        </w:rPr>
        <w:t xml:space="preserve"> </w:t>
      </w:r>
      <w:r w:rsidR="004D568E">
        <w:rPr>
          <w:rFonts w:ascii="Times New Roman" w:hAnsi="Times New Roman" w:cs="Times New Roman"/>
          <w:sz w:val="24"/>
          <w:szCs w:val="24"/>
        </w:rPr>
        <w:t>täiendatakse</w:t>
      </w:r>
      <w:r w:rsidR="00CF67B3">
        <w:rPr>
          <w:rFonts w:ascii="Times New Roman" w:hAnsi="Times New Roman" w:cs="Times New Roman"/>
          <w:sz w:val="24"/>
          <w:szCs w:val="24"/>
        </w:rPr>
        <w:t xml:space="preserve"> </w:t>
      </w:r>
      <w:r w:rsidR="003C418B" w:rsidRPr="00B47871">
        <w:rPr>
          <w:rFonts w:ascii="Times New Roman" w:hAnsi="Times New Roman" w:cs="Times New Roman"/>
          <w:sz w:val="24"/>
          <w:szCs w:val="24"/>
        </w:rPr>
        <w:t>§</w:t>
      </w:r>
      <w:r w:rsidR="00917EC9">
        <w:rPr>
          <w:rFonts w:ascii="Times New Roman" w:hAnsi="Times New Roman" w:cs="Times New Roman"/>
          <w:sz w:val="24"/>
          <w:szCs w:val="24"/>
        </w:rPr>
        <w:t>-</w:t>
      </w:r>
      <w:r w:rsidR="00917EC9" w:rsidRPr="00624215">
        <w:rPr>
          <w:rFonts w:ascii="Times New Roman" w:hAnsi="Times New Roman" w:cs="Times New Roman"/>
          <w:sz w:val="24"/>
          <w:szCs w:val="24"/>
        </w:rPr>
        <w:t>ga</w:t>
      </w:r>
      <w:r w:rsidR="003C418B" w:rsidRPr="00624215">
        <w:rPr>
          <w:rFonts w:ascii="Times New Roman" w:hAnsi="Times New Roman" w:cs="Times New Roman"/>
          <w:sz w:val="24"/>
          <w:szCs w:val="24"/>
        </w:rPr>
        <w:t xml:space="preserve"> </w:t>
      </w:r>
      <w:r w:rsidR="00624215" w:rsidRPr="00624215">
        <w:rPr>
          <w:rFonts w:ascii="Times New Roman" w:hAnsi="Times New Roman" w:cs="Times New Roman"/>
          <w:sz w:val="24"/>
          <w:szCs w:val="24"/>
        </w:rPr>
        <w:t>185</w:t>
      </w:r>
      <w:r w:rsidR="00624215" w:rsidRPr="00624215">
        <w:rPr>
          <w:rFonts w:ascii="Times New Roman" w:hAnsi="Times New Roman" w:cs="Times New Roman"/>
          <w:sz w:val="24"/>
          <w:szCs w:val="24"/>
          <w:vertAlign w:val="superscript"/>
        </w:rPr>
        <w:t>3</w:t>
      </w:r>
      <w:r w:rsidR="00003780" w:rsidRPr="00624215">
        <w:rPr>
          <w:rFonts w:ascii="Times New Roman" w:hAnsi="Times New Roman" w:cs="Times New Roman"/>
          <w:sz w:val="24"/>
          <w:szCs w:val="24"/>
        </w:rPr>
        <w:t>,</w:t>
      </w:r>
      <w:r w:rsidR="00003780">
        <w:rPr>
          <w:rFonts w:ascii="Times New Roman" w:hAnsi="Times New Roman" w:cs="Times New Roman"/>
          <w:sz w:val="24"/>
          <w:szCs w:val="24"/>
        </w:rPr>
        <w:t xml:space="preserve"> mille</w:t>
      </w:r>
      <w:r w:rsidR="00B40F08">
        <w:rPr>
          <w:rFonts w:ascii="Times New Roman" w:hAnsi="Times New Roman" w:cs="Times New Roman"/>
          <w:sz w:val="24"/>
          <w:szCs w:val="24"/>
        </w:rPr>
        <w:t xml:space="preserve"> lõigetega 1–</w:t>
      </w:r>
      <w:r w:rsidR="00E820C3">
        <w:rPr>
          <w:rFonts w:ascii="Times New Roman" w:hAnsi="Times New Roman" w:cs="Times New Roman"/>
          <w:sz w:val="24"/>
          <w:szCs w:val="24"/>
        </w:rPr>
        <w:t>3</w:t>
      </w:r>
      <w:r w:rsidR="00B40F08">
        <w:rPr>
          <w:rFonts w:ascii="Times New Roman" w:hAnsi="Times New Roman" w:cs="Times New Roman"/>
          <w:sz w:val="24"/>
          <w:szCs w:val="24"/>
        </w:rPr>
        <w:t xml:space="preserve"> </w:t>
      </w:r>
      <w:r w:rsidR="00003780">
        <w:rPr>
          <w:rFonts w:ascii="Times New Roman" w:hAnsi="Times New Roman" w:cs="Times New Roman"/>
          <w:sz w:val="24"/>
          <w:szCs w:val="24"/>
        </w:rPr>
        <w:t xml:space="preserve">sätestatakse </w:t>
      </w:r>
      <w:proofErr w:type="spellStart"/>
      <w:r w:rsidR="00624215">
        <w:rPr>
          <w:rFonts w:ascii="Times New Roman" w:hAnsi="Times New Roman" w:cs="Times New Roman"/>
          <w:sz w:val="24"/>
          <w:szCs w:val="24"/>
        </w:rPr>
        <w:t>k</w:t>
      </w:r>
      <w:r w:rsidR="00624215" w:rsidRPr="00624215">
        <w:rPr>
          <w:rFonts w:ascii="Times New Roman" w:hAnsi="Times New Roman" w:cs="Times New Roman"/>
          <w:sz w:val="24"/>
          <w:szCs w:val="24"/>
        </w:rPr>
        <w:t>estlikkusaruande</w:t>
      </w:r>
      <w:proofErr w:type="spellEnd"/>
      <w:r w:rsidR="00624215" w:rsidRPr="00624215">
        <w:rPr>
          <w:rFonts w:ascii="Times New Roman" w:hAnsi="Times New Roman" w:cs="Times New Roman"/>
          <w:sz w:val="24"/>
          <w:szCs w:val="24"/>
        </w:rPr>
        <w:t xml:space="preserve"> audiitorkontrolli kutsealase pädevuse omandamise </w:t>
      </w:r>
      <w:r w:rsidR="00B40F08">
        <w:rPr>
          <w:rFonts w:ascii="Times New Roman" w:hAnsi="Times New Roman" w:cs="Times New Roman"/>
          <w:sz w:val="24"/>
          <w:szCs w:val="24"/>
        </w:rPr>
        <w:t>erisused, lõikega 4</w:t>
      </w:r>
      <w:r w:rsidR="00624215" w:rsidRPr="00624215">
        <w:rPr>
          <w:rFonts w:ascii="Times New Roman" w:hAnsi="Times New Roman" w:cs="Times New Roman"/>
          <w:sz w:val="24"/>
          <w:szCs w:val="24"/>
        </w:rPr>
        <w:t xml:space="preserve"> kvaliteedikontrolli töörühma liikme erisused</w:t>
      </w:r>
      <w:r w:rsidR="00DE268F">
        <w:rPr>
          <w:rFonts w:ascii="Times New Roman" w:hAnsi="Times New Roman" w:cs="Times New Roman"/>
          <w:sz w:val="24"/>
          <w:szCs w:val="24"/>
        </w:rPr>
        <w:t>,</w:t>
      </w:r>
      <w:r w:rsidR="00624215" w:rsidRPr="00624215">
        <w:rPr>
          <w:rFonts w:ascii="Times New Roman" w:hAnsi="Times New Roman" w:cs="Times New Roman"/>
          <w:sz w:val="24"/>
          <w:szCs w:val="24"/>
        </w:rPr>
        <w:t xml:space="preserve"> </w:t>
      </w:r>
      <w:r w:rsidR="00B40F08">
        <w:rPr>
          <w:rFonts w:ascii="Times New Roman" w:hAnsi="Times New Roman" w:cs="Times New Roman"/>
          <w:sz w:val="24"/>
          <w:szCs w:val="24"/>
        </w:rPr>
        <w:t xml:space="preserve">lõigetega 5–6 </w:t>
      </w:r>
      <w:r w:rsidR="00624215" w:rsidRPr="00624215">
        <w:rPr>
          <w:rFonts w:ascii="Times New Roman" w:hAnsi="Times New Roman" w:cs="Times New Roman"/>
          <w:sz w:val="24"/>
          <w:szCs w:val="24"/>
        </w:rPr>
        <w:t>kutsetegevuse standardi kohaldamine</w:t>
      </w:r>
      <w:r w:rsidR="00DE268F">
        <w:rPr>
          <w:rFonts w:ascii="Times New Roman" w:hAnsi="Times New Roman" w:cs="Times New Roman"/>
          <w:sz w:val="24"/>
          <w:szCs w:val="24"/>
        </w:rPr>
        <w:t xml:space="preserve"> ning lõikega 7 piiratud kindlustandva audiitorkontrolli teostamise ajaline kriteerium.</w:t>
      </w:r>
      <w:r w:rsidR="004D568E">
        <w:rPr>
          <w:rFonts w:ascii="Times New Roman" w:hAnsi="Times New Roman" w:cs="Times New Roman"/>
          <w:sz w:val="24"/>
          <w:szCs w:val="24"/>
        </w:rPr>
        <w:t xml:space="preserve"> Tegemist on Euroopa Parlamendi ja nõukogu (EL) direktiivist 2022/2464 tulenevate reeglitega</w:t>
      </w:r>
      <w:r w:rsidR="00003780">
        <w:rPr>
          <w:rFonts w:ascii="Times New Roman" w:hAnsi="Times New Roman" w:cs="Times New Roman"/>
          <w:sz w:val="24"/>
          <w:szCs w:val="24"/>
        </w:rPr>
        <w:t xml:space="preserve">. </w:t>
      </w:r>
      <w:bookmarkStart w:id="55" w:name="_Hlk152002760"/>
      <w:r w:rsidR="00B40F08">
        <w:rPr>
          <w:rFonts w:ascii="Times New Roman" w:hAnsi="Times New Roman" w:cs="Times New Roman"/>
          <w:sz w:val="24"/>
          <w:szCs w:val="24"/>
        </w:rPr>
        <w:t>Lõikega 1 vabastatakse v</w:t>
      </w:r>
      <w:r w:rsidR="0056288C">
        <w:rPr>
          <w:rFonts w:ascii="Times New Roman" w:hAnsi="Times New Roman" w:cs="Times New Roman"/>
          <w:sz w:val="24"/>
          <w:szCs w:val="24"/>
        </w:rPr>
        <w:t xml:space="preserve">andeaudiitorid, kes on saanud </w:t>
      </w:r>
      <w:r w:rsidR="00B40F08">
        <w:rPr>
          <w:rFonts w:ascii="Times New Roman" w:hAnsi="Times New Roman" w:cs="Times New Roman"/>
          <w:sz w:val="24"/>
          <w:szCs w:val="24"/>
        </w:rPr>
        <w:t xml:space="preserve">vandeaudiitori </w:t>
      </w:r>
      <w:r w:rsidR="0056288C">
        <w:rPr>
          <w:rFonts w:ascii="Times New Roman" w:hAnsi="Times New Roman" w:cs="Times New Roman"/>
          <w:sz w:val="24"/>
          <w:szCs w:val="24"/>
        </w:rPr>
        <w:t xml:space="preserve">kutse või </w:t>
      </w:r>
      <w:r w:rsidR="00B40F08">
        <w:rPr>
          <w:rFonts w:ascii="Times New Roman" w:hAnsi="Times New Roman" w:cs="Times New Roman"/>
          <w:sz w:val="24"/>
          <w:szCs w:val="24"/>
        </w:rPr>
        <w:t>kelle</w:t>
      </w:r>
      <w:r w:rsidR="0056288C">
        <w:rPr>
          <w:rFonts w:ascii="Times New Roman" w:hAnsi="Times New Roman" w:cs="Times New Roman"/>
          <w:sz w:val="24"/>
          <w:szCs w:val="24"/>
        </w:rPr>
        <w:t xml:space="preserve"> kutset on tunnustatud enne 2024</w:t>
      </w:r>
      <w:r w:rsidR="00B40F08">
        <w:rPr>
          <w:rFonts w:ascii="Times New Roman" w:hAnsi="Times New Roman" w:cs="Times New Roman"/>
          <w:sz w:val="24"/>
          <w:szCs w:val="24"/>
        </w:rPr>
        <w:t>. aasta 1. jaanuari</w:t>
      </w:r>
      <w:r w:rsidR="0056288C">
        <w:rPr>
          <w:rFonts w:ascii="Times New Roman" w:hAnsi="Times New Roman" w:cs="Times New Roman"/>
          <w:sz w:val="24"/>
          <w:szCs w:val="24"/>
        </w:rPr>
        <w:t xml:space="preserve">, </w:t>
      </w:r>
      <w:proofErr w:type="spellStart"/>
      <w:r w:rsidR="0056288C">
        <w:rPr>
          <w:rFonts w:ascii="Times New Roman" w:hAnsi="Times New Roman" w:cs="Times New Roman"/>
          <w:sz w:val="24"/>
          <w:szCs w:val="24"/>
        </w:rPr>
        <w:t>kestlikkusvandeaudiitori</w:t>
      </w:r>
      <w:proofErr w:type="spellEnd"/>
      <w:r w:rsidR="0056288C">
        <w:rPr>
          <w:rFonts w:ascii="Times New Roman" w:hAnsi="Times New Roman" w:cs="Times New Roman"/>
          <w:sz w:val="24"/>
          <w:szCs w:val="24"/>
        </w:rPr>
        <w:t xml:space="preserve"> kutse saamiseks</w:t>
      </w:r>
      <w:r w:rsidR="00343BBA">
        <w:rPr>
          <w:rFonts w:ascii="Times New Roman" w:hAnsi="Times New Roman" w:cs="Times New Roman"/>
          <w:sz w:val="24"/>
          <w:szCs w:val="24"/>
        </w:rPr>
        <w:t xml:space="preserve"> ning </w:t>
      </w:r>
      <w:proofErr w:type="spellStart"/>
      <w:r w:rsidR="00343BBA">
        <w:rPr>
          <w:rFonts w:ascii="Times New Roman" w:hAnsi="Times New Roman" w:cs="Times New Roman"/>
          <w:sz w:val="24"/>
          <w:szCs w:val="24"/>
        </w:rPr>
        <w:t>kestlikkusaruande</w:t>
      </w:r>
      <w:proofErr w:type="spellEnd"/>
      <w:r w:rsidR="00343BBA">
        <w:rPr>
          <w:rFonts w:ascii="Times New Roman" w:hAnsi="Times New Roman" w:cs="Times New Roman"/>
          <w:sz w:val="24"/>
          <w:szCs w:val="24"/>
        </w:rPr>
        <w:t xml:space="preserve"> audiitorkontrolli läbiviimiseks</w:t>
      </w:r>
      <w:r w:rsidR="0056288C">
        <w:rPr>
          <w:rFonts w:ascii="Times New Roman" w:hAnsi="Times New Roman" w:cs="Times New Roman"/>
          <w:sz w:val="24"/>
          <w:szCs w:val="24"/>
        </w:rPr>
        <w:t xml:space="preserve"> </w:t>
      </w:r>
      <w:r w:rsidR="00343BBA">
        <w:rPr>
          <w:rFonts w:ascii="Times New Roman" w:hAnsi="Times New Roman" w:cs="Times New Roman"/>
          <w:sz w:val="24"/>
          <w:szCs w:val="24"/>
        </w:rPr>
        <w:t>kestlikkuse valdkonnaga seonduva</w:t>
      </w:r>
      <w:r w:rsidR="00B40F08">
        <w:rPr>
          <w:rFonts w:ascii="Times New Roman" w:hAnsi="Times New Roman" w:cs="Times New Roman"/>
          <w:sz w:val="24"/>
          <w:szCs w:val="24"/>
        </w:rPr>
        <w:t>s</w:t>
      </w:r>
      <w:r w:rsidR="00343BBA">
        <w:rPr>
          <w:rFonts w:ascii="Times New Roman" w:hAnsi="Times New Roman" w:cs="Times New Roman"/>
          <w:sz w:val="24"/>
          <w:szCs w:val="24"/>
        </w:rPr>
        <w:t xml:space="preserve">t praktiseerimise </w:t>
      </w:r>
      <w:r w:rsidR="00B40F08">
        <w:rPr>
          <w:rFonts w:ascii="Times New Roman" w:hAnsi="Times New Roman" w:cs="Times New Roman"/>
          <w:sz w:val="24"/>
          <w:szCs w:val="24"/>
        </w:rPr>
        <w:t>ja</w:t>
      </w:r>
      <w:r w:rsidR="00343BBA">
        <w:rPr>
          <w:rFonts w:ascii="Times New Roman" w:hAnsi="Times New Roman" w:cs="Times New Roman"/>
          <w:sz w:val="24"/>
          <w:szCs w:val="24"/>
        </w:rPr>
        <w:t xml:space="preserve"> </w:t>
      </w:r>
      <w:r w:rsidR="008C773C">
        <w:rPr>
          <w:rFonts w:ascii="Times New Roman" w:hAnsi="Times New Roman" w:cs="Times New Roman"/>
          <w:sz w:val="24"/>
          <w:szCs w:val="24"/>
        </w:rPr>
        <w:t xml:space="preserve">kutseeksami sooritamise </w:t>
      </w:r>
      <w:r w:rsidR="00343BBA">
        <w:rPr>
          <w:rFonts w:ascii="Times New Roman" w:hAnsi="Times New Roman" w:cs="Times New Roman"/>
          <w:sz w:val="24"/>
          <w:szCs w:val="24"/>
        </w:rPr>
        <w:t>kohustu</w:t>
      </w:r>
      <w:r w:rsidR="00B40F08">
        <w:rPr>
          <w:rFonts w:ascii="Times New Roman" w:hAnsi="Times New Roman" w:cs="Times New Roman"/>
          <w:sz w:val="24"/>
          <w:szCs w:val="24"/>
        </w:rPr>
        <w:t>se</w:t>
      </w:r>
      <w:r w:rsidR="00343BBA">
        <w:rPr>
          <w:rFonts w:ascii="Times New Roman" w:hAnsi="Times New Roman" w:cs="Times New Roman"/>
          <w:sz w:val="24"/>
          <w:szCs w:val="24"/>
        </w:rPr>
        <w:t>st.</w:t>
      </w:r>
      <w:r w:rsidR="00CF67B3">
        <w:rPr>
          <w:rFonts w:ascii="Times New Roman" w:hAnsi="Times New Roman" w:cs="Times New Roman"/>
          <w:sz w:val="24"/>
          <w:szCs w:val="24"/>
        </w:rPr>
        <w:t xml:space="preserve"> </w:t>
      </w:r>
    </w:p>
    <w:p w14:paraId="4EC920DB" w14:textId="77777777" w:rsidR="00E820C3" w:rsidRDefault="00E820C3" w:rsidP="0059734F">
      <w:pPr>
        <w:spacing w:after="0" w:line="240" w:lineRule="auto"/>
        <w:contextualSpacing/>
        <w:jc w:val="both"/>
        <w:rPr>
          <w:rFonts w:ascii="Times New Roman" w:hAnsi="Times New Roman" w:cs="Times New Roman"/>
          <w:sz w:val="24"/>
          <w:szCs w:val="24"/>
        </w:rPr>
      </w:pPr>
    </w:p>
    <w:p w14:paraId="4F971AC9" w14:textId="47AFAB03" w:rsidR="00E820C3" w:rsidRDefault="00B40F08" w:rsidP="0059734F">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Lõike 2 </w:t>
      </w:r>
      <w:r w:rsidR="008B2819">
        <w:rPr>
          <w:rFonts w:ascii="Times New Roman" w:hAnsi="Times New Roman" w:cs="Times New Roman"/>
          <w:sz w:val="24"/>
          <w:szCs w:val="24"/>
        </w:rPr>
        <w:t xml:space="preserve">kohaselt ei kohaldata </w:t>
      </w:r>
      <w:r>
        <w:rPr>
          <w:rFonts w:ascii="Times New Roman" w:hAnsi="Times New Roman" w:cs="Times New Roman"/>
          <w:sz w:val="24"/>
          <w:szCs w:val="24"/>
        </w:rPr>
        <w:t>i</w:t>
      </w:r>
      <w:r w:rsidR="00343BBA">
        <w:rPr>
          <w:rFonts w:ascii="Times New Roman" w:hAnsi="Times New Roman" w:cs="Times New Roman"/>
          <w:sz w:val="24"/>
          <w:szCs w:val="24"/>
        </w:rPr>
        <w:t>siku</w:t>
      </w:r>
      <w:r>
        <w:rPr>
          <w:rFonts w:ascii="Times New Roman" w:hAnsi="Times New Roman" w:cs="Times New Roman"/>
          <w:sz w:val="24"/>
          <w:szCs w:val="24"/>
        </w:rPr>
        <w:t>le</w:t>
      </w:r>
      <w:r w:rsidR="00343BBA">
        <w:rPr>
          <w:rFonts w:ascii="Times New Roman" w:hAnsi="Times New Roman" w:cs="Times New Roman"/>
          <w:sz w:val="24"/>
          <w:szCs w:val="24"/>
        </w:rPr>
        <w:t>, kes on hiljemalt 2024</w:t>
      </w:r>
      <w:r>
        <w:rPr>
          <w:rFonts w:ascii="Times New Roman" w:hAnsi="Times New Roman" w:cs="Times New Roman"/>
          <w:sz w:val="24"/>
          <w:szCs w:val="24"/>
        </w:rPr>
        <w:t>. aasta 1. jaanuariks</w:t>
      </w:r>
      <w:r w:rsidR="00343BBA">
        <w:rPr>
          <w:rFonts w:ascii="Times New Roman" w:hAnsi="Times New Roman" w:cs="Times New Roman"/>
          <w:sz w:val="24"/>
          <w:szCs w:val="24"/>
        </w:rPr>
        <w:t xml:space="preserve"> esitanud </w:t>
      </w:r>
      <w:r w:rsidR="008C773C">
        <w:rPr>
          <w:rFonts w:ascii="Times New Roman" w:hAnsi="Times New Roman" w:cs="Times New Roman"/>
          <w:sz w:val="24"/>
          <w:szCs w:val="24"/>
        </w:rPr>
        <w:t>dokumendid</w:t>
      </w:r>
      <w:r w:rsidR="00343BBA">
        <w:rPr>
          <w:rFonts w:ascii="Times New Roman" w:hAnsi="Times New Roman" w:cs="Times New Roman"/>
          <w:sz w:val="24"/>
          <w:szCs w:val="24"/>
        </w:rPr>
        <w:t xml:space="preserve"> </w:t>
      </w:r>
      <w:r>
        <w:rPr>
          <w:rFonts w:ascii="Times New Roman" w:hAnsi="Times New Roman" w:cs="Times New Roman"/>
          <w:sz w:val="24"/>
          <w:szCs w:val="24"/>
        </w:rPr>
        <w:t xml:space="preserve">vandeaudiitori kutseeksami </w:t>
      </w:r>
      <w:r w:rsidR="008C773C">
        <w:rPr>
          <w:rFonts w:ascii="Times New Roman" w:hAnsi="Times New Roman" w:cs="Times New Roman"/>
          <w:sz w:val="24"/>
          <w:szCs w:val="24"/>
        </w:rPr>
        <w:t>tege</w:t>
      </w:r>
      <w:r>
        <w:rPr>
          <w:rFonts w:ascii="Times New Roman" w:hAnsi="Times New Roman" w:cs="Times New Roman"/>
          <w:sz w:val="24"/>
          <w:szCs w:val="24"/>
        </w:rPr>
        <w:t>miseks</w:t>
      </w:r>
      <w:r w:rsidR="008B2819">
        <w:rPr>
          <w:rFonts w:ascii="Times New Roman" w:hAnsi="Times New Roman" w:cs="Times New Roman"/>
          <w:sz w:val="24"/>
          <w:szCs w:val="24"/>
        </w:rPr>
        <w:t xml:space="preserve"> ja</w:t>
      </w:r>
      <w:r w:rsidR="00003A24">
        <w:rPr>
          <w:rFonts w:ascii="Times New Roman" w:hAnsi="Times New Roman" w:cs="Times New Roman"/>
          <w:sz w:val="24"/>
          <w:szCs w:val="24"/>
        </w:rPr>
        <w:t xml:space="preserve"> </w:t>
      </w:r>
      <w:r w:rsidR="00343BBA">
        <w:rPr>
          <w:rFonts w:ascii="Times New Roman" w:hAnsi="Times New Roman" w:cs="Times New Roman"/>
          <w:sz w:val="24"/>
          <w:szCs w:val="24"/>
        </w:rPr>
        <w:t xml:space="preserve">saanud </w:t>
      </w:r>
      <w:r w:rsidR="008C773C">
        <w:rPr>
          <w:rFonts w:ascii="Times New Roman" w:hAnsi="Times New Roman" w:cs="Times New Roman"/>
          <w:sz w:val="24"/>
          <w:szCs w:val="24"/>
        </w:rPr>
        <w:t xml:space="preserve">vandeaudiitori </w:t>
      </w:r>
      <w:r w:rsidR="00343BBA">
        <w:rPr>
          <w:rFonts w:ascii="Times New Roman" w:hAnsi="Times New Roman" w:cs="Times New Roman"/>
          <w:sz w:val="24"/>
          <w:szCs w:val="24"/>
        </w:rPr>
        <w:t>kutse enne 2026</w:t>
      </w:r>
      <w:r>
        <w:rPr>
          <w:rFonts w:ascii="Times New Roman" w:hAnsi="Times New Roman" w:cs="Times New Roman"/>
          <w:sz w:val="24"/>
          <w:szCs w:val="24"/>
        </w:rPr>
        <w:t>. aasta 1. jaanuari</w:t>
      </w:r>
      <w:r w:rsidR="00003A24">
        <w:rPr>
          <w:rFonts w:ascii="Times New Roman" w:hAnsi="Times New Roman" w:cs="Times New Roman"/>
          <w:sz w:val="24"/>
          <w:szCs w:val="24"/>
        </w:rPr>
        <w:t xml:space="preserve">, </w:t>
      </w:r>
      <w:proofErr w:type="spellStart"/>
      <w:r w:rsidR="008B2819" w:rsidRPr="008B2819">
        <w:rPr>
          <w:rFonts w:ascii="Times New Roman" w:hAnsi="Times New Roman" w:cs="Times New Roman"/>
          <w:sz w:val="24"/>
          <w:szCs w:val="24"/>
        </w:rPr>
        <w:t>kestlikkusaruande</w:t>
      </w:r>
      <w:proofErr w:type="spellEnd"/>
      <w:r w:rsidR="008B2819" w:rsidRPr="008B2819">
        <w:rPr>
          <w:rFonts w:ascii="Times New Roman" w:hAnsi="Times New Roman" w:cs="Times New Roman"/>
          <w:sz w:val="24"/>
          <w:szCs w:val="24"/>
        </w:rPr>
        <w:t xml:space="preserve"> audiitorkontrolli </w:t>
      </w:r>
      <w:r w:rsidR="008B2819">
        <w:rPr>
          <w:rFonts w:ascii="Times New Roman" w:hAnsi="Times New Roman" w:cs="Times New Roman"/>
          <w:sz w:val="24"/>
          <w:szCs w:val="24"/>
        </w:rPr>
        <w:t>audiitorteenus</w:t>
      </w:r>
      <w:r w:rsidR="00003A24">
        <w:rPr>
          <w:rFonts w:ascii="Times New Roman" w:hAnsi="Times New Roman" w:cs="Times New Roman"/>
          <w:sz w:val="24"/>
          <w:szCs w:val="24"/>
        </w:rPr>
        <w:t>e osutamiseks</w:t>
      </w:r>
      <w:r w:rsidRPr="00B40F08">
        <w:rPr>
          <w:rFonts w:ascii="Times New Roman" w:hAnsi="Times New Roman" w:cs="Times New Roman"/>
          <w:bCs/>
          <w:sz w:val="24"/>
          <w:szCs w:val="24"/>
        </w:rPr>
        <w:t xml:space="preserve"> </w:t>
      </w:r>
      <w:r w:rsidR="00343BBA">
        <w:rPr>
          <w:rFonts w:ascii="Times New Roman" w:hAnsi="Times New Roman" w:cs="Times New Roman"/>
          <w:sz w:val="24"/>
          <w:szCs w:val="24"/>
        </w:rPr>
        <w:t>kestlikkuse valdkonnaga seonduva praktiseerimise kohustus</w:t>
      </w:r>
      <w:r w:rsidR="008B2819">
        <w:rPr>
          <w:rFonts w:ascii="Times New Roman" w:hAnsi="Times New Roman" w:cs="Times New Roman"/>
          <w:sz w:val="24"/>
          <w:szCs w:val="24"/>
        </w:rPr>
        <w:t>t</w:t>
      </w:r>
      <w:r w:rsidR="00343BBA">
        <w:rPr>
          <w:rFonts w:ascii="Times New Roman" w:hAnsi="Times New Roman" w:cs="Times New Roman"/>
          <w:sz w:val="24"/>
          <w:szCs w:val="24"/>
        </w:rPr>
        <w:t xml:space="preserve"> </w:t>
      </w:r>
      <w:r w:rsidR="00003A24">
        <w:rPr>
          <w:rFonts w:ascii="Times New Roman" w:hAnsi="Times New Roman" w:cs="Times New Roman"/>
          <w:sz w:val="24"/>
          <w:szCs w:val="24"/>
        </w:rPr>
        <w:t xml:space="preserve">ega </w:t>
      </w:r>
      <w:r w:rsidR="00343BBA">
        <w:rPr>
          <w:rFonts w:ascii="Times New Roman" w:hAnsi="Times New Roman" w:cs="Times New Roman"/>
          <w:sz w:val="24"/>
          <w:szCs w:val="24"/>
        </w:rPr>
        <w:t>eksamikohustus</w:t>
      </w:r>
      <w:r w:rsidR="008B2819">
        <w:rPr>
          <w:rFonts w:ascii="Times New Roman" w:hAnsi="Times New Roman" w:cs="Times New Roman"/>
          <w:sz w:val="24"/>
          <w:szCs w:val="24"/>
        </w:rPr>
        <w:t>t</w:t>
      </w:r>
      <w:r w:rsidR="00343BBA">
        <w:rPr>
          <w:rFonts w:ascii="Times New Roman" w:hAnsi="Times New Roman" w:cs="Times New Roman"/>
          <w:sz w:val="24"/>
          <w:szCs w:val="24"/>
        </w:rPr>
        <w:t>.</w:t>
      </w:r>
      <w:r w:rsidR="00CF67B3">
        <w:rPr>
          <w:rFonts w:ascii="Times New Roman" w:hAnsi="Times New Roman" w:cs="Times New Roman"/>
          <w:bCs/>
          <w:sz w:val="24"/>
          <w:szCs w:val="24"/>
        </w:rPr>
        <w:t xml:space="preserve"> </w:t>
      </w:r>
    </w:p>
    <w:p w14:paraId="67ECF6CA" w14:textId="77777777" w:rsidR="00E820C3" w:rsidRDefault="00E820C3" w:rsidP="0059734F">
      <w:pPr>
        <w:spacing w:after="0" w:line="240" w:lineRule="auto"/>
        <w:contextualSpacing/>
        <w:jc w:val="both"/>
        <w:rPr>
          <w:rFonts w:ascii="Times New Roman" w:hAnsi="Times New Roman" w:cs="Times New Roman"/>
          <w:bCs/>
          <w:sz w:val="24"/>
          <w:szCs w:val="24"/>
        </w:rPr>
      </w:pPr>
    </w:p>
    <w:p w14:paraId="575D801A" w14:textId="77777777" w:rsidR="00E820C3" w:rsidRDefault="00DE268F" w:rsidP="0059734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Lõike 3 kohaselt kohustuvad k</w:t>
      </w:r>
      <w:r w:rsidR="00F81C71">
        <w:rPr>
          <w:rFonts w:ascii="Times New Roman" w:hAnsi="Times New Roman" w:cs="Times New Roman"/>
          <w:bCs/>
          <w:sz w:val="24"/>
          <w:szCs w:val="24"/>
        </w:rPr>
        <w:t>õik isikud, kes on saanud vandeaudiitori kutse enne 2026. aasta 1.jaanuari</w:t>
      </w:r>
      <w:r>
        <w:rPr>
          <w:rFonts w:ascii="Times New Roman" w:hAnsi="Times New Roman" w:cs="Times New Roman"/>
          <w:bCs/>
          <w:sz w:val="24"/>
          <w:szCs w:val="24"/>
        </w:rPr>
        <w:t xml:space="preserve"> ning soovivad osutada </w:t>
      </w:r>
      <w:proofErr w:type="spellStart"/>
      <w:r>
        <w:rPr>
          <w:rFonts w:ascii="Times New Roman" w:hAnsi="Times New Roman" w:cs="Times New Roman"/>
          <w:bCs/>
          <w:sz w:val="24"/>
          <w:szCs w:val="24"/>
        </w:rPr>
        <w:t>kestlikkusaruandluse</w:t>
      </w:r>
      <w:proofErr w:type="spellEnd"/>
      <w:r>
        <w:rPr>
          <w:rFonts w:ascii="Times New Roman" w:hAnsi="Times New Roman" w:cs="Times New Roman"/>
          <w:bCs/>
          <w:sz w:val="24"/>
          <w:szCs w:val="24"/>
        </w:rPr>
        <w:t xml:space="preserve"> audiitorkontrolli audiitorteenust,</w:t>
      </w:r>
      <w:r w:rsidR="00F81C71">
        <w:rPr>
          <w:rFonts w:ascii="Times New Roman" w:hAnsi="Times New Roman" w:cs="Times New Roman"/>
          <w:bCs/>
          <w:sz w:val="24"/>
          <w:szCs w:val="24"/>
        </w:rPr>
        <w:t xml:space="preserve"> </w:t>
      </w:r>
      <w:r>
        <w:rPr>
          <w:rFonts w:ascii="Times New Roman" w:hAnsi="Times New Roman" w:cs="Times New Roman"/>
          <w:bCs/>
          <w:sz w:val="24"/>
          <w:szCs w:val="24"/>
        </w:rPr>
        <w:t xml:space="preserve">täiendama enda teadmisi ja oskusi </w:t>
      </w:r>
      <w:r w:rsidR="00343BBA" w:rsidRPr="00996790">
        <w:rPr>
          <w:rFonts w:ascii="Times New Roman" w:hAnsi="Times New Roman" w:cs="Times New Roman"/>
          <w:bCs/>
          <w:sz w:val="24"/>
          <w:szCs w:val="24"/>
        </w:rPr>
        <w:t xml:space="preserve">Audiitorkogu korraldatud </w:t>
      </w:r>
      <w:proofErr w:type="spellStart"/>
      <w:r w:rsidR="00343BBA" w:rsidRPr="00996790">
        <w:rPr>
          <w:rFonts w:ascii="Times New Roman" w:hAnsi="Times New Roman" w:cs="Times New Roman"/>
          <w:bCs/>
          <w:sz w:val="24"/>
          <w:szCs w:val="24"/>
        </w:rPr>
        <w:t>kestlikkusaruande</w:t>
      </w:r>
      <w:proofErr w:type="spellEnd"/>
      <w:r w:rsidR="00343BBA" w:rsidRPr="00996790">
        <w:rPr>
          <w:rFonts w:ascii="Times New Roman" w:hAnsi="Times New Roman" w:cs="Times New Roman"/>
          <w:bCs/>
          <w:sz w:val="24"/>
          <w:szCs w:val="24"/>
        </w:rPr>
        <w:t xml:space="preserve"> ja selle audiitorkontrolli koolituse</w:t>
      </w:r>
      <w:r>
        <w:rPr>
          <w:rFonts w:ascii="Times New Roman" w:hAnsi="Times New Roman" w:cs="Times New Roman"/>
          <w:bCs/>
          <w:sz w:val="24"/>
          <w:szCs w:val="24"/>
        </w:rPr>
        <w:t xml:space="preserve">l enne 2026. aasta 1. jaanuari. </w:t>
      </w:r>
    </w:p>
    <w:p w14:paraId="1460AE39" w14:textId="77777777" w:rsidR="00E820C3" w:rsidRDefault="00E820C3" w:rsidP="0059734F">
      <w:pPr>
        <w:spacing w:after="0" w:line="240" w:lineRule="auto"/>
        <w:contextualSpacing/>
        <w:jc w:val="both"/>
        <w:rPr>
          <w:rFonts w:ascii="Times New Roman" w:hAnsi="Times New Roman" w:cs="Times New Roman"/>
          <w:bCs/>
          <w:sz w:val="24"/>
          <w:szCs w:val="24"/>
        </w:rPr>
      </w:pPr>
    </w:p>
    <w:p w14:paraId="45075289" w14:textId="3C96FEBD" w:rsidR="00E820C3" w:rsidRDefault="00DE268F" w:rsidP="0059734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Lõikes 4 </w:t>
      </w:r>
      <w:r w:rsidR="00003780">
        <w:rPr>
          <w:rFonts w:ascii="Times New Roman" w:hAnsi="Times New Roman" w:cs="Times New Roman"/>
          <w:sz w:val="24"/>
          <w:szCs w:val="24"/>
        </w:rPr>
        <w:t>sätestatakse</w:t>
      </w:r>
      <w:r w:rsidR="000F5AB3" w:rsidRPr="00B47871">
        <w:rPr>
          <w:rFonts w:ascii="Times New Roman" w:hAnsi="Times New Roman" w:cs="Times New Roman"/>
          <w:sz w:val="24"/>
          <w:szCs w:val="24"/>
        </w:rPr>
        <w:t xml:space="preserve"> </w:t>
      </w:r>
      <w:bookmarkEnd w:id="55"/>
      <w:r w:rsidR="000F5AB3" w:rsidRPr="00B47871">
        <w:rPr>
          <w:rFonts w:ascii="Times New Roman" w:hAnsi="Times New Roman" w:cs="Times New Roman"/>
          <w:sz w:val="24"/>
          <w:szCs w:val="24"/>
        </w:rPr>
        <w:t>kvaliteedikontrolli töörühma liikme pädevuse</w:t>
      </w:r>
      <w:r w:rsidR="00BC50DE" w:rsidRPr="00B47871">
        <w:rPr>
          <w:rFonts w:ascii="Times New Roman" w:hAnsi="Times New Roman" w:cs="Times New Roman"/>
          <w:sz w:val="24"/>
          <w:szCs w:val="24"/>
        </w:rPr>
        <w:t xml:space="preserve"> </w:t>
      </w:r>
      <w:r w:rsidR="004D568E">
        <w:rPr>
          <w:rFonts w:ascii="Times New Roman" w:hAnsi="Times New Roman" w:cs="Times New Roman"/>
          <w:sz w:val="24"/>
          <w:szCs w:val="24"/>
        </w:rPr>
        <w:t xml:space="preserve">omandamise erisused </w:t>
      </w:r>
      <w:r w:rsidR="00BC50DE" w:rsidRPr="00B47871">
        <w:rPr>
          <w:rFonts w:ascii="Times New Roman" w:hAnsi="Times New Roman" w:cs="Times New Roman"/>
          <w:sz w:val="24"/>
          <w:szCs w:val="24"/>
        </w:rPr>
        <w:t>kuni 2025. aasta 31. detsembrini.</w:t>
      </w:r>
      <w:r w:rsidR="00F37132">
        <w:rPr>
          <w:rFonts w:ascii="Times New Roman" w:hAnsi="Times New Roman" w:cs="Times New Roman"/>
          <w:sz w:val="24"/>
          <w:szCs w:val="24"/>
        </w:rPr>
        <w:t xml:space="preserve"> Muudatusega võimaldatakse kvaliteedikontrolli töörühma liikmel kontrollida </w:t>
      </w:r>
      <w:proofErr w:type="spellStart"/>
      <w:r w:rsidR="00F37132">
        <w:rPr>
          <w:rFonts w:ascii="Times New Roman" w:hAnsi="Times New Roman" w:cs="Times New Roman"/>
          <w:sz w:val="24"/>
          <w:szCs w:val="24"/>
        </w:rPr>
        <w:t>kestlikkusaruande</w:t>
      </w:r>
      <w:proofErr w:type="spellEnd"/>
      <w:r w:rsidR="00F37132">
        <w:rPr>
          <w:rFonts w:ascii="Times New Roman" w:hAnsi="Times New Roman" w:cs="Times New Roman"/>
          <w:sz w:val="24"/>
          <w:szCs w:val="24"/>
        </w:rPr>
        <w:t xml:space="preserve"> audiitorkontrolli töövõtte eelneva</w:t>
      </w:r>
      <w:r w:rsidR="004D568E">
        <w:rPr>
          <w:rFonts w:ascii="Times New Roman" w:hAnsi="Times New Roman" w:cs="Times New Roman"/>
          <w:sz w:val="24"/>
          <w:szCs w:val="24"/>
        </w:rPr>
        <w:t xml:space="preserve"> asjakohase</w:t>
      </w:r>
      <w:r w:rsidR="00F37132">
        <w:rPr>
          <w:rFonts w:ascii="Times New Roman" w:hAnsi="Times New Roman" w:cs="Times New Roman"/>
          <w:sz w:val="24"/>
          <w:szCs w:val="24"/>
        </w:rPr>
        <w:t xml:space="preserve"> kogemus</w:t>
      </w:r>
      <w:r w:rsidR="004D568E">
        <w:rPr>
          <w:rFonts w:ascii="Times New Roman" w:hAnsi="Times New Roman" w:cs="Times New Roman"/>
          <w:sz w:val="24"/>
          <w:szCs w:val="24"/>
        </w:rPr>
        <w:t>e</w:t>
      </w:r>
      <w:r w:rsidR="00F37132">
        <w:rPr>
          <w:rFonts w:ascii="Times New Roman" w:hAnsi="Times New Roman" w:cs="Times New Roman"/>
          <w:sz w:val="24"/>
          <w:szCs w:val="24"/>
        </w:rPr>
        <w:t>t</w:t>
      </w:r>
      <w:r w:rsidR="004D568E">
        <w:rPr>
          <w:rFonts w:ascii="Times New Roman" w:hAnsi="Times New Roman" w:cs="Times New Roman"/>
          <w:sz w:val="24"/>
          <w:szCs w:val="24"/>
        </w:rPr>
        <w:t>a</w:t>
      </w:r>
      <w:r w:rsidR="00F37132">
        <w:rPr>
          <w:rFonts w:ascii="Times New Roman" w:hAnsi="Times New Roman" w:cs="Times New Roman"/>
          <w:sz w:val="24"/>
          <w:szCs w:val="24"/>
        </w:rPr>
        <w:t xml:space="preserve">. </w:t>
      </w:r>
      <w:r w:rsidR="004D568E">
        <w:rPr>
          <w:rFonts w:ascii="Times New Roman" w:hAnsi="Times New Roman" w:cs="Times New Roman"/>
          <w:sz w:val="24"/>
          <w:szCs w:val="24"/>
        </w:rPr>
        <w:t xml:space="preserve">Kvaliteedikontrolli töörühma liikmele kohaldatakse </w:t>
      </w:r>
      <w:proofErr w:type="spellStart"/>
      <w:r w:rsidR="004D568E">
        <w:rPr>
          <w:rFonts w:ascii="Times New Roman" w:hAnsi="Times New Roman" w:cs="Times New Roman"/>
          <w:sz w:val="24"/>
          <w:szCs w:val="24"/>
        </w:rPr>
        <w:t>k</w:t>
      </w:r>
      <w:r w:rsidR="004D568E" w:rsidRPr="004D568E">
        <w:rPr>
          <w:rFonts w:ascii="Times New Roman" w:hAnsi="Times New Roman" w:cs="Times New Roman"/>
          <w:sz w:val="24"/>
          <w:szCs w:val="24"/>
        </w:rPr>
        <w:t>estlikkusaruandluse</w:t>
      </w:r>
      <w:proofErr w:type="spellEnd"/>
      <w:r w:rsidR="004D568E" w:rsidRPr="004D568E">
        <w:rPr>
          <w:rFonts w:ascii="Times New Roman" w:hAnsi="Times New Roman" w:cs="Times New Roman"/>
          <w:sz w:val="24"/>
          <w:szCs w:val="24"/>
        </w:rPr>
        <w:t xml:space="preserve"> ja </w:t>
      </w:r>
      <w:proofErr w:type="spellStart"/>
      <w:r w:rsidR="004D568E" w:rsidRPr="004D568E">
        <w:rPr>
          <w:rFonts w:ascii="Times New Roman" w:hAnsi="Times New Roman" w:cs="Times New Roman"/>
          <w:sz w:val="24"/>
          <w:szCs w:val="24"/>
        </w:rPr>
        <w:t>kestlikkusaruande</w:t>
      </w:r>
      <w:proofErr w:type="spellEnd"/>
      <w:r w:rsidR="004D568E" w:rsidRPr="004D568E">
        <w:rPr>
          <w:rFonts w:ascii="Times New Roman" w:hAnsi="Times New Roman" w:cs="Times New Roman"/>
          <w:sz w:val="24"/>
          <w:szCs w:val="24"/>
        </w:rPr>
        <w:t xml:space="preserve"> audiitorkontrolli või muude kestlikkusega seotud teenuste valdkonnas </w:t>
      </w:r>
      <w:r w:rsidR="004D568E">
        <w:rPr>
          <w:rFonts w:ascii="Times New Roman" w:hAnsi="Times New Roman" w:cs="Times New Roman"/>
          <w:sz w:val="24"/>
          <w:szCs w:val="24"/>
        </w:rPr>
        <w:t>asjakohase kogemuse omamise nõuet a</w:t>
      </w:r>
      <w:r w:rsidR="00F37132">
        <w:rPr>
          <w:rFonts w:ascii="Times New Roman" w:hAnsi="Times New Roman" w:cs="Times New Roman"/>
          <w:sz w:val="24"/>
          <w:szCs w:val="24"/>
        </w:rPr>
        <w:t>lates 2026</w:t>
      </w:r>
      <w:r w:rsidR="004D568E">
        <w:rPr>
          <w:rFonts w:ascii="Times New Roman" w:hAnsi="Times New Roman" w:cs="Times New Roman"/>
          <w:sz w:val="24"/>
          <w:szCs w:val="24"/>
        </w:rPr>
        <w:t>. aasta 1. jaanuarist.</w:t>
      </w:r>
      <w:r w:rsidR="00CF67B3">
        <w:rPr>
          <w:rFonts w:ascii="Times New Roman" w:hAnsi="Times New Roman" w:cs="Times New Roman"/>
          <w:sz w:val="24"/>
          <w:szCs w:val="24"/>
        </w:rPr>
        <w:t xml:space="preserve"> </w:t>
      </w:r>
    </w:p>
    <w:p w14:paraId="20864DFD" w14:textId="77777777" w:rsidR="00E820C3" w:rsidRDefault="00E820C3" w:rsidP="0059734F">
      <w:pPr>
        <w:spacing w:after="0" w:line="240" w:lineRule="auto"/>
        <w:contextualSpacing/>
        <w:jc w:val="both"/>
        <w:rPr>
          <w:rFonts w:ascii="Times New Roman" w:hAnsi="Times New Roman" w:cs="Times New Roman"/>
          <w:sz w:val="24"/>
          <w:szCs w:val="24"/>
        </w:rPr>
      </w:pPr>
    </w:p>
    <w:p w14:paraId="355CD641" w14:textId="77777777" w:rsidR="00E820C3" w:rsidRDefault="004D568E" w:rsidP="0059734F">
      <w:pPr>
        <w:spacing w:after="0" w:line="240" w:lineRule="auto"/>
        <w:contextualSpacing/>
        <w:jc w:val="both"/>
        <w:rPr>
          <w:rFonts w:ascii="Times New Roman" w:hAnsi="Times New Roman" w:cs="Times New Roman"/>
          <w:sz w:val="24"/>
          <w:szCs w:val="24"/>
        </w:rPr>
      </w:pPr>
      <w:r w:rsidRPr="004D568E">
        <w:rPr>
          <w:rFonts w:ascii="Times New Roman" w:hAnsi="Times New Roman" w:cs="Times New Roman"/>
          <w:sz w:val="24"/>
          <w:szCs w:val="24"/>
        </w:rPr>
        <w:t>Lõi</w:t>
      </w:r>
      <w:r>
        <w:rPr>
          <w:rFonts w:ascii="Times New Roman" w:hAnsi="Times New Roman" w:cs="Times New Roman"/>
          <w:sz w:val="24"/>
          <w:szCs w:val="24"/>
        </w:rPr>
        <w:t>getes</w:t>
      </w:r>
      <w:r w:rsidRPr="004D568E">
        <w:rPr>
          <w:rFonts w:ascii="Times New Roman" w:hAnsi="Times New Roman" w:cs="Times New Roman"/>
          <w:sz w:val="24"/>
          <w:szCs w:val="24"/>
        </w:rPr>
        <w:t xml:space="preserve"> 5 </w:t>
      </w:r>
      <w:r>
        <w:rPr>
          <w:rFonts w:ascii="Times New Roman" w:hAnsi="Times New Roman" w:cs="Times New Roman"/>
          <w:sz w:val="24"/>
          <w:szCs w:val="24"/>
        </w:rPr>
        <w:t xml:space="preserve">ja 6 </w:t>
      </w:r>
      <w:r w:rsidR="00717D05">
        <w:rPr>
          <w:rFonts w:ascii="Times New Roman" w:hAnsi="Times New Roman" w:cs="Times New Roman"/>
          <w:sz w:val="24"/>
          <w:szCs w:val="24"/>
        </w:rPr>
        <w:t xml:space="preserve">sätestatakse, et </w:t>
      </w:r>
      <w:r>
        <w:rPr>
          <w:rFonts w:ascii="Times New Roman" w:hAnsi="Times New Roman" w:cs="Times New Roman"/>
          <w:sz w:val="24"/>
          <w:szCs w:val="24"/>
        </w:rPr>
        <w:t>k</w:t>
      </w:r>
      <w:r w:rsidRPr="004D568E">
        <w:rPr>
          <w:rFonts w:ascii="Times New Roman" w:hAnsi="Times New Roman" w:cs="Times New Roman"/>
          <w:sz w:val="24"/>
          <w:szCs w:val="24"/>
        </w:rPr>
        <w:t xml:space="preserve">uni rahvusvahelise </w:t>
      </w:r>
      <w:proofErr w:type="spellStart"/>
      <w:r w:rsidRPr="004D568E">
        <w:rPr>
          <w:rFonts w:ascii="Times New Roman" w:hAnsi="Times New Roman" w:cs="Times New Roman"/>
          <w:sz w:val="24"/>
          <w:szCs w:val="24"/>
        </w:rPr>
        <w:t>kestlikkuskindluse</w:t>
      </w:r>
      <w:proofErr w:type="spellEnd"/>
      <w:r w:rsidRPr="004D568E">
        <w:rPr>
          <w:rFonts w:ascii="Times New Roman" w:hAnsi="Times New Roman" w:cs="Times New Roman"/>
          <w:sz w:val="24"/>
          <w:szCs w:val="24"/>
        </w:rPr>
        <w:t xml:space="preserve"> standardi kehtestamiseni rakendatakse </w:t>
      </w:r>
      <w:proofErr w:type="spellStart"/>
      <w:r w:rsidRPr="004D568E">
        <w:rPr>
          <w:rFonts w:ascii="Times New Roman" w:hAnsi="Times New Roman" w:cs="Times New Roman"/>
          <w:sz w:val="24"/>
          <w:szCs w:val="24"/>
        </w:rPr>
        <w:t>kestlikkusaruande</w:t>
      </w:r>
      <w:proofErr w:type="spellEnd"/>
      <w:r w:rsidRPr="004D568E">
        <w:rPr>
          <w:rFonts w:ascii="Times New Roman" w:hAnsi="Times New Roman" w:cs="Times New Roman"/>
          <w:sz w:val="24"/>
          <w:szCs w:val="24"/>
        </w:rPr>
        <w:t xml:space="preserve"> audiitorkontrolli audiitorteenuse osutamisel </w:t>
      </w:r>
      <w:proofErr w:type="spellStart"/>
      <w:r w:rsidR="008C773C" w:rsidRPr="008C773C">
        <w:rPr>
          <w:rFonts w:ascii="Times New Roman" w:hAnsi="Times New Roman" w:cs="Times New Roman"/>
          <w:sz w:val="24"/>
          <w:szCs w:val="24"/>
        </w:rPr>
        <w:t>AudS</w:t>
      </w:r>
      <w:proofErr w:type="spellEnd"/>
      <w:r w:rsidR="008C773C" w:rsidRPr="008C773C">
        <w:rPr>
          <w:rFonts w:ascii="Times New Roman" w:hAnsi="Times New Roman" w:cs="Times New Roman"/>
          <w:sz w:val="24"/>
          <w:szCs w:val="24"/>
        </w:rPr>
        <w:t xml:space="preserve"> § 46 l</w:t>
      </w:r>
      <w:r w:rsidR="00003A24">
        <w:rPr>
          <w:rFonts w:ascii="Times New Roman" w:hAnsi="Times New Roman" w:cs="Times New Roman"/>
          <w:sz w:val="24"/>
          <w:szCs w:val="24"/>
        </w:rPr>
        <w:t>õike</w:t>
      </w:r>
      <w:r w:rsidR="008C773C" w:rsidRPr="008C773C">
        <w:rPr>
          <w:rFonts w:ascii="Times New Roman" w:hAnsi="Times New Roman" w:cs="Times New Roman"/>
          <w:sz w:val="24"/>
          <w:szCs w:val="24"/>
        </w:rPr>
        <w:t xml:space="preserve"> 3 punkti</w:t>
      </w:r>
      <w:r w:rsidR="00003A24">
        <w:rPr>
          <w:rFonts w:ascii="Times New Roman" w:hAnsi="Times New Roman" w:cs="Times New Roman"/>
          <w:sz w:val="24"/>
          <w:szCs w:val="24"/>
        </w:rPr>
        <w:t xml:space="preserve">s </w:t>
      </w:r>
      <w:r w:rsidR="008C773C" w:rsidRPr="008C773C">
        <w:rPr>
          <w:rFonts w:ascii="Times New Roman" w:hAnsi="Times New Roman" w:cs="Times New Roman"/>
          <w:sz w:val="24"/>
          <w:szCs w:val="24"/>
        </w:rPr>
        <w:t>3  toodud standardeid</w:t>
      </w:r>
      <w:r w:rsidR="008C773C">
        <w:rPr>
          <w:rFonts w:ascii="Times New Roman" w:hAnsi="Times New Roman" w:cs="Times New Roman"/>
          <w:sz w:val="24"/>
          <w:szCs w:val="24"/>
        </w:rPr>
        <w:t xml:space="preserve"> </w:t>
      </w:r>
      <w:r>
        <w:rPr>
          <w:rFonts w:ascii="Times New Roman" w:hAnsi="Times New Roman" w:cs="Times New Roman"/>
          <w:sz w:val="24"/>
          <w:szCs w:val="24"/>
        </w:rPr>
        <w:t xml:space="preserve">ning </w:t>
      </w:r>
      <w:proofErr w:type="spellStart"/>
      <w:r w:rsidR="00C47EE6" w:rsidRPr="00B47871">
        <w:rPr>
          <w:rFonts w:ascii="Times New Roman" w:hAnsi="Times New Roman" w:cs="Times New Roman"/>
          <w:sz w:val="24"/>
          <w:szCs w:val="24"/>
        </w:rPr>
        <w:t>kestlikkusaruande</w:t>
      </w:r>
      <w:proofErr w:type="spellEnd"/>
      <w:r w:rsidR="00C47EE6" w:rsidRPr="00B47871">
        <w:rPr>
          <w:rFonts w:ascii="Times New Roman" w:hAnsi="Times New Roman" w:cs="Times New Roman"/>
          <w:sz w:val="24"/>
          <w:szCs w:val="24"/>
        </w:rPr>
        <w:t xml:space="preserve"> audiitorkontrolli </w:t>
      </w:r>
      <w:r w:rsidR="008C773C" w:rsidRPr="00B47871">
        <w:rPr>
          <w:rFonts w:ascii="Times New Roman" w:hAnsi="Times New Roman" w:cs="Times New Roman"/>
          <w:sz w:val="24"/>
          <w:szCs w:val="24"/>
        </w:rPr>
        <w:t>te</w:t>
      </w:r>
      <w:r w:rsidR="008C773C">
        <w:rPr>
          <w:rFonts w:ascii="Times New Roman" w:hAnsi="Times New Roman" w:cs="Times New Roman"/>
          <w:sz w:val="24"/>
          <w:szCs w:val="24"/>
        </w:rPr>
        <w:t>ostamisel</w:t>
      </w:r>
      <w:r w:rsidR="008C773C" w:rsidRPr="00B47871">
        <w:rPr>
          <w:rFonts w:ascii="Times New Roman" w:hAnsi="Times New Roman" w:cs="Times New Roman"/>
          <w:sz w:val="24"/>
          <w:szCs w:val="24"/>
        </w:rPr>
        <w:t xml:space="preserve"> </w:t>
      </w:r>
      <w:r w:rsidR="00C47EE6" w:rsidRPr="00B47871">
        <w:rPr>
          <w:rFonts w:ascii="Times New Roman" w:hAnsi="Times New Roman" w:cs="Times New Roman"/>
          <w:sz w:val="24"/>
          <w:szCs w:val="24"/>
        </w:rPr>
        <w:t xml:space="preserve">siseriiklikult kinnitatud kindlust andvaid standardeid, menetlusi või nõudeid seni, kuni Euroopa Komisjon ei ole kinnitanud sama valdkonda hõlmavat kindlust andvat standardit. Samuti </w:t>
      </w:r>
      <w:r w:rsidR="00717D05">
        <w:rPr>
          <w:rFonts w:ascii="Times New Roman" w:hAnsi="Times New Roman" w:cs="Times New Roman"/>
          <w:sz w:val="24"/>
          <w:szCs w:val="24"/>
        </w:rPr>
        <w:t>sätestatakse</w:t>
      </w:r>
      <w:r>
        <w:rPr>
          <w:rFonts w:ascii="Times New Roman" w:hAnsi="Times New Roman" w:cs="Times New Roman"/>
          <w:sz w:val="24"/>
          <w:szCs w:val="24"/>
        </w:rPr>
        <w:t xml:space="preserve"> lõikes 6</w:t>
      </w:r>
      <w:r w:rsidR="00717D05">
        <w:rPr>
          <w:rFonts w:ascii="Times New Roman" w:hAnsi="Times New Roman" w:cs="Times New Roman"/>
          <w:sz w:val="24"/>
          <w:szCs w:val="24"/>
        </w:rPr>
        <w:t xml:space="preserve"> </w:t>
      </w:r>
      <w:proofErr w:type="spellStart"/>
      <w:r w:rsidR="00717D05">
        <w:rPr>
          <w:rFonts w:ascii="Times New Roman" w:hAnsi="Times New Roman" w:cs="Times New Roman"/>
          <w:sz w:val="24"/>
          <w:szCs w:val="24"/>
        </w:rPr>
        <w:t>AJN</w:t>
      </w:r>
      <w:r>
        <w:rPr>
          <w:rFonts w:ascii="Times New Roman" w:hAnsi="Times New Roman" w:cs="Times New Roman"/>
          <w:sz w:val="24"/>
          <w:szCs w:val="24"/>
        </w:rPr>
        <w:t>-</w:t>
      </w:r>
      <w:r w:rsidR="00717D05">
        <w:rPr>
          <w:rFonts w:ascii="Times New Roman" w:hAnsi="Times New Roman" w:cs="Times New Roman"/>
          <w:sz w:val="24"/>
          <w:szCs w:val="24"/>
        </w:rPr>
        <w:t>ile</w:t>
      </w:r>
      <w:proofErr w:type="spellEnd"/>
      <w:r w:rsidR="00717D05">
        <w:rPr>
          <w:rFonts w:ascii="Times New Roman" w:hAnsi="Times New Roman" w:cs="Times New Roman"/>
          <w:sz w:val="24"/>
          <w:szCs w:val="24"/>
        </w:rPr>
        <w:t xml:space="preserve"> kohustus saata</w:t>
      </w:r>
      <w:r w:rsidR="00C47EE6" w:rsidRPr="00B47871">
        <w:rPr>
          <w:rFonts w:ascii="Times New Roman" w:hAnsi="Times New Roman" w:cs="Times New Roman"/>
          <w:sz w:val="24"/>
          <w:szCs w:val="24"/>
        </w:rPr>
        <w:t xml:space="preserve"> Euroopa Komisjonile tea</w:t>
      </w:r>
      <w:r w:rsidR="00717D05">
        <w:rPr>
          <w:rFonts w:ascii="Times New Roman" w:hAnsi="Times New Roman" w:cs="Times New Roman"/>
          <w:sz w:val="24"/>
          <w:szCs w:val="24"/>
        </w:rPr>
        <w:t>vet</w:t>
      </w:r>
      <w:r w:rsidR="00C47EE6" w:rsidRPr="00B47871">
        <w:rPr>
          <w:rFonts w:ascii="Times New Roman" w:hAnsi="Times New Roman" w:cs="Times New Roman"/>
          <w:sz w:val="24"/>
          <w:szCs w:val="24"/>
        </w:rPr>
        <w:t xml:space="preserve"> oma kindlustandvate standardite, menetluste ja nõuete kohta vähemalt kolm kuud enne nende jõustumist.</w:t>
      </w:r>
      <w:r w:rsidR="00CF67B3">
        <w:rPr>
          <w:rFonts w:ascii="Times New Roman" w:hAnsi="Times New Roman" w:cs="Times New Roman"/>
          <w:sz w:val="24"/>
          <w:szCs w:val="24"/>
        </w:rPr>
        <w:t xml:space="preserve"> </w:t>
      </w:r>
    </w:p>
    <w:p w14:paraId="432FDD8C" w14:textId="77777777" w:rsidR="00E820C3" w:rsidRDefault="00E820C3" w:rsidP="0059734F">
      <w:pPr>
        <w:spacing w:after="0" w:line="240" w:lineRule="auto"/>
        <w:contextualSpacing/>
        <w:jc w:val="both"/>
        <w:rPr>
          <w:rFonts w:ascii="Times New Roman" w:hAnsi="Times New Roman" w:cs="Times New Roman"/>
          <w:sz w:val="24"/>
          <w:szCs w:val="24"/>
        </w:rPr>
      </w:pPr>
    </w:p>
    <w:p w14:paraId="319A7914" w14:textId="0DD66D0C" w:rsidR="004D568E" w:rsidRDefault="008C773C" w:rsidP="0059734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Lõikes 7 sätestatakse </w:t>
      </w:r>
      <w:proofErr w:type="spellStart"/>
      <w:r>
        <w:rPr>
          <w:rFonts w:ascii="Times New Roman" w:hAnsi="Times New Roman" w:cs="Times New Roman"/>
          <w:sz w:val="24"/>
          <w:szCs w:val="24"/>
        </w:rPr>
        <w:t>k</w:t>
      </w:r>
      <w:r w:rsidRPr="008C773C">
        <w:rPr>
          <w:rFonts w:ascii="Times New Roman" w:hAnsi="Times New Roman" w:cs="Times New Roman"/>
          <w:sz w:val="24"/>
          <w:szCs w:val="24"/>
        </w:rPr>
        <w:t>estlikkusaruandele</w:t>
      </w:r>
      <w:proofErr w:type="spellEnd"/>
      <w:r w:rsidRPr="008C773C">
        <w:rPr>
          <w:rFonts w:ascii="Times New Roman" w:hAnsi="Times New Roman" w:cs="Times New Roman"/>
          <w:sz w:val="24"/>
          <w:szCs w:val="24"/>
        </w:rPr>
        <w:t xml:space="preserve"> ja konsolideeritud </w:t>
      </w:r>
      <w:proofErr w:type="spellStart"/>
      <w:r w:rsidRPr="008C773C">
        <w:rPr>
          <w:rFonts w:ascii="Times New Roman" w:hAnsi="Times New Roman" w:cs="Times New Roman"/>
          <w:sz w:val="24"/>
          <w:szCs w:val="24"/>
        </w:rPr>
        <w:t>kestlikkusaruandele</w:t>
      </w:r>
      <w:proofErr w:type="spellEnd"/>
      <w:r w:rsidRPr="008C773C">
        <w:rPr>
          <w:rFonts w:ascii="Times New Roman" w:hAnsi="Times New Roman" w:cs="Times New Roman"/>
          <w:sz w:val="24"/>
          <w:szCs w:val="24"/>
        </w:rPr>
        <w:t xml:space="preserve"> piiratud kindlustandva audiitorkontrolli </w:t>
      </w:r>
      <w:r>
        <w:rPr>
          <w:rFonts w:ascii="Times New Roman" w:hAnsi="Times New Roman" w:cs="Times New Roman"/>
          <w:sz w:val="24"/>
          <w:szCs w:val="24"/>
        </w:rPr>
        <w:t xml:space="preserve">teostamine </w:t>
      </w:r>
      <w:r w:rsidRPr="008C773C">
        <w:rPr>
          <w:rFonts w:ascii="Times New Roman" w:hAnsi="Times New Roman" w:cs="Times New Roman"/>
          <w:sz w:val="24"/>
          <w:szCs w:val="24"/>
        </w:rPr>
        <w:t xml:space="preserve">kuni Euroopa Komisjoni määrusega </w:t>
      </w:r>
      <w:proofErr w:type="spellStart"/>
      <w:r w:rsidRPr="008C773C">
        <w:rPr>
          <w:rFonts w:ascii="Times New Roman" w:hAnsi="Times New Roman" w:cs="Times New Roman"/>
          <w:sz w:val="24"/>
          <w:szCs w:val="24"/>
        </w:rPr>
        <w:t>kestlikkusaruande</w:t>
      </w:r>
      <w:proofErr w:type="spellEnd"/>
      <w:r w:rsidRPr="008C773C">
        <w:rPr>
          <w:rFonts w:ascii="Times New Roman" w:hAnsi="Times New Roman" w:cs="Times New Roman"/>
          <w:sz w:val="24"/>
          <w:szCs w:val="24"/>
        </w:rPr>
        <w:t xml:space="preserve"> audiitorkontrolli standardi kehtestamiseni</w:t>
      </w:r>
      <w:r>
        <w:rPr>
          <w:rFonts w:ascii="Times New Roman" w:hAnsi="Times New Roman" w:cs="Times New Roman"/>
          <w:sz w:val="24"/>
          <w:szCs w:val="24"/>
        </w:rPr>
        <w:t>.</w:t>
      </w:r>
    </w:p>
    <w:p w14:paraId="2F6722C4" w14:textId="77777777" w:rsidR="008C773C" w:rsidRDefault="008C773C" w:rsidP="0059734F">
      <w:pPr>
        <w:spacing w:after="0" w:line="240" w:lineRule="auto"/>
        <w:contextualSpacing/>
        <w:jc w:val="both"/>
        <w:rPr>
          <w:rFonts w:ascii="Times New Roman" w:hAnsi="Times New Roman" w:cs="Times New Roman"/>
          <w:b/>
          <w:bCs/>
          <w:sz w:val="24"/>
          <w:szCs w:val="24"/>
        </w:rPr>
      </w:pPr>
    </w:p>
    <w:p w14:paraId="501925F7" w14:textId="76221A7B" w:rsidR="00717D05" w:rsidRPr="00003780" w:rsidRDefault="00C64ECE" w:rsidP="00624215">
      <w:pPr>
        <w:spacing w:after="0" w:line="240" w:lineRule="auto"/>
        <w:contextualSpacing/>
        <w:jc w:val="both"/>
        <w:rPr>
          <w:rFonts w:ascii="Times New Roman" w:hAnsi="Times New Roman" w:cs="Times New Roman"/>
          <w:sz w:val="24"/>
          <w:szCs w:val="24"/>
          <w:vertAlign w:val="superscript"/>
        </w:rPr>
      </w:pPr>
      <w:r>
        <w:rPr>
          <w:rFonts w:ascii="Times New Roman" w:hAnsi="Times New Roman" w:cs="Times New Roman"/>
          <w:b/>
          <w:bCs/>
          <w:sz w:val="24"/>
          <w:szCs w:val="24"/>
        </w:rPr>
        <w:t>Paragrahvi</w:t>
      </w:r>
      <w:r w:rsidR="00717D05" w:rsidRPr="00717D05">
        <w:rPr>
          <w:rFonts w:ascii="Times New Roman" w:hAnsi="Times New Roman" w:cs="Times New Roman"/>
          <w:b/>
          <w:bCs/>
          <w:sz w:val="24"/>
          <w:szCs w:val="24"/>
        </w:rPr>
        <w:t xml:space="preserve"> 2 punkt 7</w:t>
      </w:r>
      <w:r w:rsidR="004D568E">
        <w:rPr>
          <w:rFonts w:ascii="Times New Roman" w:hAnsi="Times New Roman" w:cs="Times New Roman"/>
          <w:b/>
          <w:bCs/>
          <w:sz w:val="24"/>
          <w:szCs w:val="24"/>
        </w:rPr>
        <w:t>1</w:t>
      </w:r>
      <w:r w:rsidR="00917EC9">
        <w:rPr>
          <w:rFonts w:ascii="Times New Roman" w:hAnsi="Times New Roman" w:cs="Times New Roman"/>
          <w:b/>
          <w:bCs/>
          <w:sz w:val="24"/>
          <w:szCs w:val="24"/>
        </w:rPr>
        <w:t xml:space="preserve"> </w:t>
      </w:r>
      <w:r w:rsidR="00717D05" w:rsidRPr="00717D05">
        <w:rPr>
          <w:rFonts w:ascii="Times New Roman" w:hAnsi="Times New Roman" w:cs="Times New Roman"/>
          <w:sz w:val="24"/>
          <w:szCs w:val="24"/>
        </w:rPr>
        <w:t xml:space="preserve">– </w:t>
      </w:r>
      <w:r w:rsidR="00917EC9">
        <w:rPr>
          <w:rFonts w:ascii="Times New Roman" w:hAnsi="Times New Roman" w:cs="Times New Roman"/>
          <w:sz w:val="24"/>
          <w:szCs w:val="24"/>
        </w:rPr>
        <w:t xml:space="preserve">seaduse </w:t>
      </w:r>
      <w:r w:rsidR="00717D05">
        <w:rPr>
          <w:rFonts w:ascii="Times New Roman" w:hAnsi="Times New Roman" w:cs="Times New Roman"/>
          <w:sz w:val="24"/>
          <w:szCs w:val="24"/>
        </w:rPr>
        <w:t>normitehnili</w:t>
      </w:r>
      <w:r w:rsidR="00917EC9">
        <w:rPr>
          <w:rFonts w:ascii="Times New Roman" w:hAnsi="Times New Roman" w:cs="Times New Roman"/>
          <w:sz w:val="24"/>
          <w:szCs w:val="24"/>
        </w:rPr>
        <w:t>st märkust täiendatakse viitega</w:t>
      </w:r>
      <w:r w:rsidR="00717D05">
        <w:rPr>
          <w:rFonts w:ascii="Times New Roman" w:hAnsi="Times New Roman" w:cs="Times New Roman"/>
          <w:sz w:val="24"/>
          <w:szCs w:val="24"/>
        </w:rPr>
        <w:t xml:space="preserve"> </w:t>
      </w:r>
      <w:r w:rsidR="008C773C">
        <w:rPr>
          <w:rFonts w:ascii="Times New Roman" w:hAnsi="Times New Roman" w:cs="Times New Roman"/>
          <w:sz w:val="24"/>
          <w:szCs w:val="24"/>
        </w:rPr>
        <w:t xml:space="preserve">Euroopa Parlamendi ja nõukogu </w:t>
      </w:r>
      <w:r w:rsidR="00717D05">
        <w:rPr>
          <w:rFonts w:ascii="Times New Roman" w:hAnsi="Times New Roman" w:cs="Times New Roman"/>
          <w:sz w:val="24"/>
          <w:szCs w:val="24"/>
        </w:rPr>
        <w:t xml:space="preserve">direktiiviga 2022/2464/EL tehtud muudatuste kohta. </w:t>
      </w:r>
    </w:p>
    <w:p w14:paraId="7F354BE5" w14:textId="77777777" w:rsidR="00AD7B7D" w:rsidRPr="00B47871" w:rsidRDefault="00AD7B7D" w:rsidP="00624215">
      <w:pPr>
        <w:spacing w:after="0" w:line="240" w:lineRule="auto"/>
        <w:contextualSpacing/>
        <w:jc w:val="both"/>
        <w:rPr>
          <w:rFonts w:ascii="Times New Roman" w:hAnsi="Times New Roman" w:cs="Times New Roman"/>
          <w:sz w:val="24"/>
          <w:szCs w:val="24"/>
        </w:rPr>
      </w:pPr>
    </w:p>
    <w:p w14:paraId="4896FB85" w14:textId="4DE3DA66" w:rsidR="00426732" w:rsidRPr="00B47871" w:rsidRDefault="00717D05" w:rsidP="00624215">
      <w:pPr>
        <w:pStyle w:val="Pealkiri2"/>
        <w:spacing w:before="0" w:line="240" w:lineRule="auto"/>
        <w:jc w:val="both"/>
        <w:rPr>
          <w:rFonts w:ascii="Times New Roman" w:hAnsi="Times New Roman" w:cs="Times New Roman"/>
          <w:b/>
          <w:bCs/>
          <w:color w:val="auto"/>
          <w:sz w:val="24"/>
          <w:szCs w:val="24"/>
        </w:rPr>
      </w:pPr>
      <w:bookmarkStart w:id="56" w:name="_Toc152016199"/>
      <w:r>
        <w:rPr>
          <w:rFonts w:ascii="Times New Roman" w:hAnsi="Times New Roman" w:cs="Times New Roman"/>
          <w:b/>
          <w:bCs/>
          <w:color w:val="auto"/>
          <w:sz w:val="24"/>
          <w:szCs w:val="24"/>
        </w:rPr>
        <w:t>§</w:t>
      </w:r>
      <w:r w:rsidR="00426732" w:rsidRPr="00B47871">
        <w:rPr>
          <w:rFonts w:ascii="Times New Roman" w:hAnsi="Times New Roman" w:cs="Times New Roman"/>
          <w:b/>
          <w:bCs/>
          <w:color w:val="auto"/>
          <w:sz w:val="24"/>
          <w:szCs w:val="24"/>
        </w:rPr>
        <w:t xml:space="preserve"> 3</w:t>
      </w:r>
      <w:r>
        <w:rPr>
          <w:rFonts w:ascii="Times New Roman" w:hAnsi="Times New Roman" w:cs="Times New Roman"/>
          <w:b/>
          <w:bCs/>
          <w:color w:val="auto"/>
          <w:sz w:val="24"/>
          <w:szCs w:val="24"/>
        </w:rPr>
        <w:t>.</w:t>
      </w:r>
      <w:r w:rsidR="00426732" w:rsidRPr="00B47871">
        <w:rPr>
          <w:rFonts w:ascii="Times New Roman" w:hAnsi="Times New Roman" w:cs="Times New Roman"/>
          <w:b/>
          <w:bCs/>
          <w:color w:val="auto"/>
          <w:sz w:val="24"/>
          <w:szCs w:val="24"/>
        </w:rPr>
        <w:t xml:space="preserve"> Väärtpaberituru seadus</w:t>
      </w:r>
      <w:bookmarkEnd w:id="56"/>
      <w:r>
        <w:rPr>
          <w:rFonts w:ascii="Times New Roman" w:hAnsi="Times New Roman" w:cs="Times New Roman"/>
          <w:b/>
          <w:bCs/>
          <w:color w:val="auto"/>
          <w:sz w:val="24"/>
          <w:szCs w:val="24"/>
        </w:rPr>
        <w:t>e muutmine</w:t>
      </w:r>
    </w:p>
    <w:p w14:paraId="3244A472" w14:textId="77777777" w:rsidR="00E1675A" w:rsidRDefault="00E1675A" w:rsidP="0059734F">
      <w:pPr>
        <w:spacing w:after="0" w:line="240" w:lineRule="auto"/>
        <w:jc w:val="both"/>
        <w:rPr>
          <w:rFonts w:ascii="Times New Roman" w:hAnsi="Times New Roman" w:cs="Times New Roman"/>
          <w:b/>
          <w:bCs/>
          <w:sz w:val="24"/>
          <w:szCs w:val="24"/>
        </w:rPr>
      </w:pPr>
    </w:p>
    <w:p w14:paraId="23848603" w14:textId="155ED892" w:rsidR="00266E19" w:rsidRDefault="00C64ECE" w:rsidP="00003A2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717D05" w:rsidRPr="00717D05">
        <w:rPr>
          <w:rFonts w:ascii="Times New Roman" w:hAnsi="Times New Roman" w:cs="Times New Roman"/>
          <w:b/>
          <w:bCs/>
          <w:sz w:val="24"/>
          <w:szCs w:val="24"/>
        </w:rPr>
        <w:t xml:space="preserve"> 3 punkt 1</w:t>
      </w:r>
      <w:r w:rsidR="00917EC9">
        <w:rPr>
          <w:rFonts w:ascii="Times New Roman" w:hAnsi="Times New Roman" w:cs="Times New Roman"/>
          <w:b/>
          <w:bCs/>
          <w:sz w:val="24"/>
          <w:szCs w:val="24"/>
        </w:rPr>
        <w:t xml:space="preserve"> </w:t>
      </w:r>
      <w:r w:rsidR="00717D05" w:rsidRPr="00717D05">
        <w:rPr>
          <w:rFonts w:ascii="Times New Roman" w:hAnsi="Times New Roman" w:cs="Times New Roman"/>
          <w:b/>
          <w:bCs/>
          <w:sz w:val="24"/>
          <w:szCs w:val="24"/>
        </w:rPr>
        <w:t>–</w:t>
      </w:r>
      <w:r w:rsidR="00917EC9">
        <w:rPr>
          <w:rFonts w:ascii="Times New Roman" w:hAnsi="Times New Roman" w:cs="Times New Roman"/>
          <w:sz w:val="24"/>
          <w:szCs w:val="24"/>
        </w:rPr>
        <w:t xml:space="preserve"> </w:t>
      </w:r>
      <w:r w:rsidR="00807B6B">
        <w:rPr>
          <w:rFonts w:ascii="Times New Roman" w:hAnsi="Times New Roman" w:cs="Times New Roman"/>
          <w:sz w:val="24"/>
          <w:szCs w:val="24"/>
        </w:rPr>
        <w:t>§</w:t>
      </w:r>
      <w:r w:rsidR="00807B6B" w:rsidRPr="00B47871">
        <w:rPr>
          <w:rFonts w:ascii="Times New Roman" w:hAnsi="Times New Roman" w:cs="Times New Roman"/>
          <w:sz w:val="24"/>
          <w:szCs w:val="24"/>
        </w:rPr>
        <w:t xml:space="preserve"> </w:t>
      </w:r>
      <w:r w:rsidR="00266E19" w:rsidRPr="00B47871">
        <w:rPr>
          <w:rFonts w:ascii="Times New Roman" w:hAnsi="Times New Roman" w:cs="Times New Roman"/>
          <w:sz w:val="24"/>
          <w:szCs w:val="24"/>
        </w:rPr>
        <w:t>184</w:t>
      </w:r>
      <w:r w:rsidR="00266E19" w:rsidRPr="00B47871">
        <w:rPr>
          <w:rFonts w:ascii="Times New Roman" w:hAnsi="Times New Roman" w:cs="Times New Roman"/>
          <w:sz w:val="24"/>
          <w:szCs w:val="24"/>
          <w:vertAlign w:val="superscript"/>
        </w:rPr>
        <w:t>10</w:t>
      </w:r>
      <w:r w:rsidR="00346927" w:rsidRPr="00B47871">
        <w:rPr>
          <w:rFonts w:ascii="Times New Roman" w:hAnsi="Times New Roman" w:cs="Times New Roman"/>
          <w:sz w:val="24"/>
          <w:szCs w:val="24"/>
          <w:vertAlign w:val="superscript"/>
        </w:rPr>
        <w:t xml:space="preserve"> </w:t>
      </w:r>
      <w:r w:rsidR="00717D05">
        <w:rPr>
          <w:rFonts w:ascii="Times New Roman" w:hAnsi="Times New Roman" w:cs="Times New Roman"/>
          <w:sz w:val="24"/>
          <w:szCs w:val="24"/>
        </w:rPr>
        <w:t>lõikes 4 täpsustatakse, et m</w:t>
      </w:r>
      <w:r w:rsidR="00717D05" w:rsidRPr="00717D05">
        <w:rPr>
          <w:rFonts w:ascii="Times New Roman" w:hAnsi="Times New Roman" w:cs="Times New Roman"/>
          <w:sz w:val="24"/>
          <w:szCs w:val="24"/>
        </w:rPr>
        <w:t xml:space="preserve">ajandusaasta aruande osaks </w:t>
      </w:r>
      <w:r w:rsidR="008A539A">
        <w:rPr>
          <w:rFonts w:ascii="Times New Roman" w:hAnsi="Times New Roman" w:cs="Times New Roman"/>
          <w:sz w:val="24"/>
          <w:szCs w:val="24"/>
        </w:rPr>
        <w:t xml:space="preserve">olevale raamatupidamise </w:t>
      </w:r>
      <w:r w:rsidR="00717D05" w:rsidRPr="00717D05">
        <w:rPr>
          <w:rFonts w:ascii="Times New Roman" w:hAnsi="Times New Roman" w:cs="Times New Roman"/>
          <w:sz w:val="24"/>
          <w:szCs w:val="24"/>
        </w:rPr>
        <w:t xml:space="preserve">aastaaruandele kohaldatakse auditi kohustust ja tegevusaruande osaks olevale </w:t>
      </w:r>
      <w:proofErr w:type="spellStart"/>
      <w:r w:rsidR="00717D05" w:rsidRPr="00717D05">
        <w:rPr>
          <w:rFonts w:ascii="Times New Roman" w:hAnsi="Times New Roman" w:cs="Times New Roman"/>
          <w:sz w:val="24"/>
          <w:szCs w:val="24"/>
        </w:rPr>
        <w:t>kestlikkusaruandele</w:t>
      </w:r>
      <w:proofErr w:type="spellEnd"/>
      <w:r w:rsidR="00717D05" w:rsidRPr="00717D05">
        <w:rPr>
          <w:rFonts w:ascii="Times New Roman" w:hAnsi="Times New Roman" w:cs="Times New Roman"/>
          <w:sz w:val="24"/>
          <w:szCs w:val="24"/>
        </w:rPr>
        <w:t xml:space="preserve"> kohaldatakse audiitorkontrolli</w:t>
      </w:r>
      <w:r w:rsidR="00807B6B">
        <w:rPr>
          <w:rFonts w:ascii="Times New Roman" w:hAnsi="Times New Roman" w:cs="Times New Roman"/>
          <w:sz w:val="24"/>
          <w:szCs w:val="24"/>
        </w:rPr>
        <w:t>, mis hõlmab nii auditit kui ülevaatust,</w:t>
      </w:r>
      <w:r w:rsidR="00717D05" w:rsidRPr="00717D05">
        <w:rPr>
          <w:rFonts w:ascii="Times New Roman" w:hAnsi="Times New Roman" w:cs="Times New Roman"/>
          <w:sz w:val="24"/>
          <w:szCs w:val="24"/>
        </w:rPr>
        <w:t xml:space="preserve"> kohustust</w:t>
      </w:r>
      <w:r w:rsidR="008A539A">
        <w:rPr>
          <w:rFonts w:ascii="Times New Roman" w:hAnsi="Times New Roman" w:cs="Times New Roman"/>
          <w:sz w:val="24"/>
          <w:szCs w:val="24"/>
        </w:rPr>
        <w:t xml:space="preserve">. Seega </w:t>
      </w:r>
      <w:r w:rsidR="00807B6B">
        <w:rPr>
          <w:rFonts w:ascii="Times New Roman" w:hAnsi="Times New Roman" w:cs="Times New Roman"/>
          <w:sz w:val="24"/>
          <w:szCs w:val="24"/>
        </w:rPr>
        <w:t xml:space="preserve">tulenevalt Euroopa Parlamendi ja nõukogu direktiivi (EL) 2022/2464 kehtestamisest </w:t>
      </w:r>
      <w:r w:rsidR="008A539A">
        <w:rPr>
          <w:rFonts w:ascii="Times New Roman" w:hAnsi="Times New Roman" w:cs="Times New Roman"/>
          <w:sz w:val="24"/>
          <w:szCs w:val="24"/>
        </w:rPr>
        <w:t xml:space="preserve">lisatakse lõikesse 4 </w:t>
      </w:r>
      <w:proofErr w:type="spellStart"/>
      <w:r w:rsidR="008A539A">
        <w:rPr>
          <w:rFonts w:ascii="Times New Roman" w:hAnsi="Times New Roman" w:cs="Times New Roman"/>
          <w:sz w:val="24"/>
          <w:szCs w:val="24"/>
        </w:rPr>
        <w:t>kestlikkusaruande</w:t>
      </w:r>
      <w:proofErr w:type="spellEnd"/>
      <w:r w:rsidR="008A539A">
        <w:rPr>
          <w:rFonts w:ascii="Times New Roman" w:hAnsi="Times New Roman" w:cs="Times New Roman"/>
          <w:sz w:val="24"/>
          <w:szCs w:val="24"/>
        </w:rPr>
        <w:t xml:space="preserve"> audiitorkontrolli kohustus.</w:t>
      </w:r>
      <w:r w:rsidR="00807B6B">
        <w:rPr>
          <w:rFonts w:ascii="Times New Roman" w:hAnsi="Times New Roman" w:cs="Times New Roman"/>
          <w:sz w:val="24"/>
          <w:szCs w:val="24"/>
        </w:rPr>
        <w:t xml:space="preserve"> Nimetatud kohustuse kehtestamine toetab roheleppes sätestatud eesmärkide täitmist</w:t>
      </w:r>
    </w:p>
    <w:p w14:paraId="5B45C8FA" w14:textId="77777777" w:rsidR="00E1675A" w:rsidRDefault="00E1675A" w:rsidP="0059734F">
      <w:pPr>
        <w:spacing w:after="0" w:line="240" w:lineRule="auto"/>
        <w:jc w:val="both"/>
        <w:rPr>
          <w:rFonts w:ascii="Times New Roman" w:hAnsi="Times New Roman" w:cs="Times New Roman"/>
          <w:b/>
          <w:bCs/>
          <w:sz w:val="24"/>
          <w:szCs w:val="24"/>
        </w:rPr>
      </w:pPr>
    </w:p>
    <w:p w14:paraId="1C09DA57" w14:textId="72A7247D" w:rsidR="008A539A" w:rsidRDefault="00C64ECE" w:rsidP="00003A2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8A539A" w:rsidRPr="008A539A">
        <w:rPr>
          <w:rFonts w:ascii="Times New Roman" w:hAnsi="Times New Roman" w:cs="Times New Roman"/>
          <w:b/>
          <w:bCs/>
          <w:sz w:val="24"/>
          <w:szCs w:val="24"/>
        </w:rPr>
        <w:t xml:space="preserve"> 3 punkt 2</w:t>
      </w:r>
      <w:bookmarkStart w:id="57" w:name="_Hlk152338069"/>
      <w:r w:rsidR="00917EC9">
        <w:rPr>
          <w:rFonts w:ascii="Times New Roman" w:hAnsi="Times New Roman" w:cs="Times New Roman"/>
          <w:b/>
          <w:bCs/>
          <w:sz w:val="24"/>
          <w:szCs w:val="24"/>
        </w:rPr>
        <w:t xml:space="preserve"> </w:t>
      </w:r>
      <w:r w:rsidR="008A539A" w:rsidRPr="008A539A">
        <w:rPr>
          <w:rFonts w:ascii="Times New Roman" w:hAnsi="Times New Roman" w:cs="Times New Roman"/>
          <w:b/>
          <w:bCs/>
          <w:sz w:val="24"/>
          <w:szCs w:val="24"/>
        </w:rPr>
        <w:t>–</w:t>
      </w:r>
      <w:bookmarkEnd w:id="57"/>
      <w:r w:rsidR="008A539A">
        <w:rPr>
          <w:rFonts w:ascii="Times New Roman" w:hAnsi="Times New Roman" w:cs="Times New Roman"/>
          <w:sz w:val="24"/>
          <w:szCs w:val="24"/>
        </w:rPr>
        <w:t xml:space="preserve"> </w:t>
      </w:r>
      <w:r w:rsidR="00807B6B">
        <w:rPr>
          <w:rFonts w:ascii="Times New Roman" w:hAnsi="Times New Roman" w:cs="Times New Roman"/>
          <w:sz w:val="24"/>
          <w:szCs w:val="24"/>
        </w:rPr>
        <w:t>§</w:t>
      </w:r>
      <w:r w:rsidR="00807B6B" w:rsidRPr="008A539A">
        <w:rPr>
          <w:rFonts w:ascii="Times New Roman" w:hAnsi="Times New Roman" w:cs="Times New Roman"/>
          <w:sz w:val="24"/>
          <w:szCs w:val="24"/>
        </w:rPr>
        <w:t xml:space="preserve"> </w:t>
      </w:r>
      <w:r w:rsidR="008A539A" w:rsidRPr="008A539A">
        <w:rPr>
          <w:rFonts w:ascii="Times New Roman" w:hAnsi="Times New Roman" w:cs="Times New Roman"/>
          <w:sz w:val="24"/>
          <w:szCs w:val="24"/>
        </w:rPr>
        <w:t>184</w:t>
      </w:r>
      <w:r w:rsidR="008A539A" w:rsidRPr="008A539A">
        <w:rPr>
          <w:rFonts w:ascii="Times New Roman" w:hAnsi="Times New Roman" w:cs="Times New Roman"/>
          <w:sz w:val="24"/>
          <w:szCs w:val="24"/>
          <w:vertAlign w:val="superscript"/>
        </w:rPr>
        <w:t xml:space="preserve">10 </w:t>
      </w:r>
      <w:r w:rsidR="008A539A" w:rsidRPr="008A539A">
        <w:rPr>
          <w:rFonts w:ascii="Times New Roman" w:hAnsi="Times New Roman" w:cs="Times New Roman"/>
          <w:sz w:val="24"/>
          <w:szCs w:val="24"/>
        </w:rPr>
        <w:t>lõ</w:t>
      </w:r>
      <w:r w:rsidR="00E55D8C">
        <w:rPr>
          <w:rFonts w:ascii="Times New Roman" w:hAnsi="Times New Roman" w:cs="Times New Roman"/>
          <w:sz w:val="24"/>
          <w:szCs w:val="24"/>
        </w:rPr>
        <w:t>ikes 6 sätestatakse, et t</w:t>
      </w:r>
      <w:r w:rsidR="00E55D8C" w:rsidRPr="00E55D8C">
        <w:rPr>
          <w:rFonts w:ascii="Times New Roman" w:hAnsi="Times New Roman" w:cs="Times New Roman"/>
          <w:sz w:val="24"/>
          <w:szCs w:val="24"/>
        </w:rPr>
        <w:t xml:space="preserve">egevusaruanne peab olema koostatud vastavalt </w:t>
      </w:r>
      <w:r w:rsidR="00E55D8C">
        <w:rPr>
          <w:rFonts w:ascii="Times New Roman" w:hAnsi="Times New Roman" w:cs="Times New Roman"/>
          <w:sz w:val="24"/>
          <w:szCs w:val="24"/>
        </w:rPr>
        <w:t>RPS</w:t>
      </w:r>
      <w:r w:rsidR="00E55D8C" w:rsidRPr="00E55D8C">
        <w:rPr>
          <w:rFonts w:ascii="Times New Roman" w:hAnsi="Times New Roman" w:cs="Times New Roman"/>
          <w:sz w:val="24"/>
          <w:szCs w:val="24"/>
        </w:rPr>
        <w:t xml:space="preserve"> §-le 24 </w:t>
      </w:r>
      <w:r w:rsidR="00E55D8C">
        <w:rPr>
          <w:rFonts w:ascii="Times New Roman" w:hAnsi="Times New Roman" w:cs="Times New Roman"/>
          <w:sz w:val="24"/>
          <w:szCs w:val="24"/>
        </w:rPr>
        <w:t xml:space="preserve">ja </w:t>
      </w:r>
      <w:r w:rsidR="00E55D8C" w:rsidRPr="00E55D8C">
        <w:rPr>
          <w:rFonts w:ascii="Times New Roman" w:hAnsi="Times New Roman" w:cs="Times New Roman"/>
          <w:sz w:val="24"/>
          <w:szCs w:val="24"/>
        </w:rPr>
        <w:t xml:space="preserve">konsolideeritud tegevusaruanne vastavalt </w:t>
      </w:r>
      <w:r w:rsidR="00E55D8C">
        <w:rPr>
          <w:rFonts w:ascii="Times New Roman" w:hAnsi="Times New Roman" w:cs="Times New Roman"/>
          <w:sz w:val="24"/>
          <w:szCs w:val="24"/>
        </w:rPr>
        <w:t>RPS</w:t>
      </w:r>
      <w:r w:rsidR="00E55D8C" w:rsidRPr="00E55D8C">
        <w:rPr>
          <w:rFonts w:ascii="Times New Roman" w:hAnsi="Times New Roman" w:cs="Times New Roman"/>
          <w:sz w:val="24"/>
          <w:szCs w:val="24"/>
        </w:rPr>
        <w:t xml:space="preserve"> §-le 31</w:t>
      </w:r>
      <w:r w:rsidR="00E55D8C">
        <w:rPr>
          <w:rFonts w:ascii="Times New Roman" w:hAnsi="Times New Roman" w:cs="Times New Roman"/>
          <w:sz w:val="24"/>
          <w:szCs w:val="24"/>
        </w:rPr>
        <w:t xml:space="preserve"> ning need peavad </w:t>
      </w:r>
      <w:r w:rsidR="00E55D8C" w:rsidRPr="00E55D8C">
        <w:rPr>
          <w:rFonts w:ascii="Times New Roman" w:hAnsi="Times New Roman" w:cs="Times New Roman"/>
          <w:sz w:val="24"/>
          <w:szCs w:val="24"/>
        </w:rPr>
        <w:t xml:space="preserve">olema kooskõlas Euroopa Parlamendi ja nõukogu määruse (EL) 2020/852, artikli 8 lõike 4 kohaselt vastu võetud </w:t>
      </w:r>
      <w:r w:rsidR="00807B6B">
        <w:rPr>
          <w:rFonts w:ascii="Times New Roman" w:hAnsi="Times New Roman" w:cs="Times New Roman"/>
          <w:sz w:val="24"/>
          <w:szCs w:val="24"/>
        </w:rPr>
        <w:t>Euroopa K</w:t>
      </w:r>
      <w:r w:rsidR="00917EC9">
        <w:rPr>
          <w:rFonts w:ascii="Times New Roman" w:hAnsi="Times New Roman" w:cs="Times New Roman"/>
          <w:sz w:val="24"/>
          <w:szCs w:val="24"/>
        </w:rPr>
        <w:t>omisjoni delegeeritud määrusega.</w:t>
      </w:r>
      <w:r w:rsidR="00807B6B">
        <w:rPr>
          <w:rFonts w:ascii="Times New Roman" w:hAnsi="Times New Roman" w:cs="Times New Roman"/>
          <w:sz w:val="24"/>
          <w:szCs w:val="24"/>
        </w:rPr>
        <w:t xml:space="preserve"> Tegemist on Euroopa Parlamendi ja nõukogu direktiivi (EL) 2022/2464 ülevõtmisest tuleneva kohustusega.</w:t>
      </w:r>
    </w:p>
    <w:p w14:paraId="35A8E9FE" w14:textId="77777777" w:rsidR="00E1675A" w:rsidRDefault="00E1675A" w:rsidP="0059734F">
      <w:pPr>
        <w:spacing w:after="0" w:line="240" w:lineRule="auto"/>
        <w:jc w:val="both"/>
        <w:rPr>
          <w:rFonts w:ascii="Times New Roman" w:hAnsi="Times New Roman" w:cs="Times New Roman"/>
          <w:b/>
          <w:bCs/>
          <w:sz w:val="24"/>
          <w:szCs w:val="24"/>
        </w:rPr>
      </w:pPr>
    </w:p>
    <w:p w14:paraId="3DC0EB19" w14:textId="112FCC3E" w:rsidR="007431F4" w:rsidRPr="007431F4" w:rsidRDefault="00C64ECE" w:rsidP="00003A2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7431F4" w:rsidRPr="007431F4">
        <w:rPr>
          <w:rFonts w:ascii="Times New Roman" w:hAnsi="Times New Roman" w:cs="Times New Roman"/>
          <w:b/>
          <w:bCs/>
          <w:sz w:val="24"/>
          <w:szCs w:val="24"/>
        </w:rPr>
        <w:t xml:space="preserve"> 3 punkt 3</w:t>
      </w:r>
      <w:r w:rsidR="00E1675A">
        <w:rPr>
          <w:rFonts w:ascii="Times New Roman" w:hAnsi="Times New Roman" w:cs="Times New Roman"/>
          <w:b/>
          <w:bCs/>
          <w:sz w:val="24"/>
          <w:szCs w:val="24"/>
        </w:rPr>
        <w:t xml:space="preserve"> </w:t>
      </w:r>
      <w:r w:rsidR="007431F4" w:rsidRPr="007431F4">
        <w:rPr>
          <w:rFonts w:ascii="Times New Roman" w:hAnsi="Times New Roman" w:cs="Times New Roman"/>
          <w:sz w:val="24"/>
          <w:szCs w:val="24"/>
        </w:rPr>
        <w:t>–</w:t>
      </w:r>
      <w:r w:rsidR="00E1675A">
        <w:rPr>
          <w:rFonts w:ascii="Times New Roman" w:hAnsi="Times New Roman" w:cs="Times New Roman"/>
          <w:sz w:val="24"/>
          <w:szCs w:val="24"/>
        </w:rPr>
        <w:t xml:space="preserve"> §</w:t>
      </w:r>
      <w:r w:rsidR="007431F4">
        <w:rPr>
          <w:rFonts w:ascii="Times New Roman" w:hAnsi="Times New Roman" w:cs="Times New Roman"/>
          <w:sz w:val="24"/>
          <w:szCs w:val="24"/>
        </w:rPr>
        <w:t xml:space="preserve"> 184</w:t>
      </w:r>
      <w:r w:rsidR="007431F4">
        <w:rPr>
          <w:rFonts w:ascii="Times New Roman" w:hAnsi="Times New Roman" w:cs="Times New Roman"/>
          <w:sz w:val="24"/>
          <w:szCs w:val="24"/>
          <w:vertAlign w:val="superscript"/>
        </w:rPr>
        <w:t xml:space="preserve">10 </w:t>
      </w:r>
      <w:r w:rsidR="007431F4">
        <w:rPr>
          <w:rFonts w:ascii="Times New Roman" w:hAnsi="Times New Roman" w:cs="Times New Roman"/>
          <w:sz w:val="24"/>
          <w:szCs w:val="24"/>
        </w:rPr>
        <w:t xml:space="preserve">täiendatakse </w:t>
      </w:r>
      <w:r w:rsidR="007431F4" w:rsidRPr="007431F4">
        <w:rPr>
          <w:rFonts w:ascii="Times New Roman" w:hAnsi="Times New Roman" w:cs="Times New Roman"/>
          <w:sz w:val="24"/>
          <w:szCs w:val="24"/>
        </w:rPr>
        <w:t>emitendi tegevuse eest vastutavate isikute</w:t>
      </w:r>
      <w:r w:rsidR="007431F4">
        <w:rPr>
          <w:rFonts w:ascii="Times New Roman" w:hAnsi="Times New Roman" w:cs="Times New Roman"/>
          <w:sz w:val="24"/>
          <w:szCs w:val="24"/>
        </w:rPr>
        <w:t xml:space="preserve"> kohustusega</w:t>
      </w:r>
      <w:r w:rsidR="007431F4" w:rsidRPr="007431F4">
        <w:t xml:space="preserve"> </w:t>
      </w:r>
      <w:r w:rsidR="007431F4" w:rsidRPr="007431F4">
        <w:rPr>
          <w:rFonts w:ascii="Times New Roman" w:hAnsi="Times New Roman" w:cs="Times New Roman"/>
          <w:sz w:val="24"/>
          <w:szCs w:val="24"/>
        </w:rPr>
        <w:t xml:space="preserve">deklareerida ja kinnitada, et </w:t>
      </w:r>
      <w:proofErr w:type="spellStart"/>
      <w:r w:rsidR="007431F4" w:rsidRPr="007431F4">
        <w:rPr>
          <w:rFonts w:ascii="Times New Roman" w:hAnsi="Times New Roman" w:cs="Times New Roman"/>
          <w:sz w:val="24"/>
          <w:szCs w:val="24"/>
        </w:rPr>
        <w:t>kestlikkusaruanne</w:t>
      </w:r>
      <w:proofErr w:type="spellEnd"/>
      <w:r w:rsidR="007431F4" w:rsidRPr="007431F4">
        <w:rPr>
          <w:rFonts w:ascii="Times New Roman" w:hAnsi="Times New Roman" w:cs="Times New Roman"/>
          <w:sz w:val="24"/>
          <w:szCs w:val="24"/>
        </w:rPr>
        <w:t xml:space="preserve"> on koostatud vastavalt raamatupidamise seaduse § 24 lõikele 3 ja </w:t>
      </w:r>
      <w:r w:rsidR="00807B6B" w:rsidRPr="00807B6B">
        <w:rPr>
          <w:rFonts w:ascii="Times New Roman" w:hAnsi="Times New Roman" w:cs="Times New Roman"/>
          <w:sz w:val="24"/>
          <w:szCs w:val="24"/>
        </w:rPr>
        <w:t>on kooskõlas Euroopa Parlamendi ja nõukogu määruse (EL) 2020/852 artikli 8 lõikes 4 nimetatud komisjoni delegeeritud õigusaktiga</w:t>
      </w:r>
      <w:r w:rsidR="00807B6B">
        <w:rPr>
          <w:rFonts w:ascii="Times New Roman" w:hAnsi="Times New Roman" w:cs="Times New Roman"/>
          <w:sz w:val="24"/>
          <w:szCs w:val="24"/>
        </w:rPr>
        <w:t xml:space="preserve">. </w:t>
      </w:r>
      <w:r w:rsidR="00807B6B" w:rsidRPr="00807B6B">
        <w:rPr>
          <w:rFonts w:ascii="Times New Roman" w:hAnsi="Times New Roman" w:cs="Times New Roman"/>
          <w:sz w:val="24"/>
          <w:szCs w:val="24"/>
        </w:rPr>
        <w:t>Tegemist on Euroopa Parlamendi ja nõukogu direktiivi (EL) 2022/2464 ülevõtmisest tuleneva kohustusega.</w:t>
      </w:r>
    </w:p>
    <w:p w14:paraId="51A18450" w14:textId="77777777" w:rsidR="00E1675A" w:rsidRDefault="00E1675A" w:rsidP="0059734F">
      <w:pPr>
        <w:spacing w:after="0" w:line="240" w:lineRule="auto"/>
        <w:jc w:val="both"/>
        <w:rPr>
          <w:rFonts w:ascii="Times New Roman" w:hAnsi="Times New Roman" w:cs="Times New Roman"/>
          <w:b/>
          <w:bCs/>
          <w:sz w:val="24"/>
          <w:szCs w:val="24"/>
        </w:rPr>
      </w:pPr>
    </w:p>
    <w:p w14:paraId="05DA3973" w14:textId="356D9ACE" w:rsidR="00572D5F"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7431F4" w:rsidRPr="007431F4">
        <w:rPr>
          <w:rFonts w:ascii="Times New Roman" w:hAnsi="Times New Roman" w:cs="Times New Roman"/>
          <w:b/>
          <w:bCs/>
          <w:sz w:val="24"/>
          <w:szCs w:val="24"/>
        </w:rPr>
        <w:t xml:space="preserve"> 3 punkt 4</w:t>
      </w:r>
      <w:r w:rsidR="00D35DB2" w:rsidRPr="00B47871">
        <w:rPr>
          <w:rFonts w:ascii="Times New Roman" w:hAnsi="Times New Roman" w:cs="Times New Roman"/>
          <w:sz w:val="24"/>
          <w:szCs w:val="24"/>
        </w:rPr>
        <w:t xml:space="preserve"> </w:t>
      </w:r>
      <w:r w:rsidR="007431F4" w:rsidRPr="007431F4">
        <w:rPr>
          <w:rFonts w:ascii="Times New Roman" w:hAnsi="Times New Roman" w:cs="Times New Roman"/>
          <w:sz w:val="24"/>
          <w:szCs w:val="24"/>
        </w:rPr>
        <w:t>–</w:t>
      </w:r>
      <w:r w:rsidR="007431F4">
        <w:rPr>
          <w:rFonts w:ascii="Times New Roman" w:hAnsi="Times New Roman" w:cs="Times New Roman"/>
          <w:sz w:val="24"/>
          <w:szCs w:val="24"/>
        </w:rPr>
        <w:t xml:space="preserve"> </w:t>
      </w:r>
      <w:r w:rsidR="00807B6B">
        <w:rPr>
          <w:rFonts w:ascii="Times New Roman" w:hAnsi="Times New Roman" w:cs="Times New Roman"/>
          <w:sz w:val="24"/>
          <w:szCs w:val="24"/>
        </w:rPr>
        <w:t xml:space="preserve">tegemist on normitehnilise muudatusega. </w:t>
      </w:r>
      <w:r>
        <w:rPr>
          <w:rFonts w:ascii="Times New Roman" w:hAnsi="Times New Roman" w:cs="Times New Roman"/>
          <w:sz w:val="24"/>
          <w:szCs w:val="24"/>
        </w:rPr>
        <w:t>Paragrahvi</w:t>
      </w:r>
      <w:r w:rsidR="00D35DB2" w:rsidRPr="00B47871">
        <w:rPr>
          <w:rFonts w:ascii="Times New Roman" w:hAnsi="Times New Roman" w:cs="Times New Roman"/>
          <w:sz w:val="24"/>
          <w:szCs w:val="24"/>
        </w:rPr>
        <w:t xml:space="preserve"> 230 lõike 1 punktist 13 jäetakse välja </w:t>
      </w:r>
      <w:r w:rsidR="008F0CE8" w:rsidRPr="00B47871">
        <w:rPr>
          <w:rFonts w:ascii="Times New Roman" w:hAnsi="Times New Roman" w:cs="Times New Roman"/>
          <w:sz w:val="24"/>
          <w:szCs w:val="24"/>
        </w:rPr>
        <w:t>Euroopa Parlamendi ja nõukogu määruse (EL) 2020/852</w:t>
      </w:r>
      <w:r w:rsidR="00D35DB2" w:rsidRPr="00B47871">
        <w:rPr>
          <w:rFonts w:ascii="Times New Roman" w:hAnsi="Times New Roman" w:cs="Times New Roman"/>
          <w:sz w:val="24"/>
          <w:szCs w:val="24"/>
        </w:rPr>
        <w:t xml:space="preserve"> </w:t>
      </w:r>
      <w:r w:rsidR="00917EC9">
        <w:rPr>
          <w:rFonts w:ascii="Times New Roman" w:hAnsi="Times New Roman" w:cs="Times New Roman"/>
          <w:sz w:val="24"/>
          <w:szCs w:val="24"/>
        </w:rPr>
        <w:t>täispika viite andmed</w:t>
      </w:r>
      <w:r w:rsidR="008F0CE8" w:rsidRPr="00B47871">
        <w:rPr>
          <w:rFonts w:ascii="Times New Roman" w:hAnsi="Times New Roman" w:cs="Times New Roman"/>
          <w:sz w:val="24"/>
          <w:szCs w:val="24"/>
        </w:rPr>
        <w:t xml:space="preserve"> </w:t>
      </w:r>
      <w:r w:rsidR="00D35DB2" w:rsidRPr="00B47871">
        <w:rPr>
          <w:rFonts w:ascii="Times New Roman" w:hAnsi="Times New Roman" w:cs="Times New Roman"/>
          <w:sz w:val="24"/>
          <w:szCs w:val="24"/>
        </w:rPr>
        <w:t>„millega kehtestatakse kestlike investeeringute hõlbustamise raamistik ja muudetakse määrust (EL) 2019/2088 (ELT L 198, 22.06.2020, lk 13–43)“</w:t>
      </w:r>
      <w:r w:rsidR="00917EC9">
        <w:rPr>
          <w:rFonts w:ascii="Times New Roman" w:hAnsi="Times New Roman" w:cs="Times New Roman"/>
          <w:sz w:val="24"/>
          <w:szCs w:val="24"/>
        </w:rPr>
        <w:t xml:space="preserve">. </w:t>
      </w:r>
      <w:r w:rsidR="0025166C">
        <w:rPr>
          <w:rFonts w:ascii="Times New Roman" w:hAnsi="Times New Roman" w:cs="Times New Roman"/>
          <w:sz w:val="24"/>
          <w:szCs w:val="24"/>
        </w:rPr>
        <w:t>Nimetatud tekstiosa sätestatakse VPTS § 184</w:t>
      </w:r>
      <w:r w:rsidR="0025166C">
        <w:rPr>
          <w:rFonts w:ascii="Times New Roman" w:hAnsi="Times New Roman" w:cs="Times New Roman"/>
          <w:sz w:val="24"/>
          <w:szCs w:val="24"/>
          <w:vertAlign w:val="superscript"/>
        </w:rPr>
        <w:t xml:space="preserve">10 </w:t>
      </w:r>
      <w:r w:rsidR="0025166C">
        <w:rPr>
          <w:rFonts w:ascii="Times New Roman" w:hAnsi="Times New Roman" w:cs="Times New Roman"/>
          <w:sz w:val="24"/>
          <w:szCs w:val="24"/>
        </w:rPr>
        <w:t xml:space="preserve"> lõikes 5.</w:t>
      </w:r>
      <w:r w:rsidR="006A6F0F" w:rsidRPr="00B47871" w:rsidDel="006A6F0F">
        <w:rPr>
          <w:rFonts w:ascii="Times New Roman" w:hAnsi="Times New Roman" w:cs="Times New Roman"/>
          <w:sz w:val="24"/>
          <w:szCs w:val="24"/>
        </w:rPr>
        <w:t xml:space="preserve"> </w:t>
      </w:r>
    </w:p>
    <w:p w14:paraId="450F1B7F" w14:textId="77777777" w:rsidR="00003A24" w:rsidRDefault="00003A24" w:rsidP="0059734F">
      <w:pPr>
        <w:spacing w:after="0" w:line="240" w:lineRule="auto"/>
        <w:jc w:val="both"/>
        <w:rPr>
          <w:rFonts w:ascii="Times New Roman" w:hAnsi="Times New Roman" w:cs="Times New Roman"/>
          <w:sz w:val="24"/>
          <w:szCs w:val="24"/>
        </w:rPr>
      </w:pPr>
    </w:p>
    <w:p w14:paraId="37D61B39" w14:textId="3B5D7D6B" w:rsidR="00003A24" w:rsidRDefault="00C64ECE" w:rsidP="00597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003A24" w:rsidRPr="00003A24">
        <w:rPr>
          <w:rFonts w:ascii="Times New Roman" w:hAnsi="Times New Roman" w:cs="Times New Roman"/>
          <w:b/>
          <w:bCs/>
          <w:sz w:val="24"/>
          <w:szCs w:val="24"/>
        </w:rPr>
        <w:t xml:space="preserve"> 3 punkt 5</w:t>
      </w:r>
      <w:r w:rsidR="00003A24">
        <w:rPr>
          <w:rFonts w:ascii="Times New Roman" w:hAnsi="Times New Roman" w:cs="Times New Roman"/>
          <w:sz w:val="24"/>
          <w:szCs w:val="24"/>
        </w:rPr>
        <w:t xml:space="preserve"> </w:t>
      </w:r>
      <w:r w:rsidR="00075B5B">
        <w:rPr>
          <w:rFonts w:ascii="Times New Roman" w:hAnsi="Times New Roman" w:cs="Times New Roman"/>
          <w:sz w:val="24"/>
          <w:szCs w:val="24"/>
        </w:rPr>
        <w:t>–</w:t>
      </w:r>
      <w:r w:rsidR="00003A24">
        <w:rPr>
          <w:rFonts w:ascii="Times New Roman" w:hAnsi="Times New Roman" w:cs="Times New Roman"/>
          <w:sz w:val="24"/>
          <w:szCs w:val="24"/>
        </w:rPr>
        <w:t xml:space="preserve"> </w:t>
      </w:r>
      <w:r w:rsidR="00003A24" w:rsidRPr="00003A24">
        <w:rPr>
          <w:rFonts w:ascii="Times New Roman" w:hAnsi="Times New Roman" w:cs="Times New Roman"/>
          <w:sz w:val="24"/>
          <w:szCs w:val="24"/>
        </w:rPr>
        <w:t>seaduse normitehnilist märkust täiendatakse viitega Euroopa Parlamendi ja nõukogu direktiiviga 2022/2464/EL tehtud muudatuste kohta.</w:t>
      </w:r>
    </w:p>
    <w:p w14:paraId="1F9F60DF" w14:textId="77777777" w:rsidR="00E1675A" w:rsidRPr="00B47871" w:rsidRDefault="00E1675A" w:rsidP="00003A24">
      <w:pPr>
        <w:spacing w:after="0" w:line="240" w:lineRule="auto"/>
        <w:jc w:val="both"/>
        <w:rPr>
          <w:rFonts w:ascii="Times New Roman" w:hAnsi="Times New Roman" w:cs="Times New Roman"/>
          <w:sz w:val="24"/>
          <w:szCs w:val="24"/>
        </w:rPr>
      </w:pPr>
    </w:p>
    <w:p w14:paraId="72089BE5" w14:textId="77777777" w:rsidR="00E55DEE" w:rsidRPr="00B47871" w:rsidRDefault="00E55DEE" w:rsidP="00FA177E">
      <w:pPr>
        <w:pStyle w:val="Pealkiri1"/>
        <w:spacing w:before="0" w:line="240" w:lineRule="auto"/>
        <w:jc w:val="both"/>
        <w:rPr>
          <w:rFonts w:ascii="Times New Roman" w:hAnsi="Times New Roman" w:cs="Times New Roman"/>
          <w:b/>
          <w:bCs/>
          <w:color w:val="auto"/>
          <w:sz w:val="24"/>
          <w:szCs w:val="24"/>
        </w:rPr>
      </w:pPr>
      <w:bookmarkStart w:id="58" w:name="_Toc152016200"/>
      <w:r w:rsidRPr="00B47871">
        <w:rPr>
          <w:rFonts w:ascii="Times New Roman" w:hAnsi="Times New Roman" w:cs="Times New Roman"/>
          <w:b/>
          <w:bCs/>
          <w:color w:val="auto"/>
          <w:sz w:val="24"/>
          <w:szCs w:val="24"/>
        </w:rPr>
        <w:t xml:space="preserve">4. Eelnõu </w:t>
      </w:r>
      <w:commentRangeStart w:id="59"/>
      <w:r w:rsidRPr="00B47871">
        <w:rPr>
          <w:rFonts w:ascii="Times New Roman" w:hAnsi="Times New Roman" w:cs="Times New Roman"/>
          <w:b/>
          <w:bCs/>
          <w:color w:val="auto"/>
          <w:sz w:val="24"/>
          <w:szCs w:val="24"/>
        </w:rPr>
        <w:t>terminoloogia</w:t>
      </w:r>
      <w:bookmarkEnd w:id="58"/>
      <w:commentRangeEnd w:id="59"/>
      <w:r w:rsidR="00DF1A8B">
        <w:rPr>
          <w:rStyle w:val="Kommentaariviide"/>
          <w:rFonts w:asciiTheme="minorHAnsi" w:eastAsiaTheme="minorHAnsi" w:hAnsiTheme="minorHAnsi" w:cstheme="minorBidi"/>
          <w:color w:val="auto"/>
        </w:rPr>
        <w:commentReference w:id="59"/>
      </w:r>
    </w:p>
    <w:p w14:paraId="02E44BB3" w14:textId="77777777" w:rsidR="00E1675A" w:rsidRDefault="00E1675A" w:rsidP="0059734F">
      <w:pPr>
        <w:spacing w:after="0" w:line="240" w:lineRule="auto"/>
        <w:jc w:val="both"/>
        <w:rPr>
          <w:rFonts w:ascii="Times New Roman" w:hAnsi="Times New Roman" w:cs="Times New Roman"/>
          <w:sz w:val="24"/>
          <w:szCs w:val="24"/>
        </w:rPr>
      </w:pPr>
    </w:p>
    <w:p w14:paraId="12A329B4" w14:textId="491771CB" w:rsidR="007431F4" w:rsidRPr="00B47871" w:rsidRDefault="00E55DEE" w:rsidP="00110B21">
      <w:pPr>
        <w:spacing w:after="0" w:line="240" w:lineRule="auto"/>
        <w:jc w:val="both"/>
        <w:rPr>
          <w:rFonts w:ascii="Times New Roman" w:hAnsi="Times New Roman" w:cs="Times New Roman"/>
          <w:sz w:val="24"/>
          <w:szCs w:val="24"/>
        </w:rPr>
      </w:pPr>
      <w:r w:rsidRPr="00B47871">
        <w:rPr>
          <w:rFonts w:ascii="Times New Roman" w:hAnsi="Times New Roman" w:cs="Times New Roman"/>
          <w:sz w:val="24"/>
          <w:szCs w:val="24"/>
        </w:rPr>
        <w:t>Eelnõu</w:t>
      </w:r>
      <w:r w:rsidR="00D27EFA">
        <w:rPr>
          <w:rFonts w:ascii="Times New Roman" w:hAnsi="Times New Roman" w:cs="Times New Roman"/>
          <w:sz w:val="24"/>
          <w:szCs w:val="24"/>
        </w:rPr>
        <w:t xml:space="preserve"> arusaadavuse tagamiseks</w:t>
      </w:r>
      <w:r w:rsidR="0065655F">
        <w:rPr>
          <w:rFonts w:ascii="Times New Roman" w:hAnsi="Times New Roman" w:cs="Times New Roman"/>
          <w:sz w:val="24"/>
          <w:szCs w:val="24"/>
        </w:rPr>
        <w:t xml:space="preserve"> </w:t>
      </w:r>
      <w:r w:rsidR="00110B21">
        <w:rPr>
          <w:rFonts w:ascii="Times New Roman" w:hAnsi="Times New Roman" w:cs="Times New Roman"/>
          <w:sz w:val="24"/>
          <w:szCs w:val="24"/>
        </w:rPr>
        <w:t>lisatakse RPS-i terminid „</w:t>
      </w:r>
      <w:r w:rsidR="00110B21" w:rsidRPr="00110B21">
        <w:rPr>
          <w:rFonts w:ascii="Times New Roman" w:hAnsi="Times New Roman" w:cs="Times New Roman"/>
          <w:sz w:val="24"/>
          <w:szCs w:val="24"/>
        </w:rPr>
        <w:t xml:space="preserve">Euroopa </w:t>
      </w:r>
      <w:proofErr w:type="spellStart"/>
      <w:r w:rsidR="00110B21" w:rsidRPr="00110B21">
        <w:rPr>
          <w:rFonts w:ascii="Times New Roman" w:hAnsi="Times New Roman" w:cs="Times New Roman"/>
          <w:sz w:val="24"/>
          <w:szCs w:val="24"/>
        </w:rPr>
        <w:t>kestlikkusaruandluse</w:t>
      </w:r>
      <w:proofErr w:type="spellEnd"/>
      <w:r w:rsidR="00110B21" w:rsidRPr="00110B21">
        <w:rPr>
          <w:rFonts w:ascii="Times New Roman" w:hAnsi="Times New Roman" w:cs="Times New Roman"/>
          <w:sz w:val="24"/>
          <w:szCs w:val="24"/>
        </w:rPr>
        <w:t xml:space="preserve"> standard</w:t>
      </w:r>
      <w:r w:rsidR="00110B21">
        <w:rPr>
          <w:rFonts w:ascii="Times New Roman" w:hAnsi="Times New Roman" w:cs="Times New Roman"/>
          <w:sz w:val="24"/>
          <w:szCs w:val="24"/>
        </w:rPr>
        <w:t>“, „</w:t>
      </w:r>
      <w:r w:rsidR="00110B21" w:rsidRPr="00110B21">
        <w:rPr>
          <w:rFonts w:ascii="Times New Roman" w:hAnsi="Times New Roman" w:cs="Times New Roman"/>
          <w:sz w:val="24"/>
          <w:szCs w:val="24"/>
        </w:rPr>
        <w:t xml:space="preserve">Euroopa VKE </w:t>
      </w:r>
      <w:proofErr w:type="spellStart"/>
      <w:r w:rsidR="00110B21" w:rsidRPr="00110B21">
        <w:rPr>
          <w:rFonts w:ascii="Times New Roman" w:hAnsi="Times New Roman" w:cs="Times New Roman"/>
          <w:sz w:val="24"/>
          <w:szCs w:val="24"/>
        </w:rPr>
        <w:t>kestlikkusaruandluse</w:t>
      </w:r>
      <w:proofErr w:type="spellEnd"/>
      <w:r w:rsidR="00110B21" w:rsidRPr="00110B21">
        <w:rPr>
          <w:rFonts w:ascii="Times New Roman" w:hAnsi="Times New Roman" w:cs="Times New Roman"/>
          <w:sz w:val="24"/>
          <w:szCs w:val="24"/>
        </w:rPr>
        <w:t xml:space="preserve"> standard</w:t>
      </w:r>
      <w:r w:rsidR="00110B21">
        <w:rPr>
          <w:rFonts w:ascii="Times New Roman" w:hAnsi="Times New Roman" w:cs="Times New Roman"/>
          <w:sz w:val="24"/>
          <w:szCs w:val="24"/>
        </w:rPr>
        <w:t>“</w:t>
      </w:r>
      <w:r w:rsidR="00110B21" w:rsidRPr="00110B21">
        <w:rPr>
          <w:rFonts w:ascii="Times New Roman" w:hAnsi="Times New Roman" w:cs="Times New Roman"/>
          <w:sz w:val="24"/>
          <w:szCs w:val="24"/>
        </w:rPr>
        <w:t xml:space="preserve"> </w:t>
      </w:r>
      <w:r w:rsidR="00110B21">
        <w:rPr>
          <w:rFonts w:ascii="Times New Roman" w:hAnsi="Times New Roman" w:cs="Times New Roman"/>
          <w:sz w:val="24"/>
          <w:szCs w:val="24"/>
        </w:rPr>
        <w:t>ja „</w:t>
      </w:r>
      <w:r w:rsidR="00110B21" w:rsidRPr="00110B21">
        <w:rPr>
          <w:rFonts w:ascii="Times New Roman" w:hAnsi="Times New Roman" w:cs="Times New Roman"/>
          <w:sz w:val="24"/>
          <w:szCs w:val="24"/>
        </w:rPr>
        <w:t xml:space="preserve">üldtunnustatud </w:t>
      </w:r>
      <w:proofErr w:type="spellStart"/>
      <w:r w:rsidR="00110B21" w:rsidRPr="00110B21">
        <w:rPr>
          <w:rFonts w:ascii="Times New Roman" w:hAnsi="Times New Roman" w:cs="Times New Roman"/>
          <w:sz w:val="24"/>
          <w:szCs w:val="24"/>
        </w:rPr>
        <w:lastRenderedPageBreak/>
        <w:t>kestlikkusaruandluse</w:t>
      </w:r>
      <w:proofErr w:type="spellEnd"/>
      <w:r w:rsidR="00110B21" w:rsidRPr="00110B21">
        <w:rPr>
          <w:rFonts w:ascii="Times New Roman" w:hAnsi="Times New Roman" w:cs="Times New Roman"/>
          <w:sz w:val="24"/>
          <w:szCs w:val="24"/>
        </w:rPr>
        <w:t xml:space="preserve"> standardid</w:t>
      </w:r>
      <w:r w:rsidR="00110B21">
        <w:rPr>
          <w:rFonts w:ascii="Times New Roman" w:hAnsi="Times New Roman" w:cs="Times New Roman"/>
          <w:sz w:val="24"/>
          <w:szCs w:val="24"/>
        </w:rPr>
        <w:t>“.</w:t>
      </w:r>
      <w:r w:rsidR="00D32DD1">
        <w:rPr>
          <w:rFonts w:ascii="Times New Roman" w:hAnsi="Times New Roman" w:cs="Times New Roman"/>
          <w:sz w:val="24"/>
          <w:szCs w:val="24"/>
        </w:rPr>
        <w:t xml:space="preserve"> Tulenevalt </w:t>
      </w:r>
      <w:proofErr w:type="spellStart"/>
      <w:r w:rsidR="00D32DD1">
        <w:rPr>
          <w:rFonts w:ascii="Times New Roman" w:hAnsi="Times New Roman" w:cs="Times New Roman"/>
          <w:sz w:val="24"/>
          <w:szCs w:val="24"/>
        </w:rPr>
        <w:t>kestlikkusaruandele</w:t>
      </w:r>
      <w:proofErr w:type="spellEnd"/>
      <w:r w:rsidR="00D32DD1">
        <w:rPr>
          <w:rFonts w:ascii="Times New Roman" w:hAnsi="Times New Roman" w:cs="Times New Roman"/>
          <w:sz w:val="24"/>
          <w:szCs w:val="24"/>
        </w:rPr>
        <w:t xml:space="preserve"> audiitorkontrolli kohaldamisest ning asjaolust, et see eeldab teistsugust pädevust kui vandeaudiitori kutse saamiseks seni on sätestatud, võetakse kasutusele terminid „finantsvandeaudiitor“ ja </w:t>
      </w:r>
      <w:proofErr w:type="spellStart"/>
      <w:r w:rsidR="00D32DD1">
        <w:rPr>
          <w:rFonts w:ascii="Times New Roman" w:hAnsi="Times New Roman" w:cs="Times New Roman"/>
          <w:sz w:val="24"/>
          <w:szCs w:val="24"/>
        </w:rPr>
        <w:t>kestlikkusvandeaudiitor</w:t>
      </w:r>
      <w:proofErr w:type="spellEnd"/>
      <w:r w:rsidR="00D32DD1">
        <w:rPr>
          <w:rFonts w:ascii="Times New Roman" w:hAnsi="Times New Roman" w:cs="Times New Roman"/>
          <w:sz w:val="24"/>
          <w:szCs w:val="24"/>
        </w:rPr>
        <w:t xml:space="preserve">“. </w:t>
      </w:r>
      <w:proofErr w:type="spellStart"/>
      <w:r w:rsidR="00D32DD1">
        <w:rPr>
          <w:rFonts w:ascii="Times New Roman" w:hAnsi="Times New Roman" w:cs="Times New Roman"/>
          <w:sz w:val="24"/>
          <w:szCs w:val="24"/>
        </w:rPr>
        <w:t>Kestlikkusaruande</w:t>
      </w:r>
      <w:proofErr w:type="spellEnd"/>
      <w:r w:rsidR="00D32DD1">
        <w:rPr>
          <w:rFonts w:ascii="Times New Roman" w:hAnsi="Times New Roman" w:cs="Times New Roman"/>
          <w:sz w:val="24"/>
          <w:szCs w:val="24"/>
        </w:rPr>
        <w:t xml:space="preserve"> koostamise ja sellele audiitorkontrolli teostamise kohustuse sätestamiseks võetakse kasutusel</w:t>
      </w:r>
      <w:r w:rsidR="00075B5B">
        <w:rPr>
          <w:rFonts w:ascii="Times New Roman" w:hAnsi="Times New Roman" w:cs="Times New Roman"/>
          <w:sz w:val="24"/>
          <w:szCs w:val="24"/>
        </w:rPr>
        <w:t>e</w:t>
      </w:r>
      <w:r w:rsidR="00D32DD1">
        <w:rPr>
          <w:rFonts w:ascii="Times New Roman" w:hAnsi="Times New Roman" w:cs="Times New Roman"/>
          <w:sz w:val="24"/>
          <w:szCs w:val="24"/>
        </w:rPr>
        <w:t xml:space="preserve"> </w:t>
      </w:r>
      <w:r w:rsidR="00D32DD1" w:rsidRPr="00D32DD1">
        <w:rPr>
          <w:rFonts w:ascii="Times New Roman" w:hAnsi="Times New Roman" w:cs="Times New Roman"/>
          <w:sz w:val="24"/>
          <w:szCs w:val="24"/>
        </w:rPr>
        <w:t>terminid „</w:t>
      </w:r>
      <w:proofErr w:type="spellStart"/>
      <w:r w:rsidR="00D32DD1" w:rsidRPr="00D32DD1">
        <w:rPr>
          <w:rFonts w:ascii="Times New Roman" w:hAnsi="Times New Roman" w:cs="Times New Roman"/>
          <w:sz w:val="24"/>
          <w:szCs w:val="24"/>
        </w:rPr>
        <w:t>kestlikkusanalüüs</w:t>
      </w:r>
      <w:proofErr w:type="spellEnd"/>
      <w:r w:rsidR="00D32DD1" w:rsidRPr="00D32DD1">
        <w:rPr>
          <w:rFonts w:ascii="Times New Roman" w:hAnsi="Times New Roman" w:cs="Times New Roman"/>
          <w:sz w:val="24"/>
          <w:szCs w:val="24"/>
        </w:rPr>
        <w:t>“ ja „</w:t>
      </w:r>
      <w:proofErr w:type="spellStart"/>
      <w:r w:rsidR="00D32DD1" w:rsidRPr="00D32DD1">
        <w:rPr>
          <w:rFonts w:ascii="Times New Roman" w:hAnsi="Times New Roman" w:cs="Times New Roman"/>
          <w:sz w:val="24"/>
          <w:szCs w:val="24"/>
        </w:rPr>
        <w:t>kestlikkusaspektidega</w:t>
      </w:r>
      <w:proofErr w:type="spellEnd"/>
      <w:r w:rsidR="00D32DD1" w:rsidRPr="00D32DD1">
        <w:rPr>
          <w:rFonts w:ascii="Times New Roman" w:hAnsi="Times New Roman" w:cs="Times New Roman"/>
          <w:sz w:val="24"/>
          <w:szCs w:val="24"/>
        </w:rPr>
        <w:t xml:space="preserve"> seotud hoolsuskohustuse täitmise menetlused“</w:t>
      </w:r>
      <w:r w:rsidR="00D32DD1">
        <w:rPr>
          <w:rFonts w:ascii="Times New Roman" w:hAnsi="Times New Roman" w:cs="Times New Roman"/>
          <w:sz w:val="24"/>
          <w:szCs w:val="24"/>
        </w:rPr>
        <w:t>, mis</w:t>
      </w:r>
      <w:r w:rsidR="00D32DD1" w:rsidRPr="00D32DD1">
        <w:rPr>
          <w:rFonts w:ascii="Times New Roman" w:hAnsi="Times New Roman" w:cs="Times New Roman"/>
          <w:sz w:val="24"/>
          <w:szCs w:val="24"/>
        </w:rPr>
        <w:t xml:space="preserve"> tulenevad Euroopa Parlamendi ja Nõukogu direktiivist (EL) 2022/2464.</w:t>
      </w:r>
    </w:p>
    <w:p w14:paraId="36011D6A" w14:textId="77777777" w:rsidR="00136C4F" w:rsidRPr="00B47871" w:rsidRDefault="00136C4F" w:rsidP="0065655F">
      <w:pPr>
        <w:spacing w:after="0" w:line="240" w:lineRule="auto"/>
        <w:jc w:val="both"/>
        <w:rPr>
          <w:rFonts w:ascii="Times New Roman" w:hAnsi="Times New Roman" w:cs="Times New Roman"/>
          <w:sz w:val="24"/>
          <w:szCs w:val="24"/>
        </w:rPr>
      </w:pPr>
    </w:p>
    <w:p w14:paraId="4BD3E055" w14:textId="77777777" w:rsidR="00E55DEE" w:rsidRPr="00B47871" w:rsidRDefault="00E55DEE" w:rsidP="0065655F">
      <w:pPr>
        <w:pStyle w:val="Pealkiri1"/>
        <w:spacing w:before="0" w:line="240" w:lineRule="auto"/>
        <w:jc w:val="both"/>
        <w:rPr>
          <w:rFonts w:ascii="Times New Roman" w:hAnsi="Times New Roman" w:cs="Times New Roman"/>
          <w:b/>
          <w:bCs/>
          <w:color w:val="auto"/>
          <w:sz w:val="24"/>
          <w:szCs w:val="24"/>
        </w:rPr>
      </w:pPr>
      <w:bookmarkStart w:id="60" w:name="_Toc152016201"/>
      <w:r w:rsidRPr="00B47871">
        <w:rPr>
          <w:rFonts w:ascii="Times New Roman" w:hAnsi="Times New Roman" w:cs="Times New Roman"/>
          <w:b/>
          <w:bCs/>
          <w:color w:val="auto"/>
          <w:sz w:val="24"/>
          <w:szCs w:val="24"/>
        </w:rPr>
        <w:t>5. Eelnõu vastavus Euroopa Liidu õigusele</w:t>
      </w:r>
      <w:bookmarkEnd w:id="60"/>
    </w:p>
    <w:p w14:paraId="504C3F25" w14:textId="77777777" w:rsidR="00313171" w:rsidRDefault="00313171" w:rsidP="0059734F">
      <w:pPr>
        <w:spacing w:after="0" w:line="240" w:lineRule="auto"/>
        <w:jc w:val="both"/>
        <w:rPr>
          <w:rFonts w:ascii="Times New Roman" w:hAnsi="Times New Roman" w:cs="Times New Roman"/>
          <w:sz w:val="24"/>
          <w:szCs w:val="24"/>
        </w:rPr>
      </w:pPr>
    </w:p>
    <w:p w14:paraId="7B4E02C7" w14:textId="747F4BAB" w:rsidR="0065655F" w:rsidRDefault="0065655F" w:rsidP="0065655F">
      <w:pPr>
        <w:spacing w:after="0" w:line="240" w:lineRule="auto"/>
        <w:jc w:val="both"/>
        <w:rPr>
          <w:rFonts w:ascii="Times New Roman" w:hAnsi="Times New Roman" w:cs="Times New Roman"/>
          <w:sz w:val="24"/>
          <w:szCs w:val="24"/>
        </w:rPr>
      </w:pPr>
      <w:r w:rsidRPr="0065655F">
        <w:rPr>
          <w:rFonts w:ascii="Times New Roman" w:hAnsi="Times New Roman" w:cs="Times New Roman"/>
          <w:sz w:val="24"/>
          <w:szCs w:val="24"/>
        </w:rPr>
        <w:t>Eelnõuga võetakse Eesti õigusesse üle 14. detsembril 2022</w:t>
      </w:r>
      <w:r w:rsidR="00075B5B">
        <w:rPr>
          <w:rFonts w:ascii="Times New Roman" w:hAnsi="Times New Roman" w:cs="Times New Roman"/>
          <w:sz w:val="24"/>
          <w:szCs w:val="24"/>
        </w:rPr>
        <w:t>. a</w:t>
      </w:r>
      <w:r w:rsidRPr="0065655F">
        <w:rPr>
          <w:rFonts w:ascii="Times New Roman" w:hAnsi="Times New Roman" w:cs="Times New Roman"/>
          <w:sz w:val="24"/>
          <w:szCs w:val="24"/>
        </w:rPr>
        <w:t xml:space="preserve"> vastu</w:t>
      </w:r>
      <w:r>
        <w:rPr>
          <w:rFonts w:ascii="Times New Roman" w:hAnsi="Times New Roman" w:cs="Times New Roman"/>
          <w:sz w:val="24"/>
          <w:szCs w:val="24"/>
        </w:rPr>
        <w:t xml:space="preserve"> võetud</w:t>
      </w:r>
      <w:r w:rsidRPr="0065655F">
        <w:rPr>
          <w:rFonts w:ascii="Times New Roman" w:hAnsi="Times New Roman" w:cs="Times New Roman"/>
          <w:sz w:val="24"/>
          <w:szCs w:val="24"/>
        </w:rPr>
        <w:t xml:space="preserve"> Euroopa Parlamendi ja </w:t>
      </w:r>
      <w:r>
        <w:rPr>
          <w:rFonts w:ascii="Times New Roman" w:hAnsi="Times New Roman" w:cs="Times New Roman"/>
          <w:sz w:val="24"/>
          <w:szCs w:val="24"/>
        </w:rPr>
        <w:t>n</w:t>
      </w:r>
      <w:r w:rsidRPr="0065655F">
        <w:rPr>
          <w:rFonts w:ascii="Times New Roman" w:hAnsi="Times New Roman" w:cs="Times New Roman"/>
          <w:sz w:val="24"/>
          <w:szCs w:val="24"/>
        </w:rPr>
        <w:t xml:space="preserve">õukogu direktiiv 2022/2464 (CSRD – ingl Corporate </w:t>
      </w:r>
      <w:proofErr w:type="spellStart"/>
      <w:r w:rsidRPr="0065655F">
        <w:rPr>
          <w:rFonts w:ascii="Times New Roman" w:hAnsi="Times New Roman" w:cs="Times New Roman"/>
          <w:sz w:val="24"/>
          <w:szCs w:val="24"/>
        </w:rPr>
        <w:t>Sustainability</w:t>
      </w:r>
      <w:proofErr w:type="spellEnd"/>
      <w:r w:rsidRPr="0065655F">
        <w:rPr>
          <w:rFonts w:ascii="Times New Roman" w:hAnsi="Times New Roman" w:cs="Times New Roman"/>
          <w:sz w:val="24"/>
          <w:szCs w:val="24"/>
        </w:rPr>
        <w:t xml:space="preserve"> </w:t>
      </w:r>
      <w:proofErr w:type="spellStart"/>
      <w:r w:rsidRPr="0065655F">
        <w:rPr>
          <w:rFonts w:ascii="Times New Roman" w:hAnsi="Times New Roman" w:cs="Times New Roman"/>
          <w:sz w:val="24"/>
          <w:szCs w:val="24"/>
        </w:rPr>
        <w:t>Reporting</w:t>
      </w:r>
      <w:proofErr w:type="spellEnd"/>
      <w:r w:rsidRPr="0065655F">
        <w:rPr>
          <w:rFonts w:ascii="Times New Roman" w:hAnsi="Times New Roman" w:cs="Times New Roman"/>
          <w:sz w:val="24"/>
          <w:szCs w:val="24"/>
        </w:rPr>
        <w:t xml:space="preserve"> </w:t>
      </w:r>
      <w:proofErr w:type="spellStart"/>
      <w:r w:rsidRPr="0065655F">
        <w:rPr>
          <w:rFonts w:ascii="Times New Roman" w:hAnsi="Times New Roman" w:cs="Times New Roman"/>
          <w:sz w:val="24"/>
          <w:szCs w:val="24"/>
        </w:rPr>
        <w:t>Directive</w:t>
      </w:r>
      <w:proofErr w:type="spellEnd"/>
      <w:r w:rsidRPr="0065655F">
        <w:rPr>
          <w:rFonts w:ascii="Times New Roman" w:hAnsi="Times New Roman" w:cs="Times New Roman"/>
          <w:sz w:val="24"/>
          <w:szCs w:val="24"/>
        </w:rPr>
        <w:t xml:space="preserve">), millega sätestatakse nõuded seoses äriühingute </w:t>
      </w:r>
      <w:proofErr w:type="spellStart"/>
      <w:r w:rsidRPr="0065655F">
        <w:rPr>
          <w:rFonts w:ascii="Times New Roman" w:hAnsi="Times New Roman" w:cs="Times New Roman"/>
          <w:sz w:val="24"/>
          <w:szCs w:val="24"/>
        </w:rPr>
        <w:t>kestlikkusaruandluse</w:t>
      </w:r>
      <w:proofErr w:type="spellEnd"/>
      <w:r w:rsidRPr="0065655F">
        <w:rPr>
          <w:rFonts w:ascii="Times New Roman" w:hAnsi="Times New Roman" w:cs="Times New Roman"/>
          <w:sz w:val="24"/>
          <w:szCs w:val="24"/>
        </w:rPr>
        <w:t xml:space="preserve"> koostamise, avalikustamise ja audiitorkontrolliga.</w:t>
      </w:r>
      <w:r>
        <w:rPr>
          <w:rFonts w:ascii="Times New Roman" w:hAnsi="Times New Roman" w:cs="Times New Roman"/>
          <w:sz w:val="24"/>
          <w:szCs w:val="24"/>
        </w:rPr>
        <w:t xml:space="preserve"> Nimetatud d</w:t>
      </w:r>
      <w:r w:rsidRPr="0065655F">
        <w:rPr>
          <w:rFonts w:ascii="Times New Roman" w:hAnsi="Times New Roman" w:cs="Times New Roman"/>
          <w:sz w:val="24"/>
          <w:szCs w:val="24"/>
        </w:rPr>
        <w:t xml:space="preserve">irektiivi ülevõtmise tähtaeg on </w:t>
      </w:r>
      <w:r>
        <w:rPr>
          <w:rFonts w:ascii="Times New Roman" w:hAnsi="Times New Roman" w:cs="Times New Roman"/>
          <w:sz w:val="24"/>
          <w:szCs w:val="24"/>
        </w:rPr>
        <w:t>6. juuli 2024</w:t>
      </w:r>
      <w:r w:rsidRPr="0065655F">
        <w:rPr>
          <w:rFonts w:ascii="Times New Roman" w:hAnsi="Times New Roman" w:cs="Times New Roman"/>
          <w:sz w:val="24"/>
          <w:szCs w:val="24"/>
        </w:rPr>
        <w:t>.</w:t>
      </w:r>
      <w:r>
        <w:rPr>
          <w:rFonts w:ascii="Times New Roman" w:hAnsi="Times New Roman" w:cs="Times New Roman"/>
          <w:sz w:val="24"/>
          <w:szCs w:val="24"/>
        </w:rPr>
        <w:t xml:space="preserve"> </w:t>
      </w:r>
      <w:r w:rsidRPr="0065655F">
        <w:rPr>
          <w:rFonts w:ascii="Times New Roman" w:hAnsi="Times New Roman" w:cs="Times New Roman"/>
          <w:sz w:val="24"/>
          <w:szCs w:val="24"/>
        </w:rPr>
        <w:t>Direktiivi ülevõtmise vastavustabel on lisatud seletuskirjale (lisa 1)</w:t>
      </w:r>
      <w:commentRangeStart w:id="61"/>
      <w:r w:rsidRPr="0065655F">
        <w:rPr>
          <w:rFonts w:ascii="Times New Roman" w:hAnsi="Times New Roman" w:cs="Times New Roman"/>
          <w:sz w:val="24"/>
          <w:szCs w:val="24"/>
        </w:rPr>
        <w:t>.</w:t>
      </w:r>
      <w:commentRangeEnd w:id="61"/>
      <w:r w:rsidR="00DA59FC">
        <w:rPr>
          <w:rStyle w:val="Kommentaariviide"/>
        </w:rPr>
        <w:commentReference w:id="61"/>
      </w:r>
    </w:p>
    <w:p w14:paraId="1A7F9DD9" w14:textId="77777777" w:rsidR="00572D5F" w:rsidRPr="00B47871" w:rsidRDefault="00572D5F" w:rsidP="0065655F">
      <w:pPr>
        <w:spacing w:after="0" w:line="240" w:lineRule="auto"/>
        <w:jc w:val="both"/>
        <w:rPr>
          <w:rFonts w:ascii="Times New Roman" w:hAnsi="Times New Roman" w:cs="Times New Roman"/>
          <w:sz w:val="24"/>
          <w:szCs w:val="24"/>
        </w:rPr>
      </w:pPr>
    </w:p>
    <w:p w14:paraId="0AA440B3" w14:textId="6B3A4BB3" w:rsidR="00E55DEE" w:rsidRPr="00B47871" w:rsidRDefault="00E55DEE" w:rsidP="0065655F">
      <w:pPr>
        <w:pStyle w:val="Pealkiri1"/>
        <w:spacing w:before="0" w:line="240" w:lineRule="auto"/>
        <w:jc w:val="both"/>
        <w:rPr>
          <w:rFonts w:ascii="Times New Roman" w:hAnsi="Times New Roman" w:cs="Times New Roman"/>
          <w:b/>
          <w:bCs/>
          <w:color w:val="auto"/>
          <w:sz w:val="24"/>
          <w:szCs w:val="24"/>
        </w:rPr>
      </w:pPr>
      <w:bookmarkStart w:id="62" w:name="_Toc152016202"/>
      <w:r w:rsidRPr="00B47871">
        <w:rPr>
          <w:rFonts w:ascii="Times New Roman" w:hAnsi="Times New Roman" w:cs="Times New Roman"/>
          <w:b/>
          <w:bCs/>
          <w:color w:val="auto"/>
          <w:sz w:val="24"/>
          <w:szCs w:val="24"/>
        </w:rPr>
        <w:t>6. Seaduse</w:t>
      </w:r>
      <w:r w:rsidR="00401EEE">
        <w:rPr>
          <w:rFonts w:ascii="Times New Roman" w:hAnsi="Times New Roman" w:cs="Times New Roman"/>
          <w:b/>
          <w:bCs/>
          <w:color w:val="auto"/>
          <w:sz w:val="24"/>
          <w:szCs w:val="24"/>
        </w:rPr>
        <w:t xml:space="preserve"> </w:t>
      </w:r>
      <w:bookmarkEnd w:id="62"/>
      <w:r w:rsidR="003424D6">
        <w:rPr>
          <w:rFonts w:ascii="Times New Roman" w:hAnsi="Times New Roman" w:cs="Times New Roman"/>
          <w:b/>
          <w:bCs/>
          <w:color w:val="auto"/>
          <w:sz w:val="24"/>
          <w:szCs w:val="24"/>
        </w:rPr>
        <w:t>mõjud</w:t>
      </w:r>
    </w:p>
    <w:p w14:paraId="063A78AE" w14:textId="77777777" w:rsidR="00313171" w:rsidRDefault="00313171" w:rsidP="0059734F">
      <w:pPr>
        <w:spacing w:after="0" w:line="240" w:lineRule="auto"/>
        <w:jc w:val="both"/>
        <w:rPr>
          <w:rFonts w:ascii="Times New Roman" w:hAnsi="Times New Roman" w:cs="Times New Roman"/>
          <w:sz w:val="24"/>
          <w:szCs w:val="24"/>
        </w:rPr>
      </w:pPr>
    </w:p>
    <w:p w14:paraId="6994D953" w14:textId="657B46D8" w:rsidR="00756257" w:rsidRDefault="00756257" w:rsidP="00461AD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Kestlikkusaruande</w:t>
      </w:r>
      <w:proofErr w:type="spellEnd"/>
      <w:r>
        <w:rPr>
          <w:rFonts w:ascii="Times New Roman" w:hAnsi="Times New Roman" w:cs="Times New Roman"/>
          <w:sz w:val="24"/>
          <w:szCs w:val="24"/>
        </w:rPr>
        <w:t xml:space="preserve"> koostamise ja esitamise</w:t>
      </w:r>
      <w:r w:rsidR="00394C1B">
        <w:rPr>
          <w:rFonts w:ascii="Times New Roman" w:hAnsi="Times New Roman" w:cs="Times New Roman"/>
          <w:sz w:val="24"/>
          <w:szCs w:val="24"/>
        </w:rPr>
        <w:t xml:space="preserve"> regulatsiooni</w:t>
      </w:r>
      <w:r>
        <w:rPr>
          <w:rFonts w:ascii="Times New Roman" w:hAnsi="Times New Roman" w:cs="Times New Roman"/>
          <w:sz w:val="24"/>
          <w:szCs w:val="24"/>
        </w:rPr>
        <w:t xml:space="preserve"> </w:t>
      </w:r>
      <w:r w:rsidR="00394C1B">
        <w:rPr>
          <w:rFonts w:ascii="Times New Roman" w:hAnsi="Times New Roman" w:cs="Times New Roman"/>
          <w:sz w:val="24"/>
          <w:szCs w:val="24"/>
        </w:rPr>
        <w:t xml:space="preserve">muudatuste </w:t>
      </w:r>
      <w:r>
        <w:rPr>
          <w:rFonts w:ascii="Times New Roman" w:hAnsi="Times New Roman" w:cs="Times New Roman"/>
          <w:sz w:val="24"/>
          <w:szCs w:val="24"/>
        </w:rPr>
        <w:t xml:space="preserve">sihtrühma kuuluvad </w:t>
      </w:r>
      <w:proofErr w:type="spellStart"/>
      <w:r w:rsidR="00CA1EF5">
        <w:rPr>
          <w:rFonts w:ascii="Times New Roman" w:hAnsi="Times New Roman" w:cs="Times New Roman"/>
          <w:sz w:val="24"/>
          <w:szCs w:val="24"/>
        </w:rPr>
        <w:t>kestlikkusaruande</w:t>
      </w:r>
      <w:proofErr w:type="spellEnd"/>
      <w:r w:rsidR="00CA1EF5">
        <w:rPr>
          <w:rFonts w:ascii="Times New Roman" w:hAnsi="Times New Roman" w:cs="Times New Roman"/>
          <w:sz w:val="24"/>
          <w:szCs w:val="24"/>
        </w:rPr>
        <w:t xml:space="preserve"> esitamise kohustusega raamatupidamiskohustuslasest </w:t>
      </w:r>
      <w:r w:rsidR="003424D6" w:rsidRPr="003424D6">
        <w:rPr>
          <w:rFonts w:ascii="Times New Roman" w:hAnsi="Times New Roman" w:cs="Times New Roman"/>
          <w:sz w:val="24"/>
          <w:szCs w:val="24"/>
        </w:rPr>
        <w:t>ettevõtjad</w:t>
      </w:r>
      <w:r w:rsidR="00CA1EF5">
        <w:rPr>
          <w:rFonts w:ascii="Times New Roman" w:hAnsi="Times New Roman" w:cs="Times New Roman"/>
          <w:sz w:val="24"/>
          <w:szCs w:val="24"/>
        </w:rPr>
        <w:t>, samuti</w:t>
      </w:r>
      <w:r w:rsidR="003424D6" w:rsidRPr="003424D6">
        <w:rPr>
          <w:rFonts w:ascii="Times New Roman" w:hAnsi="Times New Roman" w:cs="Times New Roman"/>
          <w:sz w:val="24"/>
          <w:szCs w:val="24"/>
        </w:rPr>
        <w:t xml:space="preserve"> audiitorettevõtjad.</w:t>
      </w:r>
      <w:r w:rsidR="003424D6">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756257">
        <w:rPr>
          <w:rFonts w:ascii="Times New Roman" w:hAnsi="Times New Roman" w:cs="Times New Roman"/>
          <w:sz w:val="24"/>
          <w:szCs w:val="24"/>
        </w:rPr>
        <w:t>estlikkusaruande</w:t>
      </w:r>
      <w:proofErr w:type="spellEnd"/>
      <w:r w:rsidRPr="00756257">
        <w:rPr>
          <w:rFonts w:ascii="Times New Roman" w:hAnsi="Times New Roman" w:cs="Times New Roman"/>
          <w:sz w:val="24"/>
          <w:szCs w:val="24"/>
        </w:rPr>
        <w:t xml:space="preserve"> </w:t>
      </w:r>
      <w:r>
        <w:rPr>
          <w:rFonts w:ascii="Times New Roman" w:hAnsi="Times New Roman" w:cs="Times New Roman"/>
          <w:sz w:val="24"/>
          <w:szCs w:val="24"/>
        </w:rPr>
        <w:t>esitamise kohustus kohal</w:t>
      </w:r>
      <w:r w:rsidRPr="00756257">
        <w:rPr>
          <w:rFonts w:ascii="Times New Roman" w:hAnsi="Times New Roman" w:cs="Times New Roman"/>
          <w:sz w:val="24"/>
          <w:szCs w:val="24"/>
        </w:rPr>
        <w:t xml:space="preserve">dub </w:t>
      </w:r>
      <w:r w:rsidR="00CA1EF5">
        <w:rPr>
          <w:rFonts w:ascii="Times New Roman" w:hAnsi="Times New Roman" w:cs="Times New Roman"/>
          <w:sz w:val="24"/>
          <w:szCs w:val="24"/>
        </w:rPr>
        <w:t>s</w:t>
      </w:r>
      <w:r w:rsidR="00CA1EF5" w:rsidRPr="00CA1EF5">
        <w:rPr>
          <w:rFonts w:ascii="Times New Roman" w:hAnsi="Times New Roman" w:cs="Times New Roman"/>
          <w:sz w:val="24"/>
          <w:szCs w:val="24"/>
        </w:rPr>
        <w:t>uurettevõtja</w:t>
      </w:r>
      <w:r w:rsidR="00CA1EF5">
        <w:rPr>
          <w:rFonts w:ascii="Times New Roman" w:hAnsi="Times New Roman" w:cs="Times New Roman"/>
          <w:sz w:val="24"/>
          <w:szCs w:val="24"/>
        </w:rPr>
        <w:t>le</w:t>
      </w:r>
      <w:r w:rsidR="00CA1EF5" w:rsidRPr="00CA1EF5">
        <w:rPr>
          <w:rFonts w:ascii="Times New Roman" w:hAnsi="Times New Roman" w:cs="Times New Roman"/>
          <w:sz w:val="24"/>
          <w:szCs w:val="24"/>
        </w:rPr>
        <w:t xml:space="preserve"> ning väikeettevõtja</w:t>
      </w:r>
      <w:r w:rsidR="00CA1EF5">
        <w:rPr>
          <w:rFonts w:ascii="Times New Roman" w:hAnsi="Times New Roman" w:cs="Times New Roman"/>
          <w:sz w:val="24"/>
          <w:szCs w:val="24"/>
        </w:rPr>
        <w:t>le</w:t>
      </w:r>
      <w:r w:rsidR="00CA1EF5" w:rsidRPr="00CA1EF5">
        <w:rPr>
          <w:rFonts w:ascii="Times New Roman" w:hAnsi="Times New Roman" w:cs="Times New Roman"/>
          <w:sz w:val="24"/>
          <w:szCs w:val="24"/>
        </w:rPr>
        <w:t xml:space="preserve"> ja keskmise suurusega ettevõtja</w:t>
      </w:r>
      <w:r w:rsidR="00CA1EF5">
        <w:rPr>
          <w:rFonts w:ascii="Times New Roman" w:hAnsi="Times New Roman" w:cs="Times New Roman"/>
          <w:sz w:val="24"/>
          <w:szCs w:val="24"/>
        </w:rPr>
        <w:t>le</w:t>
      </w:r>
      <w:r w:rsidR="00CA1EF5" w:rsidRPr="00CA1EF5">
        <w:rPr>
          <w:rFonts w:ascii="Times New Roman" w:hAnsi="Times New Roman" w:cs="Times New Roman"/>
          <w:sz w:val="24"/>
          <w:szCs w:val="24"/>
        </w:rPr>
        <w:t>, kes on audiitortegevuse seaduse § 13 lõike 1 punktis 1 nimetatud avaliku huvi üksus</w:t>
      </w:r>
      <w:r w:rsidR="00CA1EF5">
        <w:rPr>
          <w:rFonts w:ascii="Times New Roman" w:hAnsi="Times New Roman" w:cs="Times New Roman"/>
          <w:sz w:val="24"/>
          <w:szCs w:val="24"/>
        </w:rPr>
        <w:t xml:space="preserve"> (</w:t>
      </w:r>
      <w:r w:rsidRPr="00756257">
        <w:rPr>
          <w:rFonts w:ascii="Times New Roman" w:hAnsi="Times New Roman" w:cs="Times New Roman"/>
          <w:sz w:val="24"/>
          <w:szCs w:val="24"/>
        </w:rPr>
        <w:t>välja arvatud börsil noteeritud mikroettevõtjad). Euroopa Komisjon</w:t>
      </w:r>
      <w:r w:rsidR="00CA1EF5">
        <w:rPr>
          <w:rFonts w:ascii="Times New Roman" w:hAnsi="Times New Roman" w:cs="Times New Roman"/>
          <w:sz w:val="24"/>
          <w:szCs w:val="24"/>
        </w:rPr>
        <w:t>i</w:t>
      </w:r>
      <w:r w:rsidRPr="00756257">
        <w:rPr>
          <w:rFonts w:ascii="Times New Roman" w:hAnsi="Times New Roman" w:cs="Times New Roman"/>
          <w:sz w:val="24"/>
          <w:szCs w:val="24"/>
        </w:rPr>
        <w:t xml:space="preserve"> </w:t>
      </w:r>
      <w:r w:rsidR="00461AD0">
        <w:rPr>
          <w:rFonts w:ascii="Times New Roman" w:hAnsi="Times New Roman" w:cs="Times New Roman"/>
          <w:sz w:val="24"/>
          <w:szCs w:val="24"/>
        </w:rPr>
        <w:t xml:space="preserve"> </w:t>
      </w:r>
      <w:r w:rsidRPr="00756257">
        <w:rPr>
          <w:rFonts w:ascii="Times New Roman" w:hAnsi="Times New Roman" w:cs="Times New Roman"/>
          <w:sz w:val="24"/>
          <w:szCs w:val="24"/>
        </w:rPr>
        <w:t>delegeeritud direktiivi</w:t>
      </w:r>
      <w:r w:rsidR="00461AD0">
        <w:rPr>
          <w:rFonts w:ascii="Times New Roman" w:hAnsi="Times New Roman" w:cs="Times New Roman"/>
          <w:sz w:val="24"/>
          <w:szCs w:val="24"/>
        </w:rPr>
        <w:t>ga</w:t>
      </w:r>
      <w:r w:rsidRPr="00756257">
        <w:rPr>
          <w:rFonts w:ascii="Times New Roman" w:hAnsi="Times New Roman" w:cs="Times New Roman"/>
          <w:sz w:val="24"/>
          <w:szCs w:val="24"/>
        </w:rPr>
        <w:t xml:space="preserve"> </w:t>
      </w:r>
      <w:r w:rsidR="00461AD0">
        <w:rPr>
          <w:rFonts w:ascii="Times New Roman" w:hAnsi="Times New Roman" w:cs="Times New Roman"/>
          <w:sz w:val="24"/>
          <w:szCs w:val="24"/>
        </w:rPr>
        <w:t xml:space="preserve">(EL) </w:t>
      </w:r>
      <w:r w:rsidR="00461AD0" w:rsidRPr="00461AD0">
        <w:rPr>
          <w:rFonts w:ascii="Times New Roman" w:hAnsi="Times New Roman" w:cs="Times New Roman"/>
          <w:sz w:val="24"/>
          <w:szCs w:val="24"/>
        </w:rPr>
        <w:t>2023/2775,</w:t>
      </w:r>
      <w:r w:rsidR="00461AD0">
        <w:rPr>
          <w:rFonts w:ascii="Times New Roman" w:hAnsi="Times New Roman" w:cs="Times New Roman"/>
          <w:sz w:val="24"/>
          <w:szCs w:val="24"/>
        </w:rPr>
        <w:t xml:space="preserve"> </w:t>
      </w:r>
      <w:r w:rsidR="00461AD0" w:rsidRPr="00461AD0">
        <w:rPr>
          <w:rFonts w:ascii="Times New Roman" w:hAnsi="Times New Roman" w:cs="Times New Roman"/>
          <w:sz w:val="24"/>
          <w:szCs w:val="24"/>
        </w:rPr>
        <w:t>millega muudetakse Euroopa Parlamendi ja nõukogu direktiivi 2013/34/EL seoses mikro-, väike- ja keskmise suurusega ettevõtjate ning suurettevõtjate või kontsernide suuruskriteeriumide kohandamisega</w:t>
      </w:r>
      <w:r w:rsidR="00461AD0">
        <w:rPr>
          <w:rFonts w:ascii="Times New Roman" w:hAnsi="Times New Roman" w:cs="Times New Roman"/>
          <w:sz w:val="24"/>
          <w:szCs w:val="24"/>
        </w:rPr>
        <w:t xml:space="preserve">, </w:t>
      </w:r>
      <w:r w:rsidRPr="00756257">
        <w:rPr>
          <w:rFonts w:ascii="Times New Roman" w:hAnsi="Times New Roman" w:cs="Times New Roman"/>
          <w:sz w:val="24"/>
          <w:szCs w:val="24"/>
        </w:rPr>
        <w:t xml:space="preserve">muudeti raamatupidamise direktiivis ettevõtjate suurust määratlevaid kriteeriume. Nimetatud kriteeriumid võetakse eelnõuga üle </w:t>
      </w:r>
      <w:proofErr w:type="spellStart"/>
      <w:r w:rsidRPr="00756257">
        <w:rPr>
          <w:rFonts w:ascii="Times New Roman" w:hAnsi="Times New Roman" w:cs="Times New Roman"/>
          <w:sz w:val="24"/>
          <w:szCs w:val="24"/>
        </w:rPr>
        <w:t>RPSi</w:t>
      </w:r>
      <w:proofErr w:type="spellEnd"/>
      <w:r w:rsidRPr="00756257">
        <w:rPr>
          <w:rFonts w:ascii="Times New Roman" w:hAnsi="Times New Roman" w:cs="Times New Roman"/>
          <w:sz w:val="24"/>
          <w:szCs w:val="24"/>
        </w:rPr>
        <w:t xml:space="preserve"> ning</w:t>
      </w:r>
      <w:r>
        <w:rPr>
          <w:rFonts w:ascii="Times New Roman" w:hAnsi="Times New Roman" w:cs="Times New Roman"/>
          <w:sz w:val="24"/>
          <w:szCs w:val="24"/>
        </w:rPr>
        <w:t xml:space="preserve"> </w:t>
      </w:r>
      <w:r w:rsidRPr="00756257">
        <w:rPr>
          <w:rFonts w:ascii="Times New Roman" w:hAnsi="Times New Roman" w:cs="Times New Roman"/>
          <w:sz w:val="24"/>
          <w:szCs w:val="24"/>
        </w:rPr>
        <w:t xml:space="preserve">neist </w:t>
      </w:r>
      <w:r w:rsidR="00461AD0">
        <w:rPr>
          <w:rFonts w:ascii="Times New Roman" w:hAnsi="Times New Roman" w:cs="Times New Roman"/>
          <w:sz w:val="24"/>
          <w:szCs w:val="24"/>
        </w:rPr>
        <w:t xml:space="preserve">kriteeriumeist </w:t>
      </w:r>
      <w:r w:rsidRPr="00756257">
        <w:rPr>
          <w:rFonts w:ascii="Times New Roman" w:hAnsi="Times New Roman" w:cs="Times New Roman"/>
          <w:sz w:val="24"/>
          <w:szCs w:val="24"/>
        </w:rPr>
        <w:t xml:space="preserve">lähtuvalt kohaldub </w:t>
      </w:r>
      <w:proofErr w:type="spellStart"/>
      <w:r w:rsidRPr="00756257">
        <w:rPr>
          <w:rFonts w:ascii="Times New Roman" w:hAnsi="Times New Roman" w:cs="Times New Roman"/>
          <w:sz w:val="24"/>
          <w:szCs w:val="24"/>
        </w:rPr>
        <w:t>kestlikkusaruande</w:t>
      </w:r>
      <w:proofErr w:type="spellEnd"/>
      <w:r w:rsidRPr="00756257">
        <w:rPr>
          <w:rFonts w:ascii="Times New Roman" w:hAnsi="Times New Roman" w:cs="Times New Roman"/>
          <w:sz w:val="24"/>
          <w:szCs w:val="24"/>
        </w:rPr>
        <w:t xml:space="preserve"> nõue Eestis </w:t>
      </w:r>
      <w:r>
        <w:rPr>
          <w:rFonts w:ascii="Times New Roman" w:hAnsi="Times New Roman" w:cs="Times New Roman"/>
          <w:sz w:val="24"/>
          <w:szCs w:val="24"/>
        </w:rPr>
        <w:t xml:space="preserve">kokku </w:t>
      </w:r>
      <w:r w:rsidRPr="00756257">
        <w:rPr>
          <w:rFonts w:ascii="Times New Roman" w:hAnsi="Times New Roman" w:cs="Times New Roman"/>
          <w:sz w:val="24"/>
          <w:szCs w:val="24"/>
        </w:rPr>
        <w:t xml:space="preserve">kolmesajale ettevõtjale ja </w:t>
      </w:r>
      <w:r w:rsidR="005C6BAD">
        <w:rPr>
          <w:rFonts w:ascii="Times New Roman" w:hAnsi="Times New Roman" w:cs="Times New Roman"/>
          <w:sz w:val="24"/>
          <w:szCs w:val="24"/>
        </w:rPr>
        <w:t>konsolideerimis</w:t>
      </w:r>
      <w:r w:rsidRPr="00756257">
        <w:rPr>
          <w:rFonts w:ascii="Times New Roman" w:hAnsi="Times New Roman" w:cs="Times New Roman"/>
          <w:sz w:val="24"/>
          <w:szCs w:val="24"/>
        </w:rPr>
        <w:t xml:space="preserve">grupile. </w:t>
      </w:r>
      <w:r w:rsidR="00461AD0">
        <w:rPr>
          <w:rFonts w:ascii="Times New Roman" w:hAnsi="Times New Roman" w:cs="Times New Roman"/>
          <w:sz w:val="24"/>
          <w:szCs w:val="24"/>
        </w:rPr>
        <w:t xml:space="preserve">Nende hulgas on 2023. aasta lõpu seisuga alla kümne </w:t>
      </w:r>
      <w:r>
        <w:rPr>
          <w:rFonts w:ascii="Times New Roman" w:hAnsi="Times New Roman" w:cs="Times New Roman"/>
          <w:sz w:val="24"/>
          <w:szCs w:val="24"/>
        </w:rPr>
        <w:t>v</w:t>
      </w:r>
      <w:r w:rsidRPr="00756257">
        <w:rPr>
          <w:rFonts w:ascii="Times New Roman" w:hAnsi="Times New Roman" w:cs="Times New Roman"/>
          <w:sz w:val="24"/>
          <w:szCs w:val="24"/>
        </w:rPr>
        <w:t>äikese ja keskmise suurusega börsiettevõtja</w:t>
      </w:r>
      <w:r w:rsidR="00075B5B">
        <w:rPr>
          <w:rFonts w:ascii="Times New Roman" w:hAnsi="Times New Roman" w:cs="Times New Roman"/>
          <w:sz w:val="24"/>
          <w:szCs w:val="24"/>
        </w:rPr>
        <w:t>t</w:t>
      </w:r>
      <w:r w:rsidRPr="00756257">
        <w:rPr>
          <w:rFonts w:ascii="Times New Roman" w:hAnsi="Times New Roman" w:cs="Times New Roman"/>
          <w:sz w:val="24"/>
          <w:szCs w:val="24"/>
        </w:rPr>
        <w:t xml:space="preserve">. </w:t>
      </w:r>
      <w:r w:rsidR="005C6BAD">
        <w:rPr>
          <w:rFonts w:ascii="Times New Roman" w:hAnsi="Times New Roman" w:cs="Times New Roman"/>
          <w:sz w:val="24"/>
          <w:szCs w:val="24"/>
        </w:rPr>
        <w:t xml:space="preserve">Ettevõtjatel, kes kuuluvad </w:t>
      </w:r>
      <w:r w:rsidRPr="00756257">
        <w:rPr>
          <w:rFonts w:ascii="Times New Roman" w:hAnsi="Times New Roman" w:cs="Times New Roman"/>
          <w:sz w:val="24"/>
          <w:szCs w:val="24"/>
        </w:rPr>
        <w:t>konsolideerimisgrup</w:t>
      </w:r>
      <w:r w:rsidR="005C6BAD">
        <w:rPr>
          <w:rFonts w:ascii="Times New Roman" w:hAnsi="Times New Roman" w:cs="Times New Roman"/>
          <w:sz w:val="24"/>
          <w:szCs w:val="24"/>
        </w:rPr>
        <w:t>p</w:t>
      </w:r>
      <w:r w:rsidRPr="00756257">
        <w:rPr>
          <w:rFonts w:ascii="Times New Roman" w:hAnsi="Times New Roman" w:cs="Times New Roman"/>
          <w:sz w:val="24"/>
          <w:szCs w:val="24"/>
        </w:rPr>
        <w:t xml:space="preserve">i, mille kohta koostatakse konsolideeritud </w:t>
      </w:r>
      <w:proofErr w:type="spellStart"/>
      <w:r w:rsidRPr="00756257">
        <w:rPr>
          <w:rFonts w:ascii="Times New Roman" w:hAnsi="Times New Roman" w:cs="Times New Roman"/>
          <w:sz w:val="24"/>
          <w:szCs w:val="24"/>
        </w:rPr>
        <w:t>kestlikkusaruanne</w:t>
      </w:r>
      <w:proofErr w:type="spellEnd"/>
      <w:r w:rsidR="005C6BAD">
        <w:rPr>
          <w:rFonts w:ascii="Times New Roman" w:hAnsi="Times New Roman" w:cs="Times New Roman"/>
          <w:sz w:val="24"/>
          <w:szCs w:val="24"/>
        </w:rPr>
        <w:t xml:space="preserve">, ei ole kohustust koostada </w:t>
      </w:r>
      <w:r w:rsidR="00E71989">
        <w:rPr>
          <w:rFonts w:ascii="Times New Roman" w:hAnsi="Times New Roman" w:cs="Times New Roman"/>
          <w:sz w:val="24"/>
          <w:szCs w:val="24"/>
        </w:rPr>
        <w:t xml:space="preserve">eraldi </w:t>
      </w:r>
      <w:proofErr w:type="spellStart"/>
      <w:r w:rsidR="005C6BAD">
        <w:rPr>
          <w:rFonts w:ascii="Times New Roman" w:hAnsi="Times New Roman" w:cs="Times New Roman"/>
          <w:sz w:val="24"/>
          <w:szCs w:val="24"/>
        </w:rPr>
        <w:t>kestlikkusaruanne</w:t>
      </w:r>
      <w:r w:rsidR="00E71989">
        <w:rPr>
          <w:rFonts w:ascii="Times New Roman" w:hAnsi="Times New Roman" w:cs="Times New Roman"/>
          <w:sz w:val="24"/>
          <w:szCs w:val="24"/>
        </w:rPr>
        <w:t>t</w:t>
      </w:r>
      <w:proofErr w:type="spellEnd"/>
      <w:r w:rsidRPr="00756257">
        <w:rPr>
          <w:rFonts w:ascii="Times New Roman" w:hAnsi="Times New Roman" w:cs="Times New Roman"/>
          <w:sz w:val="24"/>
          <w:szCs w:val="24"/>
        </w:rPr>
        <w:t xml:space="preserve">. </w:t>
      </w:r>
      <w:r w:rsidR="005C6BAD">
        <w:rPr>
          <w:rFonts w:ascii="Times New Roman" w:hAnsi="Times New Roman" w:cs="Times New Roman"/>
          <w:sz w:val="24"/>
          <w:szCs w:val="24"/>
        </w:rPr>
        <w:t xml:space="preserve">Sellistest </w:t>
      </w:r>
      <w:r w:rsidRPr="00756257">
        <w:rPr>
          <w:rFonts w:ascii="Times New Roman" w:hAnsi="Times New Roman" w:cs="Times New Roman"/>
          <w:sz w:val="24"/>
          <w:szCs w:val="24"/>
        </w:rPr>
        <w:t>ettevõt</w:t>
      </w:r>
      <w:r w:rsidR="005C6BAD">
        <w:rPr>
          <w:rFonts w:ascii="Times New Roman" w:hAnsi="Times New Roman" w:cs="Times New Roman"/>
          <w:sz w:val="24"/>
          <w:szCs w:val="24"/>
        </w:rPr>
        <w:t xml:space="preserve">jatest </w:t>
      </w:r>
      <w:r w:rsidRPr="00756257">
        <w:rPr>
          <w:rFonts w:ascii="Times New Roman" w:hAnsi="Times New Roman" w:cs="Times New Roman"/>
          <w:sz w:val="24"/>
          <w:szCs w:val="24"/>
        </w:rPr>
        <w:t>ligi</w:t>
      </w:r>
      <w:r w:rsidR="005C6BAD">
        <w:rPr>
          <w:rFonts w:ascii="Times New Roman" w:hAnsi="Times New Roman" w:cs="Times New Roman"/>
          <w:sz w:val="24"/>
          <w:szCs w:val="24"/>
        </w:rPr>
        <w:t>kaudu</w:t>
      </w:r>
      <w:r w:rsidRPr="00756257">
        <w:rPr>
          <w:rFonts w:ascii="Times New Roman" w:hAnsi="Times New Roman" w:cs="Times New Roman"/>
          <w:sz w:val="24"/>
          <w:szCs w:val="24"/>
        </w:rPr>
        <w:t xml:space="preserve"> kolmandik </w:t>
      </w:r>
      <w:r w:rsidR="00D2455B">
        <w:rPr>
          <w:rFonts w:ascii="Times New Roman" w:hAnsi="Times New Roman" w:cs="Times New Roman"/>
          <w:sz w:val="24"/>
          <w:szCs w:val="24"/>
        </w:rPr>
        <w:t>planeerib</w:t>
      </w:r>
      <w:r w:rsidR="005C6BAD">
        <w:rPr>
          <w:rFonts w:ascii="Times New Roman" w:hAnsi="Times New Roman" w:cs="Times New Roman"/>
          <w:sz w:val="24"/>
          <w:szCs w:val="24"/>
        </w:rPr>
        <w:t xml:space="preserve"> </w:t>
      </w:r>
      <w:r w:rsidRPr="00756257">
        <w:rPr>
          <w:rFonts w:ascii="Times New Roman" w:hAnsi="Times New Roman" w:cs="Times New Roman"/>
          <w:sz w:val="24"/>
          <w:szCs w:val="24"/>
        </w:rPr>
        <w:t>kasutada konsolideerimise erandit</w:t>
      </w:r>
      <w:r w:rsidR="005C6BAD">
        <w:rPr>
          <w:rFonts w:ascii="Times New Roman" w:hAnsi="Times New Roman" w:cs="Times New Roman"/>
          <w:sz w:val="24"/>
          <w:szCs w:val="24"/>
        </w:rPr>
        <w:t>.</w:t>
      </w:r>
      <w:r w:rsidRPr="00756257">
        <w:rPr>
          <w:rFonts w:ascii="Times New Roman" w:hAnsi="Times New Roman" w:cs="Times New Roman"/>
          <w:sz w:val="24"/>
          <w:szCs w:val="24"/>
        </w:rPr>
        <w:t xml:space="preserve"> </w:t>
      </w:r>
      <w:r w:rsidR="005C6BAD">
        <w:rPr>
          <w:rFonts w:ascii="Times New Roman" w:hAnsi="Times New Roman" w:cs="Times New Roman"/>
          <w:sz w:val="24"/>
          <w:szCs w:val="24"/>
        </w:rPr>
        <w:t>Konsolideerimise erandi kasutamise õigusega ettevõtjate arvu</w:t>
      </w:r>
      <w:r w:rsidRPr="00756257">
        <w:rPr>
          <w:rFonts w:ascii="Times New Roman" w:hAnsi="Times New Roman" w:cs="Times New Roman"/>
          <w:sz w:val="24"/>
          <w:szCs w:val="24"/>
        </w:rPr>
        <w:t xml:space="preserve"> arvesse võttes </w:t>
      </w:r>
      <w:r w:rsidR="005C6BAD">
        <w:rPr>
          <w:rFonts w:ascii="Times New Roman" w:hAnsi="Times New Roman" w:cs="Times New Roman"/>
          <w:sz w:val="24"/>
          <w:szCs w:val="24"/>
        </w:rPr>
        <w:t>on</w:t>
      </w:r>
      <w:r w:rsidRPr="00756257">
        <w:rPr>
          <w:rFonts w:ascii="Times New Roman" w:hAnsi="Times New Roman" w:cs="Times New Roman"/>
          <w:sz w:val="24"/>
          <w:szCs w:val="24"/>
        </w:rPr>
        <w:t xml:space="preserve"> </w:t>
      </w:r>
      <w:proofErr w:type="spellStart"/>
      <w:r w:rsidRPr="00756257">
        <w:rPr>
          <w:rFonts w:ascii="Times New Roman" w:hAnsi="Times New Roman" w:cs="Times New Roman"/>
          <w:sz w:val="24"/>
          <w:szCs w:val="24"/>
        </w:rPr>
        <w:t>kestlikkusaruan</w:t>
      </w:r>
      <w:r w:rsidR="005C6BAD">
        <w:rPr>
          <w:rFonts w:ascii="Times New Roman" w:hAnsi="Times New Roman" w:cs="Times New Roman"/>
          <w:sz w:val="24"/>
          <w:szCs w:val="24"/>
        </w:rPr>
        <w:t>de</w:t>
      </w:r>
      <w:proofErr w:type="spellEnd"/>
      <w:r w:rsidRPr="00756257">
        <w:rPr>
          <w:rFonts w:ascii="Times New Roman" w:hAnsi="Times New Roman" w:cs="Times New Roman"/>
          <w:sz w:val="24"/>
          <w:szCs w:val="24"/>
        </w:rPr>
        <w:t xml:space="preserve"> koosta</w:t>
      </w:r>
      <w:r w:rsidR="005C6BAD">
        <w:rPr>
          <w:rFonts w:ascii="Times New Roman" w:hAnsi="Times New Roman" w:cs="Times New Roman"/>
          <w:sz w:val="24"/>
          <w:szCs w:val="24"/>
        </w:rPr>
        <w:t>jate ja esitajate sihtrühma suurus kokku li</w:t>
      </w:r>
      <w:r w:rsidRPr="00756257">
        <w:rPr>
          <w:rFonts w:ascii="Times New Roman" w:hAnsi="Times New Roman" w:cs="Times New Roman"/>
          <w:sz w:val="24"/>
          <w:szCs w:val="24"/>
        </w:rPr>
        <w:t>gikaudu 200.</w:t>
      </w:r>
    </w:p>
    <w:p w14:paraId="3E338622" w14:textId="77777777" w:rsidR="00C8158A" w:rsidRDefault="00C8158A" w:rsidP="00756257">
      <w:pPr>
        <w:spacing w:after="0" w:line="240" w:lineRule="auto"/>
        <w:jc w:val="both"/>
        <w:rPr>
          <w:rFonts w:ascii="Times New Roman" w:hAnsi="Times New Roman" w:cs="Times New Roman"/>
          <w:sz w:val="24"/>
          <w:szCs w:val="24"/>
        </w:rPr>
      </w:pPr>
    </w:p>
    <w:p w14:paraId="4F2AC6C6" w14:textId="06DA2ACE" w:rsidR="00C8158A" w:rsidRDefault="00C8158A" w:rsidP="00756257">
      <w:pPr>
        <w:spacing w:after="0" w:line="240" w:lineRule="auto"/>
        <w:jc w:val="both"/>
        <w:rPr>
          <w:rFonts w:ascii="Times New Roman" w:hAnsi="Times New Roman" w:cs="Times New Roman"/>
          <w:sz w:val="24"/>
          <w:szCs w:val="24"/>
        </w:rPr>
      </w:pPr>
      <w:r w:rsidRPr="00C8158A">
        <w:rPr>
          <w:rFonts w:ascii="Times New Roman" w:hAnsi="Times New Roman" w:cs="Times New Roman"/>
          <w:sz w:val="24"/>
          <w:szCs w:val="24"/>
        </w:rPr>
        <w:t xml:space="preserve">Praktikas mõjutab </w:t>
      </w:r>
      <w:proofErr w:type="spellStart"/>
      <w:r w:rsidRPr="00C8158A">
        <w:rPr>
          <w:rFonts w:ascii="Times New Roman" w:hAnsi="Times New Roman" w:cs="Times New Roman"/>
          <w:sz w:val="24"/>
          <w:szCs w:val="24"/>
        </w:rPr>
        <w:t>kestlikkusaruande</w:t>
      </w:r>
      <w:proofErr w:type="spellEnd"/>
      <w:r w:rsidRPr="00C8158A">
        <w:rPr>
          <w:rFonts w:ascii="Times New Roman" w:hAnsi="Times New Roman" w:cs="Times New Roman"/>
          <w:sz w:val="24"/>
          <w:szCs w:val="24"/>
        </w:rPr>
        <w:t xml:space="preserve"> koostamise ja avalikustamise kohustus ka aruandekohustuslike ettevõtjate väärtusahelasse kuuluvaid sihtrühmi – nii hankijaid kui tarbijaid, kuid seda iga aruandekohustusliku ettevõtja riskide ja mõjude hinnangust tulenevat olulisust arvesse võttes. Aruandekohustu</w:t>
      </w:r>
      <w:r>
        <w:rPr>
          <w:rFonts w:ascii="Times New Roman" w:hAnsi="Times New Roman" w:cs="Times New Roman"/>
          <w:sz w:val="24"/>
          <w:szCs w:val="24"/>
        </w:rPr>
        <w:t>s</w:t>
      </w:r>
      <w:r w:rsidRPr="00C8158A">
        <w:rPr>
          <w:rFonts w:ascii="Times New Roman" w:hAnsi="Times New Roman" w:cs="Times New Roman"/>
          <w:sz w:val="24"/>
          <w:szCs w:val="24"/>
        </w:rPr>
        <w:t xml:space="preserve">lasest ettevõtja võib kasutada </w:t>
      </w:r>
      <w:r w:rsidR="00D2455B">
        <w:rPr>
          <w:rFonts w:ascii="Times New Roman" w:hAnsi="Times New Roman" w:cs="Times New Roman"/>
          <w:sz w:val="24"/>
          <w:szCs w:val="24"/>
        </w:rPr>
        <w:t xml:space="preserve">väärtusahelasse kuuluvalt sihtrühmalt </w:t>
      </w:r>
      <w:r w:rsidRPr="00C8158A">
        <w:rPr>
          <w:rFonts w:ascii="Times New Roman" w:hAnsi="Times New Roman" w:cs="Times New Roman"/>
          <w:sz w:val="24"/>
          <w:szCs w:val="24"/>
        </w:rPr>
        <w:t xml:space="preserve">otseste andmete küsimise asemel valdkonna statistilisi näitajaid, kui need eksisteerivad, kuid täielikult oluliste sihtrühmade kaasamisest loobumine ei ole kooskõlas loodavate reeglitega. Sellest lähtuvalt ei ole võimalik hinnata </w:t>
      </w:r>
      <w:r w:rsidR="00272963">
        <w:rPr>
          <w:rFonts w:ascii="Times New Roman" w:hAnsi="Times New Roman" w:cs="Times New Roman"/>
          <w:sz w:val="24"/>
          <w:szCs w:val="24"/>
        </w:rPr>
        <w:t xml:space="preserve">nende </w:t>
      </w:r>
      <w:r w:rsidRPr="00C8158A">
        <w:rPr>
          <w:rFonts w:ascii="Times New Roman" w:hAnsi="Times New Roman" w:cs="Times New Roman"/>
          <w:sz w:val="24"/>
          <w:szCs w:val="24"/>
        </w:rPr>
        <w:t>väike- ja keskmise suurusega ettevõt</w:t>
      </w:r>
      <w:r>
        <w:rPr>
          <w:rFonts w:ascii="Times New Roman" w:hAnsi="Times New Roman" w:cs="Times New Roman"/>
          <w:sz w:val="24"/>
          <w:szCs w:val="24"/>
        </w:rPr>
        <w:t>ja</w:t>
      </w:r>
      <w:r w:rsidRPr="00C8158A">
        <w:rPr>
          <w:rFonts w:ascii="Times New Roman" w:hAnsi="Times New Roman" w:cs="Times New Roman"/>
          <w:sz w:val="24"/>
          <w:szCs w:val="24"/>
        </w:rPr>
        <w:t xml:space="preserve">te arvu, kes </w:t>
      </w:r>
      <w:r w:rsidR="00394C1B">
        <w:rPr>
          <w:rFonts w:ascii="Times New Roman" w:hAnsi="Times New Roman" w:cs="Times New Roman"/>
          <w:sz w:val="24"/>
          <w:szCs w:val="24"/>
        </w:rPr>
        <w:t xml:space="preserve">eelnõu kohaselt </w:t>
      </w:r>
      <w:r>
        <w:rPr>
          <w:rFonts w:ascii="Times New Roman" w:hAnsi="Times New Roman" w:cs="Times New Roman"/>
          <w:sz w:val="24"/>
          <w:szCs w:val="24"/>
        </w:rPr>
        <w:t xml:space="preserve">kohustuvad </w:t>
      </w:r>
      <w:r w:rsidR="00394C1B">
        <w:rPr>
          <w:rFonts w:ascii="Times New Roman" w:hAnsi="Times New Roman" w:cs="Times New Roman"/>
          <w:sz w:val="24"/>
          <w:szCs w:val="24"/>
        </w:rPr>
        <w:t xml:space="preserve">esitama </w:t>
      </w:r>
      <w:proofErr w:type="spellStart"/>
      <w:r>
        <w:rPr>
          <w:rFonts w:ascii="Times New Roman" w:hAnsi="Times New Roman" w:cs="Times New Roman"/>
          <w:sz w:val="24"/>
          <w:szCs w:val="24"/>
        </w:rPr>
        <w:t>kestlikkusteavet</w:t>
      </w:r>
      <w:proofErr w:type="spellEnd"/>
      <w:r>
        <w:rPr>
          <w:rFonts w:ascii="Times New Roman" w:hAnsi="Times New Roman" w:cs="Times New Roman"/>
          <w:sz w:val="24"/>
          <w:szCs w:val="24"/>
        </w:rPr>
        <w:t xml:space="preserve"> </w:t>
      </w:r>
      <w:r w:rsidR="00394C1B">
        <w:rPr>
          <w:rFonts w:ascii="Times New Roman" w:hAnsi="Times New Roman" w:cs="Times New Roman"/>
          <w:sz w:val="24"/>
          <w:szCs w:val="24"/>
        </w:rPr>
        <w:t xml:space="preserve">ka enda </w:t>
      </w:r>
      <w:r w:rsidRPr="00C8158A">
        <w:rPr>
          <w:rFonts w:ascii="Times New Roman" w:hAnsi="Times New Roman" w:cs="Times New Roman"/>
          <w:sz w:val="24"/>
          <w:szCs w:val="24"/>
        </w:rPr>
        <w:t>väärtusahela</w:t>
      </w:r>
      <w:r w:rsidR="00394C1B">
        <w:rPr>
          <w:rFonts w:ascii="Times New Roman" w:hAnsi="Times New Roman" w:cs="Times New Roman"/>
          <w:sz w:val="24"/>
          <w:szCs w:val="24"/>
        </w:rPr>
        <w:t xml:space="preserve"> kohta</w:t>
      </w:r>
      <w:r w:rsidRPr="00C8158A">
        <w:rPr>
          <w:rFonts w:ascii="Times New Roman" w:hAnsi="Times New Roman" w:cs="Times New Roman"/>
          <w:sz w:val="24"/>
          <w:szCs w:val="24"/>
        </w:rPr>
        <w:t>.</w:t>
      </w:r>
    </w:p>
    <w:p w14:paraId="0817C4A6" w14:textId="77777777" w:rsidR="00CF67B3" w:rsidRDefault="00CF67B3" w:rsidP="00756257">
      <w:pPr>
        <w:spacing w:after="0" w:line="240" w:lineRule="auto"/>
        <w:jc w:val="both"/>
        <w:rPr>
          <w:rFonts w:ascii="Times New Roman" w:hAnsi="Times New Roman" w:cs="Times New Roman"/>
          <w:sz w:val="24"/>
          <w:szCs w:val="24"/>
        </w:rPr>
      </w:pPr>
    </w:p>
    <w:p w14:paraId="06C20412" w14:textId="202A9E60" w:rsidR="00C8158A" w:rsidRDefault="00394C1B" w:rsidP="00394C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Raamatupidamise aastaaruande piirmäärade muudatuse sihtrühmaks on e</w:t>
      </w:r>
      <w:r w:rsidRPr="00394C1B">
        <w:rPr>
          <w:rFonts w:ascii="Times New Roman" w:hAnsi="Times New Roman" w:cs="Times New Roman"/>
          <w:sz w:val="24"/>
          <w:szCs w:val="24"/>
        </w:rPr>
        <w:t>ttevõt</w:t>
      </w:r>
      <w:r>
        <w:rPr>
          <w:rFonts w:ascii="Times New Roman" w:hAnsi="Times New Roman" w:cs="Times New Roman"/>
          <w:sz w:val="24"/>
          <w:szCs w:val="24"/>
        </w:rPr>
        <w:t>jad</w:t>
      </w:r>
      <w:r w:rsidR="00E71989">
        <w:rPr>
          <w:rFonts w:ascii="Times New Roman" w:hAnsi="Times New Roman" w:cs="Times New Roman"/>
          <w:sz w:val="24"/>
          <w:szCs w:val="24"/>
        </w:rPr>
        <w:t xml:space="preserve">, sealhulgas audiitorettevõtjad ja vandeaudiitorid. Asjassepuutuvaid ettevõtjaid, </w:t>
      </w:r>
      <w:r w:rsidRPr="00394C1B">
        <w:rPr>
          <w:rFonts w:ascii="Times New Roman" w:hAnsi="Times New Roman" w:cs="Times New Roman"/>
          <w:sz w:val="24"/>
          <w:szCs w:val="24"/>
        </w:rPr>
        <w:t xml:space="preserve">kes vastavad </w:t>
      </w:r>
      <w:proofErr w:type="spellStart"/>
      <w:r w:rsidRPr="00394C1B">
        <w:rPr>
          <w:rFonts w:ascii="Times New Roman" w:hAnsi="Times New Roman" w:cs="Times New Roman"/>
          <w:sz w:val="24"/>
          <w:szCs w:val="24"/>
        </w:rPr>
        <w:t>AudS</w:t>
      </w:r>
      <w:proofErr w:type="spellEnd"/>
      <w:r w:rsidRPr="00394C1B">
        <w:rPr>
          <w:rFonts w:ascii="Times New Roman" w:hAnsi="Times New Roman" w:cs="Times New Roman"/>
          <w:sz w:val="24"/>
          <w:szCs w:val="24"/>
        </w:rPr>
        <w:t xml:space="preserve"> §-de 91 ja 92 tingimustele ja kellele on seetõttu kohustuslik raamatupidamise aastaaruande audit või ülevaatus</w:t>
      </w:r>
      <w:r w:rsidR="00E71989">
        <w:rPr>
          <w:rFonts w:ascii="Times New Roman" w:hAnsi="Times New Roman" w:cs="Times New Roman"/>
          <w:sz w:val="24"/>
          <w:szCs w:val="24"/>
        </w:rPr>
        <w:t xml:space="preserve">, </w:t>
      </w:r>
      <w:r>
        <w:rPr>
          <w:rFonts w:ascii="Times New Roman" w:hAnsi="Times New Roman" w:cs="Times New Roman"/>
          <w:sz w:val="24"/>
          <w:szCs w:val="24"/>
        </w:rPr>
        <w:t>on</w:t>
      </w:r>
      <w:r w:rsidRPr="00394C1B">
        <w:rPr>
          <w:rFonts w:ascii="Times New Roman" w:hAnsi="Times New Roman" w:cs="Times New Roman"/>
          <w:sz w:val="24"/>
          <w:szCs w:val="24"/>
        </w:rPr>
        <w:t xml:space="preserve"> Eestis ligikaudu 800</w:t>
      </w:r>
      <w:r>
        <w:rPr>
          <w:rFonts w:ascii="Times New Roman" w:hAnsi="Times New Roman" w:cs="Times New Roman"/>
          <w:sz w:val="24"/>
          <w:szCs w:val="24"/>
        </w:rPr>
        <w:t>0. Nende ettevõt</w:t>
      </w:r>
      <w:r w:rsidR="00D2455B">
        <w:rPr>
          <w:rFonts w:ascii="Times New Roman" w:hAnsi="Times New Roman" w:cs="Times New Roman"/>
          <w:sz w:val="24"/>
          <w:szCs w:val="24"/>
        </w:rPr>
        <w:t>jate</w:t>
      </w:r>
      <w:r>
        <w:rPr>
          <w:rFonts w:ascii="Times New Roman" w:hAnsi="Times New Roman" w:cs="Times New Roman"/>
          <w:sz w:val="24"/>
          <w:szCs w:val="24"/>
        </w:rPr>
        <w:t xml:space="preserve"> majanduskäive moodustab ligikaudu </w:t>
      </w:r>
      <w:r w:rsidRPr="00394C1B">
        <w:rPr>
          <w:rFonts w:ascii="Times New Roman" w:hAnsi="Times New Roman" w:cs="Times New Roman"/>
          <w:sz w:val="24"/>
          <w:szCs w:val="24"/>
        </w:rPr>
        <w:t>80 protsenti kogu majanduskäibest</w:t>
      </w:r>
      <w:r w:rsidR="00E71989">
        <w:rPr>
          <w:rFonts w:ascii="Times New Roman" w:hAnsi="Times New Roman" w:cs="Times New Roman"/>
          <w:sz w:val="24"/>
          <w:szCs w:val="24"/>
        </w:rPr>
        <w:t xml:space="preserve">, </w:t>
      </w:r>
      <w:r>
        <w:rPr>
          <w:rFonts w:ascii="Times New Roman" w:hAnsi="Times New Roman" w:cs="Times New Roman"/>
          <w:sz w:val="24"/>
          <w:szCs w:val="24"/>
        </w:rPr>
        <w:t xml:space="preserve">nad </w:t>
      </w:r>
      <w:r w:rsidRPr="00394C1B">
        <w:rPr>
          <w:rFonts w:ascii="Times New Roman" w:hAnsi="Times New Roman" w:cs="Times New Roman"/>
          <w:sz w:val="24"/>
          <w:szCs w:val="24"/>
        </w:rPr>
        <w:t xml:space="preserve">omavad ligikaudu 88 protsenti kõigi ettevõtjate varadest </w:t>
      </w:r>
      <w:r w:rsidRPr="00394C1B">
        <w:rPr>
          <w:rFonts w:ascii="Times New Roman" w:hAnsi="Times New Roman" w:cs="Times New Roman"/>
          <w:sz w:val="24"/>
          <w:szCs w:val="24"/>
        </w:rPr>
        <w:lastRenderedPageBreak/>
        <w:t>ning annavad tööd ligikaudu 60 protsendile töötajatest.</w:t>
      </w:r>
      <w:r w:rsidR="00E71989">
        <w:rPr>
          <w:rFonts w:ascii="Times New Roman" w:hAnsi="Times New Roman" w:cs="Times New Roman"/>
          <w:sz w:val="24"/>
          <w:szCs w:val="24"/>
        </w:rPr>
        <w:t xml:space="preserve"> </w:t>
      </w:r>
      <w:r w:rsidRPr="00394C1B">
        <w:rPr>
          <w:rFonts w:ascii="Times New Roman" w:hAnsi="Times New Roman" w:cs="Times New Roman"/>
          <w:sz w:val="24"/>
          <w:szCs w:val="24"/>
        </w:rPr>
        <w:t xml:space="preserve">2023. aasta </w:t>
      </w:r>
      <w:r w:rsidR="0035052C">
        <w:rPr>
          <w:rFonts w:ascii="Times New Roman" w:hAnsi="Times New Roman" w:cs="Times New Roman"/>
          <w:sz w:val="24"/>
          <w:szCs w:val="24"/>
        </w:rPr>
        <w:t xml:space="preserve">lõpu </w:t>
      </w:r>
      <w:r w:rsidRPr="00394C1B">
        <w:rPr>
          <w:rFonts w:ascii="Times New Roman" w:hAnsi="Times New Roman" w:cs="Times New Roman"/>
          <w:sz w:val="24"/>
          <w:szCs w:val="24"/>
        </w:rPr>
        <w:t xml:space="preserve">seisuga </w:t>
      </w:r>
      <w:r w:rsidR="00E71989">
        <w:rPr>
          <w:rFonts w:ascii="Times New Roman" w:hAnsi="Times New Roman" w:cs="Times New Roman"/>
          <w:sz w:val="24"/>
          <w:szCs w:val="24"/>
        </w:rPr>
        <w:t xml:space="preserve">on Eestis </w:t>
      </w:r>
      <w:r w:rsidRPr="00394C1B">
        <w:rPr>
          <w:rFonts w:ascii="Times New Roman" w:hAnsi="Times New Roman" w:cs="Times New Roman"/>
          <w:sz w:val="24"/>
          <w:szCs w:val="24"/>
        </w:rPr>
        <w:t>337 vandeaudiitorit</w:t>
      </w:r>
      <w:r w:rsidR="00E71989">
        <w:rPr>
          <w:rFonts w:ascii="Times New Roman" w:hAnsi="Times New Roman" w:cs="Times New Roman"/>
          <w:sz w:val="24"/>
          <w:szCs w:val="24"/>
        </w:rPr>
        <w:t xml:space="preserve"> ning </w:t>
      </w:r>
      <w:r w:rsidR="00E71989" w:rsidRPr="00E71989">
        <w:rPr>
          <w:rFonts w:ascii="Times New Roman" w:hAnsi="Times New Roman" w:cs="Times New Roman"/>
          <w:sz w:val="24"/>
          <w:szCs w:val="24"/>
        </w:rPr>
        <w:t>vandeaudiitori kutse</w:t>
      </w:r>
      <w:r w:rsidR="00E71989">
        <w:rPr>
          <w:rFonts w:ascii="Times New Roman" w:hAnsi="Times New Roman" w:cs="Times New Roman"/>
          <w:sz w:val="24"/>
          <w:szCs w:val="24"/>
        </w:rPr>
        <w:t xml:space="preserve"> antakse </w:t>
      </w:r>
      <w:r w:rsidR="00075B5B">
        <w:rPr>
          <w:rFonts w:ascii="Times New Roman" w:hAnsi="Times New Roman" w:cs="Times New Roman"/>
          <w:sz w:val="24"/>
          <w:szCs w:val="24"/>
        </w:rPr>
        <w:t xml:space="preserve">aastas </w:t>
      </w:r>
      <w:r w:rsidR="00E71989">
        <w:rPr>
          <w:rFonts w:ascii="Times New Roman" w:hAnsi="Times New Roman" w:cs="Times New Roman"/>
          <w:sz w:val="24"/>
          <w:szCs w:val="24"/>
        </w:rPr>
        <w:t xml:space="preserve">keskmiselt </w:t>
      </w:r>
      <w:r w:rsidR="00E71989" w:rsidRPr="00E71989">
        <w:rPr>
          <w:rFonts w:ascii="Times New Roman" w:hAnsi="Times New Roman" w:cs="Times New Roman"/>
          <w:sz w:val="24"/>
          <w:szCs w:val="24"/>
        </w:rPr>
        <w:t>10–15 isiku</w:t>
      </w:r>
      <w:r w:rsidR="00E71989">
        <w:rPr>
          <w:rFonts w:ascii="Times New Roman" w:hAnsi="Times New Roman" w:cs="Times New Roman"/>
          <w:sz w:val="24"/>
          <w:szCs w:val="24"/>
        </w:rPr>
        <w:t>le. Vandeaudiitorid tegutsevad audi</w:t>
      </w:r>
      <w:r w:rsidRPr="00394C1B">
        <w:rPr>
          <w:rFonts w:ascii="Times New Roman" w:hAnsi="Times New Roman" w:cs="Times New Roman"/>
          <w:sz w:val="24"/>
          <w:szCs w:val="24"/>
        </w:rPr>
        <w:t>itorettevõtja kaudu</w:t>
      </w:r>
      <w:r w:rsidR="00E71989">
        <w:rPr>
          <w:rFonts w:ascii="Times New Roman" w:hAnsi="Times New Roman" w:cs="Times New Roman"/>
          <w:sz w:val="24"/>
          <w:szCs w:val="24"/>
        </w:rPr>
        <w:t xml:space="preserve">, keda 2023. aasta lõpu seisuga </w:t>
      </w:r>
      <w:r w:rsidR="00D2455B">
        <w:rPr>
          <w:rFonts w:ascii="Times New Roman" w:hAnsi="Times New Roman" w:cs="Times New Roman"/>
          <w:sz w:val="24"/>
          <w:szCs w:val="24"/>
        </w:rPr>
        <w:t xml:space="preserve">on </w:t>
      </w:r>
      <w:r w:rsidR="00E71989">
        <w:rPr>
          <w:rFonts w:ascii="Times New Roman" w:hAnsi="Times New Roman" w:cs="Times New Roman"/>
          <w:sz w:val="24"/>
          <w:szCs w:val="24"/>
        </w:rPr>
        <w:t xml:space="preserve">116. </w:t>
      </w:r>
    </w:p>
    <w:p w14:paraId="31CFDF1D" w14:textId="77777777" w:rsidR="00C8158A" w:rsidRDefault="00C8158A" w:rsidP="00756257">
      <w:pPr>
        <w:spacing w:after="0" w:line="240" w:lineRule="auto"/>
        <w:jc w:val="both"/>
        <w:rPr>
          <w:rFonts w:ascii="Times New Roman" w:hAnsi="Times New Roman" w:cs="Times New Roman"/>
          <w:sz w:val="24"/>
          <w:szCs w:val="24"/>
        </w:rPr>
      </w:pPr>
    </w:p>
    <w:p w14:paraId="6B56839B" w14:textId="7085F9FB" w:rsidR="00756257" w:rsidRDefault="00272963" w:rsidP="001B1FB6">
      <w:pPr>
        <w:spacing w:after="0"/>
        <w:jc w:val="both"/>
        <w:rPr>
          <w:rFonts w:ascii="Times New Roman" w:hAnsi="Times New Roman" w:cs="Times New Roman"/>
          <w:sz w:val="24"/>
          <w:szCs w:val="24"/>
        </w:rPr>
      </w:pPr>
      <w:r w:rsidRPr="00272963">
        <w:rPr>
          <w:rFonts w:ascii="Times New Roman" w:hAnsi="Times New Roman" w:cs="Times New Roman"/>
          <w:sz w:val="24"/>
          <w:szCs w:val="24"/>
        </w:rPr>
        <w:t xml:space="preserve">Seaduseelnõul puudub otsene </w:t>
      </w:r>
      <w:r>
        <w:rPr>
          <w:rFonts w:ascii="Times New Roman" w:hAnsi="Times New Roman" w:cs="Times New Roman"/>
          <w:sz w:val="24"/>
          <w:szCs w:val="24"/>
        </w:rPr>
        <w:t>ja</w:t>
      </w:r>
      <w:r w:rsidRPr="00272963">
        <w:rPr>
          <w:rFonts w:ascii="Times New Roman" w:hAnsi="Times New Roman" w:cs="Times New Roman"/>
          <w:sz w:val="24"/>
          <w:szCs w:val="24"/>
        </w:rPr>
        <w:t xml:space="preserve"> kaudne mõju haridusele, kultuurile ja spordile, riigi </w:t>
      </w:r>
      <w:r w:rsidR="00D647DE">
        <w:rPr>
          <w:rFonts w:ascii="Times New Roman" w:hAnsi="Times New Roman" w:cs="Times New Roman"/>
          <w:sz w:val="24"/>
          <w:szCs w:val="24"/>
        </w:rPr>
        <w:t xml:space="preserve"> valitsemisele,</w:t>
      </w:r>
      <w:r w:rsidR="00D647DE" w:rsidRPr="00D647DE">
        <w:t xml:space="preserve"> </w:t>
      </w:r>
      <w:r w:rsidR="00D647DE" w:rsidRPr="00D647DE">
        <w:rPr>
          <w:rFonts w:ascii="Times New Roman" w:hAnsi="Times New Roman" w:cs="Times New Roman"/>
          <w:sz w:val="24"/>
          <w:szCs w:val="24"/>
        </w:rPr>
        <w:t>riigikaitsele ja välissuhetele</w:t>
      </w:r>
      <w:r w:rsidR="00D647DE">
        <w:rPr>
          <w:rFonts w:ascii="Times New Roman" w:hAnsi="Times New Roman" w:cs="Times New Roman"/>
          <w:sz w:val="24"/>
          <w:szCs w:val="24"/>
        </w:rPr>
        <w:t xml:space="preserve">, </w:t>
      </w:r>
      <w:proofErr w:type="spellStart"/>
      <w:r w:rsidR="00D647DE">
        <w:rPr>
          <w:rFonts w:ascii="Times New Roman" w:hAnsi="Times New Roman" w:cs="Times New Roman"/>
          <w:sz w:val="24"/>
          <w:szCs w:val="24"/>
        </w:rPr>
        <w:t>siseturvalisusele</w:t>
      </w:r>
      <w:proofErr w:type="spellEnd"/>
      <w:r w:rsidR="00D647DE">
        <w:rPr>
          <w:rFonts w:ascii="Times New Roman" w:hAnsi="Times New Roman" w:cs="Times New Roman"/>
          <w:sz w:val="24"/>
          <w:szCs w:val="24"/>
        </w:rPr>
        <w:t xml:space="preserve"> ja regionaalarengule, kuna eelnõuga ei muudeta nimetatud valdkon</w:t>
      </w:r>
      <w:r w:rsidR="0035052C">
        <w:rPr>
          <w:rFonts w:ascii="Times New Roman" w:hAnsi="Times New Roman" w:cs="Times New Roman"/>
          <w:sz w:val="24"/>
          <w:szCs w:val="24"/>
        </w:rPr>
        <w:t>d</w:t>
      </w:r>
      <w:r w:rsidR="00D647DE">
        <w:rPr>
          <w:rFonts w:ascii="Times New Roman" w:hAnsi="Times New Roman" w:cs="Times New Roman"/>
          <w:sz w:val="24"/>
          <w:szCs w:val="24"/>
        </w:rPr>
        <w:t>i reguleerivaid sätteid ega põhimõtteid.</w:t>
      </w:r>
      <w:r w:rsidRPr="00272963">
        <w:rPr>
          <w:rFonts w:ascii="Times New Roman" w:hAnsi="Times New Roman" w:cs="Times New Roman"/>
          <w:sz w:val="24"/>
          <w:szCs w:val="24"/>
        </w:rPr>
        <w:t xml:space="preserve"> </w:t>
      </w:r>
      <w:proofErr w:type="spellStart"/>
      <w:r w:rsidR="001B1FB6" w:rsidRPr="001B1FB6">
        <w:rPr>
          <w:rFonts w:ascii="Times New Roman" w:hAnsi="Times New Roman" w:cs="Times New Roman"/>
          <w:sz w:val="24"/>
          <w:szCs w:val="24"/>
        </w:rPr>
        <w:t>Kestlikkusaruande</w:t>
      </w:r>
      <w:proofErr w:type="spellEnd"/>
      <w:r w:rsidR="001B1FB6" w:rsidRPr="001B1FB6">
        <w:rPr>
          <w:rFonts w:ascii="Times New Roman" w:hAnsi="Times New Roman" w:cs="Times New Roman"/>
          <w:sz w:val="24"/>
          <w:szCs w:val="24"/>
        </w:rPr>
        <w:t xml:space="preserve"> koostamise</w:t>
      </w:r>
      <w:r w:rsidR="001B1FB6">
        <w:rPr>
          <w:rFonts w:ascii="Times New Roman" w:hAnsi="Times New Roman" w:cs="Times New Roman"/>
          <w:sz w:val="24"/>
          <w:szCs w:val="24"/>
        </w:rPr>
        <w:t>ga ei kaasne isikuandmete töötlemise vajadust</w:t>
      </w:r>
      <w:r w:rsidR="001B1FB6" w:rsidRPr="001B1FB6">
        <w:rPr>
          <w:rFonts w:ascii="Times New Roman" w:hAnsi="Times New Roman" w:cs="Times New Roman"/>
          <w:sz w:val="24"/>
          <w:szCs w:val="24"/>
        </w:rPr>
        <w:t xml:space="preserve">. </w:t>
      </w:r>
      <w:proofErr w:type="spellStart"/>
      <w:r w:rsidR="001B1FB6" w:rsidRPr="001B1FB6">
        <w:rPr>
          <w:rFonts w:ascii="Times New Roman" w:hAnsi="Times New Roman" w:cs="Times New Roman"/>
          <w:sz w:val="24"/>
          <w:szCs w:val="24"/>
        </w:rPr>
        <w:t>Kestlikkusaruande</w:t>
      </w:r>
      <w:proofErr w:type="spellEnd"/>
      <w:r w:rsidR="001B1FB6" w:rsidRPr="001B1FB6">
        <w:rPr>
          <w:rFonts w:ascii="Times New Roman" w:hAnsi="Times New Roman" w:cs="Times New Roman"/>
          <w:sz w:val="24"/>
          <w:szCs w:val="24"/>
        </w:rPr>
        <w:t xml:space="preserve"> koostamisel peab ettevõtja</w:t>
      </w:r>
      <w:r w:rsidR="00BF6C2E">
        <w:rPr>
          <w:rFonts w:ascii="Times New Roman" w:hAnsi="Times New Roman" w:cs="Times New Roman"/>
          <w:sz w:val="24"/>
          <w:szCs w:val="24"/>
        </w:rPr>
        <w:t xml:space="preserve"> enda tarbeks</w:t>
      </w:r>
      <w:r w:rsidR="001B1FB6" w:rsidRPr="001B1FB6">
        <w:rPr>
          <w:rFonts w:ascii="Times New Roman" w:hAnsi="Times New Roman" w:cs="Times New Roman"/>
          <w:sz w:val="24"/>
          <w:szCs w:val="24"/>
        </w:rPr>
        <w:t xml:space="preserve"> hin</w:t>
      </w:r>
      <w:r w:rsidR="00BF6C2E">
        <w:rPr>
          <w:rFonts w:ascii="Times New Roman" w:hAnsi="Times New Roman" w:cs="Times New Roman"/>
          <w:sz w:val="24"/>
          <w:szCs w:val="24"/>
        </w:rPr>
        <w:t>dama</w:t>
      </w:r>
      <w:r w:rsidR="001B1FB6" w:rsidRPr="001B1FB6">
        <w:rPr>
          <w:rFonts w:ascii="Times New Roman" w:hAnsi="Times New Roman" w:cs="Times New Roman"/>
          <w:sz w:val="24"/>
          <w:szCs w:val="24"/>
        </w:rPr>
        <w:t xml:space="preserve"> </w:t>
      </w:r>
      <w:r w:rsidR="00BF6C2E">
        <w:rPr>
          <w:rFonts w:ascii="Times New Roman" w:hAnsi="Times New Roman" w:cs="Times New Roman"/>
          <w:sz w:val="24"/>
          <w:szCs w:val="24"/>
        </w:rPr>
        <w:t xml:space="preserve">muuhulgas </w:t>
      </w:r>
      <w:r w:rsidR="001B1FB6">
        <w:rPr>
          <w:rFonts w:ascii="Times New Roman" w:hAnsi="Times New Roman" w:cs="Times New Roman"/>
          <w:sz w:val="24"/>
          <w:szCs w:val="24"/>
        </w:rPr>
        <w:t xml:space="preserve">kas </w:t>
      </w:r>
      <w:r w:rsidR="001B1FB6" w:rsidRPr="001B1FB6">
        <w:rPr>
          <w:rFonts w:ascii="Times New Roman" w:hAnsi="Times New Roman" w:cs="Times New Roman"/>
          <w:sz w:val="24"/>
          <w:szCs w:val="24"/>
        </w:rPr>
        <w:t>tarbijate ja lõppkasutajate isikuandmed on tema teenust või toodet kasutades kaitstud</w:t>
      </w:r>
      <w:r w:rsidR="001B1FB6">
        <w:rPr>
          <w:rFonts w:ascii="Times New Roman" w:hAnsi="Times New Roman" w:cs="Times New Roman"/>
          <w:sz w:val="24"/>
          <w:szCs w:val="24"/>
        </w:rPr>
        <w:t>.</w:t>
      </w:r>
      <w:r w:rsidR="001B1FB6" w:rsidRPr="001B1FB6">
        <w:rPr>
          <w:rFonts w:ascii="Times New Roman" w:hAnsi="Times New Roman" w:cs="Times New Roman"/>
          <w:sz w:val="24"/>
          <w:szCs w:val="24"/>
        </w:rPr>
        <w:t xml:space="preserve"> </w:t>
      </w:r>
      <w:r w:rsidR="001B1FB6">
        <w:rPr>
          <w:rFonts w:ascii="Times New Roman" w:hAnsi="Times New Roman" w:cs="Times New Roman"/>
          <w:sz w:val="24"/>
          <w:szCs w:val="24"/>
        </w:rPr>
        <w:t xml:space="preserve">Hinnang </w:t>
      </w:r>
      <w:r w:rsidR="00BF6C2E">
        <w:rPr>
          <w:rFonts w:ascii="Times New Roman" w:hAnsi="Times New Roman" w:cs="Times New Roman"/>
          <w:sz w:val="24"/>
          <w:szCs w:val="24"/>
        </w:rPr>
        <w:t>hõlmab</w:t>
      </w:r>
      <w:r w:rsidR="001B1FB6">
        <w:rPr>
          <w:rFonts w:ascii="Times New Roman" w:hAnsi="Times New Roman" w:cs="Times New Roman"/>
          <w:sz w:val="24"/>
          <w:szCs w:val="24"/>
        </w:rPr>
        <w:t xml:space="preserve"> vaid ne</w:t>
      </w:r>
      <w:r w:rsidR="00BF6C2E">
        <w:rPr>
          <w:rFonts w:ascii="Times New Roman" w:hAnsi="Times New Roman" w:cs="Times New Roman"/>
          <w:sz w:val="24"/>
          <w:szCs w:val="24"/>
        </w:rPr>
        <w:t>id</w:t>
      </w:r>
      <w:r w:rsidR="001B1FB6">
        <w:rPr>
          <w:rFonts w:ascii="Times New Roman" w:hAnsi="Times New Roman" w:cs="Times New Roman"/>
          <w:sz w:val="24"/>
          <w:szCs w:val="24"/>
        </w:rPr>
        <w:t xml:space="preserve"> tarbija</w:t>
      </w:r>
      <w:r w:rsidR="00BF6C2E">
        <w:rPr>
          <w:rFonts w:ascii="Times New Roman" w:hAnsi="Times New Roman" w:cs="Times New Roman"/>
          <w:sz w:val="24"/>
          <w:szCs w:val="24"/>
        </w:rPr>
        <w:t>id</w:t>
      </w:r>
      <w:r w:rsidR="001B1FB6">
        <w:rPr>
          <w:rFonts w:ascii="Times New Roman" w:hAnsi="Times New Roman" w:cs="Times New Roman"/>
          <w:sz w:val="24"/>
          <w:szCs w:val="24"/>
        </w:rPr>
        <w:t xml:space="preserve"> ja lõppkasutaja</w:t>
      </w:r>
      <w:r w:rsidR="00BF6C2E">
        <w:rPr>
          <w:rFonts w:ascii="Times New Roman" w:hAnsi="Times New Roman" w:cs="Times New Roman"/>
          <w:sz w:val="24"/>
          <w:szCs w:val="24"/>
        </w:rPr>
        <w:t>id</w:t>
      </w:r>
      <w:r w:rsidR="001B1FB6">
        <w:rPr>
          <w:rFonts w:ascii="Times New Roman" w:hAnsi="Times New Roman" w:cs="Times New Roman"/>
          <w:sz w:val="24"/>
          <w:szCs w:val="24"/>
        </w:rPr>
        <w:t xml:space="preserve">, </w:t>
      </w:r>
      <w:r w:rsidR="001B1FB6" w:rsidRPr="001B1FB6">
        <w:rPr>
          <w:rFonts w:ascii="Times New Roman" w:hAnsi="Times New Roman" w:cs="Times New Roman"/>
          <w:sz w:val="24"/>
          <w:szCs w:val="24"/>
        </w:rPr>
        <w:t xml:space="preserve">kellele ta avaldab olulist mõju kas </w:t>
      </w:r>
      <w:r w:rsidR="00F83933">
        <w:rPr>
          <w:rFonts w:ascii="Times New Roman" w:hAnsi="Times New Roman" w:cs="Times New Roman"/>
          <w:sz w:val="24"/>
          <w:szCs w:val="24"/>
        </w:rPr>
        <w:t xml:space="preserve">vahetult </w:t>
      </w:r>
      <w:r w:rsidR="001B1FB6" w:rsidRPr="001B1FB6">
        <w:rPr>
          <w:rFonts w:ascii="Times New Roman" w:hAnsi="Times New Roman" w:cs="Times New Roman"/>
          <w:sz w:val="24"/>
          <w:szCs w:val="24"/>
        </w:rPr>
        <w:t xml:space="preserve">ise või </w:t>
      </w:r>
      <w:r w:rsidR="00F83933">
        <w:rPr>
          <w:rFonts w:ascii="Times New Roman" w:hAnsi="Times New Roman" w:cs="Times New Roman"/>
          <w:sz w:val="24"/>
          <w:szCs w:val="24"/>
        </w:rPr>
        <w:t xml:space="preserve">enda </w:t>
      </w:r>
      <w:r w:rsidR="001B1FB6" w:rsidRPr="001B1FB6">
        <w:rPr>
          <w:rFonts w:ascii="Times New Roman" w:hAnsi="Times New Roman" w:cs="Times New Roman"/>
          <w:sz w:val="24"/>
          <w:szCs w:val="24"/>
        </w:rPr>
        <w:t>väärtusahela kaudu</w:t>
      </w:r>
      <w:r w:rsidR="001B1FB6">
        <w:rPr>
          <w:rFonts w:ascii="Times New Roman" w:hAnsi="Times New Roman" w:cs="Times New Roman"/>
          <w:sz w:val="24"/>
          <w:szCs w:val="24"/>
        </w:rPr>
        <w:t>.</w:t>
      </w:r>
      <w:r w:rsidR="001B1FB6" w:rsidRPr="001B1FB6">
        <w:rPr>
          <w:rFonts w:ascii="Times New Roman" w:hAnsi="Times New Roman" w:cs="Times New Roman"/>
          <w:sz w:val="24"/>
          <w:szCs w:val="24"/>
        </w:rPr>
        <w:t xml:space="preserve"> Se</w:t>
      </w:r>
      <w:r w:rsidR="001B1FB6">
        <w:rPr>
          <w:rFonts w:ascii="Times New Roman" w:hAnsi="Times New Roman" w:cs="Times New Roman"/>
          <w:sz w:val="24"/>
          <w:szCs w:val="24"/>
        </w:rPr>
        <w:t xml:space="preserve">llise hinnangu andmine ei eelda </w:t>
      </w:r>
      <w:r w:rsidR="001B1FB6" w:rsidRPr="001B1FB6">
        <w:rPr>
          <w:rFonts w:ascii="Times New Roman" w:hAnsi="Times New Roman" w:cs="Times New Roman"/>
          <w:sz w:val="24"/>
          <w:szCs w:val="24"/>
        </w:rPr>
        <w:t>konkreetse</w:t>
      </w:r>
      <w:r w:rsidR="001B1FB6">
        <w:rPr>
          <w:rFonts w:ascii="Times New Roman" w:hAnsi="Times New Roman" w:cs="Times New Roman"/>
          <w:sz w:val="24"/>
          <w:szCs w:val="24"/>
        </w:rPr>
        <w:t>te</w:t>
      </w:r>
      <w:r w:rsidR="001B1FB6" w:rsidRPr="001B1FB6">
        <w:rPr>
          <w:rFonts w:ascii="Times New Roman" w:hAnsi="Times New Roman" w:cs="Times New Roman"/>
          <w:sz w:val="24"/>
          <w:szCs w:val="24"/>
        </w:rPr>
        <w:t xml:space="preserve"> isikuandme</w:t>
      </w:r>
      <w:r w:rsidR="001B1FB6">
        <w:rPr>
          <w:rFonts w:ascii="Times New Roman" w:hAnsi="Times New Roman" w:cs="Times New Roman"/>
          <w:sz w:val="24"/>
          <w:szCs w:val="24"/>
        </w:rPr>
        <w:t>te töötlemist</w:t>
      </w:r>
      <w:r w:rsidR="001B1FB6" w:rsidRPr="001B1FB6">
        <w:rPr>
          <w:rFonts w:ascii="Times New Roman" w:hAnsi="Times New Roman" w:cs="Times New Roman"/>
          <w:sz w:val="24"/>
          <w:szCs w:val="24"/>
        </w:rPr>
        <w:t xml:space="preserve">, vaid </w:t>
      </w:r>
      <w:r w:rsidR="001B1FB6">
        <w:rPr>
          <w:rFonts w:ascii="Times New Roman" w:hAnsi="Times New Roman" w:cs="Times New Roman"/>
          <w:sz w:val="24"/>
          <w:szCs w:val="24"/>
        </w:rPr>
        <w:t>ettevõtja</w:t>
      </w:r>
      <w:r w:rsidR="001B1FB6" w:rsidRPr="001B1FB6">
        <w:rPr>
          <w:rFonts w:ascii="Times New Roman" w:hAnsi="Times New Roman" w:cs="Times New Roman"/>
          <w:sz w:val="24"/>
          <w:szCs w:val="24"/>
        </w:rPr>
        <w:t xml:space="preserve"> pakutava toote või teenuse ja nende edasimüüjate poolt rakendatava</w:t>
      </w:r>
      <w:r w:rsidR="001B1FB6">
        <w:rPr>
          <w:rFonts w:ascii="Times New Roman" w:hAnsi="Times New Roman" w:cs="Times New Roman"/>
          <w:sz w:val="24"/>
          <w:szCs w:val="24"/>
        </w:rPr>
        <w:t>te</w:t>
      </w:r>
      <w:r w:rsidR="001B1FB6" w:rsidRPr="001B1FB6">
        <w:rPr>
          <w:rFonts w:ascii="Times New Roman" w:hAnsi="Times New Roman" w:cs="Times New Roman"/>
          <w:sz w:val="24"/>
          <w:szCs w:val="24"/>
        </w:rPr>
        <w:t xml:space="preserve"> isikuandmete kaits</w:t>
      </w:r>
      <w:r w:rsidR="001B1FB6">
        <w:rPr>
          <w:rFonts w:ascii="Times New Roman" w:hAnsi="Times New Roman" w:cs="Times New Roman"/>
          <w:sz w:val="24"/>
          <w:szCs w:val="24"/>
        </w:rPr>
        <w:t>e</w:t>
      </w:r>
      <w:r w:rsidR="001B1FB6" w:rsidRPr="001B1FB6">
        <w:rPr>
          <w:rFonts w:ascii="Times New Roman" w:hAnsi="Times New Roman" w:cs="Times New Roman"/>
          <w:sz w:val="24"/>
          <w:szCs w:val="24"/>
        </w:rPr>
        <w:t xml:space="preserve"> meetme</w:t>
      </w:r>
      <w:r w:rsidR="001B1FB6">
        <w:rPr>
          <w:rFonts w:ascii="Times New Roman" w:hAnsi="Times New Roman" w:cs="Times New Roman"/>
          <w:sz w:val="24"/>
          <w:szCs w:val="24"/>
        </w:rPr>
        <w:t>te analüüsimist ja nende meetmete tõhususe tuvastamist</w:t>
      </w:r>
      <w:r w:rsidR="001B1FB6" w:rsidRPr="001B1FB6">
        <w:rPr>
          <w:rFonts w:ascii="Times New Roman" w:hAnsi="Times New Roman" w:cs="Times New Roman"/>
          <w:sz w:val="24"/>
          <w:szCs w:val="24"/>
        </w:rPr>
        <w:t xml:space="preserve">. </w:t>
      </w:r>
    </w:p>
    <w:p w14:paraId="22E269DF" w14:textId="77777777" w:rsidR="00CF71FE" w:rsidRPr="00B47871" w:rsidRDefault="00CF71FE" w:rsidP="001B1FB6">
      <w:pPr>
        <w:autoSpaceDE w:val="0"/>
        <w:autoSpaceDN w:val="0"/>
        <w:adjustRightInd w:val="0"/>
        <w:spacing w:after="0" w:line="240" w:lineRule="auto"/>
        <w:jc w:val="both"/>
        <w:rPr>
          <w:rFonts w:ascii="Times New Roman" w:hAnsi="Times New Roman" w:cs="Times New Roman"/>
          <w:kern w:val="0"/>
          <w:sz w:val="24"/>
          <w:szCs w:val="24"/>
        </w:rPr>
      </w:pPr>
    </w:p>
    <w:p w14:paraId="2DAC4F2F" w14:textId="21C4507D" w:rsidR="00313171" w:rsidRPr="00D32DD1" w:rsidRDefault="00661B84" w:rsidP="001B1FB6">
      <w:pPr>
        <w:spacing w:after="0" w:line="240" w:lineRule="auto"/>
        <w:jc w:val="both"/>
        <w:rPr>
          <w:rFonts w:ascii="Times New Roman" w:hAnsi="Times New Roman" w:cs="Times New Roman"/>
          <w:kern w:val="0"/>
          <w:sz w:val="24"/>
          <w:szCs w:val="24"/>
          <w:u w:val="single"/>
        </w:rPr>
      </w:pPr>
      <w:r w:rsidRPr="00D32DD1">
        <w:rPr>
          <w:rFonts w:ascii="Times New Roman" w:hAnsi="Times New Roman" w:cs="Times New Roman"/>
          <w:kern w:val="0"/>
          <w:sz w:val="24"/>
          <w:szCs w:val="24"/>
          <w:u w:val="single"/>
        </w:rPr>
        <w:t xml:space="preserve">6.1 Muudatuse sotsiaalne mõju </w:t>
      </w:r>
    </w:p>
    <w:p w14:paraId="3AFC3A73" w14:textId="77777777" w:rsidR="00661B84" w:rsidRDefault="00661B84" w:rsidP="001B1FB6">
      <w:pPr>
        <w:spacing w:after="0" w:line="240" w:lineRule="auto"/>
        <w:jc w:val="both"/>
        <w:rPr>
          <w:rFonts w:ascii="Times New Roman" w:hAnsi="Times New Roman" w:cs="Times New Roman"/>
          <w:b/>
          <w:bCs/>
          <w:kern w:val="0"/>
          <w:sz w:val="24"/>
          <w:szCs w:val="24"/>
        </w:rPr>
      </w:pPr>
    </w:p>
    <w:p w14:paraId="7D418F03" w14:textId="69E42A0E" w:rsidR="00661B84" w:rsidRDefault="00661B84" w:rsidP="001B1FB6">
      <w:pPr>
        <w:spacing w:after="0" w:line="240" w:lineRule="auto"/>
        <w:jc w:val="both"/>
        <w:rPr>
          <w:rFonts w:ascii="Times New Roman" w:hAnsi="Times New Roman" w:cs="Times New Roman"/>
          <w:kern w:val="0"/>
          <w:sz w:val="24"/>
          <w:szCs w:val="24"/>
        </w:rPr>
      </w:pPr>
      <w:r w:rsidRPr="006C3A58">
        <w:rPr>
          <w:rFonts w:ascii="Times New Roman" w:hAnsi="Times New Roman" w:cs="Times New Roman"/>
          <w:kern w:val="0"/>
          <w:sz w:val="24"/>
          <w:szCs w:val="24"/>
          <w:u w:val="single"/>
        </w:rPr>
        <w:t>Sihtrühm</w:t>
      </w:r>
      <w:r w:rsidRPr="00661B84">
        <w:rPr>
          <w:rFonts w:ascii="Times New Roman" w:hAnsi="Times New Roman" w:cs="Times New Roman"/>
          <w:kern w:val="0"/>
          <w:sz w:val="24"/>
          <w:szCs w:val="24"/>
        </w:rPr>
        <w:t>:</w:t>
      </w:r>
      <w:r w:rsidR="0035052C">
        <w:rPr>
          <w:rFonts w:ascii="Times New Roman" w:hAnsi="Times New Roman" w:cs="Times New Roman"/>
          <w:kern w:val="0"/>
          <w:sz w:val="24"/>
          <w:szCs w:val="24"/>
        </w:rPr>
        <w:t xml:space="preserve"> Sotsiaal</w:t>
      </w:r>
      <w:r w:rsidR="0049727E">
        <w:rPr>
          <w:rFonts w:ascii="Times New Roman" w:hAnsi="Times New Roman" w:cs="Times New Roman"/>
          <w:kern w:val="0"/>
          <w:sz w:val="24"/>
          <w:szCs w:val="24"/>
        </w:rPr>
        <w:t xml:space="preserve">se mõju sihtrühmaks on </w:t>
      </w:r>
      <w:commentRangeStart w:id="63"/>
      <w:proofErr w:type="spellStart"/>
      <w:r w:rsidR="00D470F9">
        <w:rPr>
          <w:rFonts w:ascii="Times New Roman" w:hAnsi="Times New Roman" w:cs="Times New Roman"/>
          <w:kern w:val="0"/>
          <w:sz w:val="24"/>
          <w:szCs w:val="24"/>
        </w:rPr>
        <w:t>kestlikkusaruande</w:t>
      </w:r>
      <w:proofErr w:type="spellEnd"/>
      <w:r w:rsidR="00D470F9">
        <w:rPr>
          <w:rFonts w:ascii="Times New Roman" w:hAnsi="Times New Roman" w:cs="Times New Roman"/>
          <w:kern w:val="0"/>
          <w:sz w:val="24"/>
          <w:szCs w:val="24"/>
        </w:rPr>
        <w:t xml:space="preserve"> </w:t>
      </w:r>
      <w:r w:rsidR="00630D6C">
        <w:rPr>
          <w:rFonts w:ascii="Times New Roman" w:hAnsi="Times New Roman" w:cs="Times New Roman"/>
          <w:kern w:val="0"/>
          <w:sz w:val="24"/>
          <w:szCs w:val="24"/>
        </w:rPr>
        <w:t>kohustusega ettevõtja</w:t>
      </w:r>
      <w:commentRangeEnd w:id="63"/>
      <w:r w:rsidR="00DA59FC">
        <w:rPr>
          <w:rStyle w:val="Kommentaariviide"/>
        </w:rPr>
        <w:commentReference w:id="63"/>
      </w:r>
      <w:r w:rsidR="00630D6C">
        <w:rPr>
          <w:rFonts w:ascii="Times New Roman" w:hAnsi="Times New Roman" w:cs="Times New Roman"/>
          <w:kern w:val="0"/>
          <w:sz w:val="24"/>
          <w:szCs w:val="24"/>
        </w:rPr>
        <w:t>, tema väärtusahelasse kuuluvad töötajad</w:t>
      </w:r>
      <w:r w:rsidR="00642CBB">
        <w:rPr>
          <w:rFonts w:ascii="Times New Roman" w:hAnsi="Times New Roman" w:cs="Times New Roman"/>
          <w:kern w:val="0"/>
          <w:sz w:val="24"/>
          <w:szCs w:val="24"/>
        </w:rPr>
        <w:t xml:space="preserve">, </w:t>
      </w:r>
      <w:r w:rsidR="00D470F9">
        <w:rPr>
          <w:rFonts w:ascii="Times New Roman" w:hAnsi="Times New Roman" w:cs="Times New Roman"/>
          <w:kern w:val="0"/>
          <w:sz w:val="24"/>
          <w:szCs w:val="24"/>
        </w:rPr>
        <w:t>tema m</w:t>
      </w:r>
      <w:r w:rsidR="00642CBB">
        <w:rPr>
          <w:rFonts w:ascii="Times New Roman" w:hAnsi="Times New Roman" w:cs="Times New Roman"/>
          <w:kern w:val="0"/>
          <w:sz w:val="24"/>
          <w:szCs w:val="24"/>
        </w:rPr>
        <w:t xml:space="preserve">õjutatud kogukonnad ning </w:t>
      </w:r>
      <w:r w:rsidR="00D470F9">
        <w:rPr>
          <w:rFonts w:ascii="Times New Roman" w:hAnsi="Times New Roman" w:cs="Times New Roman"/>
          <w:kern w:val="0"/>
          <w:sz w:val="24"/>
          <w:szCs w:val="24"/>
        </w:rPr>
        <w:t xml:space="preserve">tema </w:t>
      </w:r>
      <w:r w:rsidR="00642CBB">
        <w:rPr>
          <w:rFonts w:ascii="Times New Roman" w:hAnsi="Times New Roman" w:cs="Times New Roman"/>
          <w:kern w:val="0"/>
          <w:sz w:val="24"/>
          <w:szCs w:val="24"/>
        </w:rPr>
        <w:t xml:space="preserve">pakutava teenuse või toote tarbijad ja lõppkasutajad. </w:t>
      </w:r>
      <w:r w:rsidR="007B7756">
        <w:rPr>
          <w:rFonts w:ascii="Times New Roman" w:hAnsi="Times New Roman" w:cs="Times New Roman"/>
          <w:kern w:val="0"/>
          <w:sz w:val="24"/>
          <w:szCs w:val="24"/>
        </w:rPr>
        <w:t xml:space="preserve"> </w:t>
      </w:r>
    </w:p>
    <w:p w14:paraId="5A5B850C" w14:textId="77777777" w:rsidR="007B7756" w:rsidRDefault="007B7756" w:rsidP="001B1FB6">
      <w:pPr>
        <w:spacing w:after="0" w:line="240" w:lineRule="auto"/>
        <w:jc w:val="both"/>
        <w:rPr>
          <w:rFonts w:ascii="Times New Roman" w:hAnsi="Times New Roman" w:cs="Times New Roman"/>
          <w:kern w:val="0"/>
          <w:sz w:val="24"/>
          <w:szCs w:val="24"/>
        </w:rPr>
      </w:pPr>
    </w:p>
    <w:p w14:paraId="0C6B3A1B" w14:textId="25B8FF99" w:rsidR="00772478" w:rsidRDefault="007B7756" w:rsidP="007B7756">
      <w:pPr>
        <w:spacing w:after="0" w:line="240" w:lineRule="auto"/>
        <w:jc w:val="both"/>
        <w:rPr>
          <w:rFonts w:ascii="Times New Roman" w:hAnsi="Times New Roman" w:cs="Times New Roman"/>
          <w:kern w:val="0"/>
          <w:sz w:val="24"/>
          <w:szCs w:val="24"/>
        </w:rPr>
      </w:pPr>
      <w:r w:rsidRPr="006C3A58">
        <w:rPr>
          <w:rFonts w:ascii="Times New Roman" w:hAnsi="Times New Roman" w:cs="Times New Roman"/>
          <w:kern w:val="0"/>
          <w:sz w:val="24"/>
          <w:szCs w:val="24"/>
          <w:u w:val="single"/>
        </w:rPr>
        <w:t>Mõju ulatus ja avaldumise sagedus:</w:t>
      </w:r>
      <w:r w:rsidR="006C3A58">
        <w:rPr>
          <w:rFonts w:ascii="Times New Roman" w:hAnsi="Times New Roman" w:cs="Times New Roman"/>
          <w:kern w:val="0"/>
          <w:sz w:val="24"/>
          <w:szCs w:val="24"/>
        </w:rPr>
        <w:t xml:space="preserve"> </w:t>
      </w:r>
      <w:proofErr w:type="spellStart"/>
      <w:r w:rsidR="00727E93">
        <w:rPr>
          <w:rFonts w:ascii="Times New Roman" w:hAnsi="Times New Roman" w:cs="Times New Roman"/>
          <w:kern w:val="0"/>
          <w:sz w:val="24"/>
          <w:szCs w:val="24"/>
        </w:rPr>
        <w:t>Kestlikkusaruande</w:t>
      </w:r>
      <w:proofErr w:type="spellEnd"/>
      <w:r w:rsidR="00727E93">
        <w:rPr>
          <w:rFonts w:ascii="Times New Roman" w:hAnsi="Times New Roman" w:cs="Times New Roman"/>
          <w:kern w:val="0"/>
          <w:sz w:val="24"/>
          <w:szCs w:val="24"/>
        </w:rPr>
        <w:t xml:space="preserve"> koostamise ja avalikustamisega kaasnev </w:t>
      </w:r>
      <w:r w:rsidR="007E71B6">
        <w:rPr>
          <w:rFonts w:ascii="Times New Roman" w:hAnsi="Times New Roman" w:cs="Times New Roman"/>
          <w:kern w:val="0"/>
          <w:sz w:val="24"/>
          <w:szCs w:val="24"/>
        </w:rPr>
        <w:t xml:space="preserve">sotsiaalne </w:t>
      </w:r>
      <w:r w:rsidR="00727E93">
        <w:rPr>
          <w:rFonts w:ascii="Times New Roman" w:hAnsi="Times New Roman" w:cs="Times New Roman"/>
          <w:kern w:val="0"/>
          <w:sz w:val="24"/>
          <w:szCs w:val="24"/>
        </w:rPr>
        <w:t>mõju</w:t>
      </w:r>
      <w:r w:rsidR="006C3A58" w:rsidRPr="006C3A58">
        <w:rPr>
          <w:rFonts w:ascii="Times New Roman" w:hAnsi="Times New Roman" w:cs="Times New Roman"/>
          <w:kern w:val="0"/>
          <w:sz w:val="24"/>
          <w:szCs w:val="24"/>
        </w:rPr>
        <w:t xml:space="preserve"> </w:t>
      </w:r>
      <w:r w:rsidR="00F6044D">
        <w:rPr>
          <w:rFonts w:ascii="Times New Roman" w:hAnsi="Times New Roman" w:cs="Times New Roman"/>
          <w:kern w:val="0"/>
          <w:sz w:val="24"/>
          <w:szCs w:val="24"/>
        </w:rPr>
        <w:t>avaldub</w:t>
      </w:r>
      <w:r w:rsidR="006C3A58" w:rsidRPr="006C3A58">
        <w:rPr>
          <w:rFonts w:ascii="Times New Roman" w:hAnsi="Times New Roman" w:cs="Times New Roman"/>
          <w:kern w:val="0"/>
          <w:sz w:val="24"/>
          <w:szCs w:val="24"/>
        </w:rPr>
        <w:t xml:space="preserve"> </w:t>
      </w:r>
      <w:r w:rsidR="007E71B6">
        <w:rPr>
          <w:rFonts w:ascii="Times New Roman" w:hAnsi="Times New Roman" w:cs="Times New Roman"/>
          <w:kern w:val="0"/>
          <w:sz w:val="24"/>
          <w:szCs w:val="24"/>
        </w:rPr>
        <w:t>kestlik</w:t>
      </w:r>
      <w:r w:rsidR="001C32C8">
        <w:rPr>
          <w:rFonts w:ascii="Times New Roman" w:hAnsi="Times New Roman" w:cs="Times New Roman"/>
          <w:kern w:val="0"/>
          <w:sz w:val="24"/>
          <w:szCs w:val="24"/>
        </w:rPr>
        <w:t>k</w:t>
      </w:r>
      <w:r w:rsidR="007E71B6">
        <w:rPr>
          <w:rFonts w:ascii="Times New Roman" w:hAnsi="Times New Roman" w:cs="Times New Roman"/>
          <w:kern w:val="0"/>
          <w:sz w:val="24"/>
          <w:szCs w:val="24"/>
        </w:rPr>
        <w:t xml:space="preserve">u ja ressursitõhusa ühiskonna kujunemises, </w:t>
      </w:r>
      <w:r w:rsidR="00F6044D">
        <w:rPr>
          <w:rFonts w:ascii="Times New Roman" w:hAnsi="Times New Roman" w:cs="Times New Roman"/>
          <w:kern w:val="0"/>
          <w:sz w:val="24"/>
          <w:szCs w:val="24"/>
        </w:rPr>
        <w:t xml:space="preserve">ühiskonnas valitsevas </w:t>
      </w:r>
      <w:r w:rsidR="006C3A58" w:rsidRPr="006C3A58">
        <w:rPr>
          <w:rFonts w:ascii="Times New Roman" w:hAnsi="Times New Roman" w:cs="Times New Roman"/>
          <w:kern w:val="0"/>
          <w:sz w:val="24"/>
          <w:szCs w:val="24"/>
        </w:rPr>
        <w:t>suurenenud usaldus</w:t>
      </w:r>
      <w:r w:rsidR="00F6044D">
        <w:rPr>
          <w:rFonts w:ascii="Times New Roman" w:hAnsi="Times New Roman" w:cs="Times New Roman"/>
          <w:kern w:val="0"/>
          <w:sz w:val="24"/>
          <w:szCs w:val="24"/>
        </w:rPr>
        <w:t>es</w:t>
      </w:r>
      <w:r w:rsidR="005136BE">
        <w:rPr>
          <w:rFonts w:ascii="Times New Roman" w:hAnsi="Times New Roman" w:cs="Times New Roman"/>
          <w:kern w:val="0"/>
          <w:sz w:val="24"/>
          <w:szCs w:val="24"/>
        </w:rPr>
        <w:t>,</w:t>
      </w:r>
      <w:r w:rsidR="00F6044D">
        <w:rPr>
          <w:rFonts w:ascii="Times New Roman" w:hAnsi="Times New Roman" w:cs="Times New Roman"/>
          <w:kern w:val="0"/>
          <w:sz w:val="24"/>
          <w:szCs w:val="24"/>
        </w:rPr>
        <w:t xml:space="preserve"> </w:t>
      </w:r>
      <w:r w:rsidR="000155DB">
        <w:rPr>
          <w:rFonts w:ascii="Times New Roman" w:hAnsi="Times New Roman" w:cs="Times New Roman"/>
          <w:kern w:val="0"/>
          <w:sz w:val="24"/>
          <w:szCs w:val="24"/>
        </w:rPr>
        <w:t xml:space="preserve">ettevõtja </w:t>
      </w:r>
      <w:r w:rsidR="00F6044D">
        <w:rPr>
          <w:rFonts w:ascii="Times New Roman" w:hAnsi="Times New Roman" w:cs="Times New Roman"/>
          <w:kern w:val="0"/>
          <w:sz w:val="24"/>
          <w:szCs w:val="24"/>
        </w:rPr>
        <w:t xml:space="preserve">kestlikkust halvavate riskide </w:t>
      </w:r>
      <w:r w:rsidR="006C3A58" w:rsidRPr="006C3A58">
        <w:rPr>
          <w:rFonts w:ascii="Times New Roman" w:hAnsi="Times New Roman" w:cs="Times New Roman"/>
          <w:kern w:val="0"/>
          <w:sz w:val="24"/>
          <w:szCs w:val="24"/>
        </w:rPr>
        <w:t>vähene</w:t>
      </w:r>
      <w:r w:rsidR="00F6044D">
        <w:rPr>
          <w:rFonts w:ascii="Times New Roman" w:hAnsi="Times New Roman" w:cs="Times New Roman"/>
          <w:kern w:val="0"/>
          <w:sz w:val="24"/>
          <w:szCs w:val="24"/>
        </w:rPr>
        <w:t>mises</w:t>
      </w:r>
      <w:r w:rsidR="005136BE">
        <w:rPr>
          <w:rFonts w:ascii="Times New Roman" w:hAnsi="Times New Roman" w:cs="Times New Roman"/>
          <w:kern w:val="0"/>
          <w:sz w:val="24"/>
          <w:szCs w:val="24"/>
        </w:rPr>
        <w:t xml:space="preserve"> ja</w:t>
      </w:r>
      <w:r w:rsidR="00F6044D">
        <w:rPr>
          <w:rFonts w:ascii="Times New Roman" w:hAnsi="Times New Roman" w:cs="Times New Roman"/>
          <w:kern w:val="0"/>
          <w:sz w:val="24"/>
          <w:szCs w:val="24"/>
        </w:rPr>
        <w:t xml:space="preserve"> </w:t>
      </w:r>
      <w:r w:rsidR="006C3A58" w:rsidRPr="006C3A58">
        <w:rPr>
          <w:rFonts w:ascii="Times New Roman" w:hAnsi="Times New Roman" w:cs="Times New Roman"/>
          <w:kern w:val="0"/>
          <w:sz w:val="24"/>
          <w:szCs w:val="24"/>
        </w:rPr>
        <w:t>kulud</w:t>
      </w:r>
      <w:r w:rsidR="00727E93">
        <w:rPr>
          <w:rFonts w:ascii="Times New Roman" w:hAnsi="Times New Roman" w:cs="Times New Roman"/>
          <w:kern w:val="0"/>
          <w:sz w:val="24"/>
          <w:szCs w:val="24"/>
        </w:rPr>
        <w:t xml:space="preserve">e </w:t>
      </w:r>
      <w:r w:rsidR="00D470F9">
        <w:rPr>
          <w:rFonts w:ascii="Times New Roman" w:hAnsi="Times New Roman" w:cs="Times New Roman"/>
          <w:kern w:val="0"/>
          <w:sz w:val="24"/>
          <w:szCs w:val="24"/>
        </w:rPr>
        <w:t xml:space="preserve">kokkuhoius </w:t>
      </w:r>
      <w:r w:rsidR="000A6685">
        <w:rPr>
          <w:rFonts w:ascii="Times New Roman" w:hAnsi="Times New Roman" w:cs="Times New Roman"/>
          <w:kern w:val="0"/>
          <w:sz w:val="24"/>
          <w:szCs w:val="24"/>
        </w:rPr>
        <w:t>(</w:t>
      </w:r>
      <w:r w:rsidR="000C59ED">
        <w:rPr>
          <w:rFonts w:ascii="Times New Roman" w:hAnsi="Times New Roman" w:cs="Times New Roman"/>
          <w:kern w:val="0"/>
          <w:sz w:val="24"/>
          <w:szCs w:val="24"/>
        </w:rPr>
        <w:t>tarneahela tõrgeteta toimimisest tulenev kokkuhoid, keskkonnanõuete rikkumisega kaasnevate kulude kokkuhoid jm)</w:t>
      </w:r>
      <w:r w:rsidR="00F6044D">
        <w:rPr>
          <w:rFonts w:ascii="Times New Roman" w:hAnsi="Times New Roman" w:cs="Times New Roman"/>
          <w:kern w:val="0"/>
          <w:sz w:val="24"/>
          <w:szCs w:val="24"/>
        </w:rPr>
        <w:t>,</w:t>
      </w:r>
      <w:r w:rsidR="005136BE">
        <w:rPr>
          <w:rFonts w:ascii="Times New Roman" w:hAnsi="Times New Roman" w:cs="Times New Roman"/>
          <w:kern w:val="0"/>
          <w:sz w:val="24"/>
          <w:szCs w:val="24"/>
        </w:rPr>
        <w:t xml:space="preserve"> samuti</w:t>
      </w:r>
      <w:r w:rsidR="006C3A58" w:rsidRPr="006C3A58">
        <w:rPr>
          <w:rFonts w:ascii="Times New Roman" w:hAnsi="Times New Roman" w:cs="Times New Roman"/>
          <w:kern w:val="0"/>
          <w:sz w:val="24"/>
          <w:szCs w:val="24"/>
        </w:rPr>
        <w:t xml:space="preserve"> </w:t>
      </w:r>
      <w:r w:rsidR="005136BE">
        <w:rPr>
          <w:rFonts w:ascii="Times New Roman" w:hAnsi="Times New Roman" w:cs="Times New Roman"/>
          <w:kern w:val="0"/>
          <w:sz w:val="24"/>
          <w:szCs w:val="24"/>
        </w:rPr>
        <w:t xml:space="preserve">aruandekohustuslike </w:t>
      </w:r>
      <w:proofErr w:type="spellStart"/>
      <w:r w:rsidR="001F4B75">
        <w:rPr>
          <w:rFonts w:ascii="Times New Roman" w:hAnsi="Times New Roman" w:cs="Times New Roman"/>
          <w:kern w:val="0"/>
          <w:sz w:val="24"/>
          <w:szCs w:val="24"/>
        </w:rPr>
        <w:t>kestli</w:t>
      </w:r>
      <w:r w:rsidR="001C32C8">
        <w:rPr>
          <w:rFonts w:ascii="Times New Roman" w:hAnsi="Times New Roman" w:cs="Times New Roman"/>
          <w:kern w:val="0"/>
          <w:sz w:val="24"/>
          <w:szCs w:val="24"/>
        </w:rPr>
        <w:t>k</w:t>
      </w:r>
      <w:r w:rsidR="001F4B75">
        <w:rPr>
          <w:rFonts w:ascii="Times New Roman" w:hAnsi="Times New Roman" w:cs="Times New Roman"/>
          <w:kern w:val="0"/>
          <w:sz w:val="24"/>
          <w:szCs w:val="24"/>
        </w:rPr>
        <w:t>ke</w:t>
      </w:r>
      <w:proofErr w:type="spellEnd"/>
      <w:r w:rsidR="001F4B75">
        <w:rPr>
          <w:rFonts w:ascii="Times New Roman" w:hAnsi="Times New Roman" w:cs="Times New Roman"/>
          <w:kern w:val="0"/>
          <w:sz w:val="24"/>
          <w:szCs w:val="24"/>
        </w:rPr>
        <w:t xml:space="preserve"> </w:t>
      </w:r>
      <w:r w:rsidR="00243092">
        <w:rPr>
          <w:rFonts w:ascii="Times New Roman" w:hAnsi="Times New Roman" w:cs="Times New Roman"/>
          <w:kern w:val="0"/>
          <w:sz w:val="24"/>
          <w:szCs w:val="24"/>
        </w:rPr>
        <w:t xml:space="preserve">ettevõtjate </w:t>
      </w:r>
      <w:r w:rsidR="00F6044D">
        <w:rPr>
          <w:rFonts w:ascii="Times New Roman" w:hAnsi="Times New Roman" w:cs="Times New Roman"/>
          <w:kern w:val="0"/>
          <w:sz w:val="24"/>
          <w:szCs w:val="24"/>
        </w:rPr>
        <w:t xml:space="preserve">paremas </w:t>
      </w:r>
      <w:r w:rsidR="006C3A58" w:rsidRPr="006C3A58">
        <w:rPr>
          <w:rFonts w:ascii="Times New Roman" w:hAnsi="Times New Roman" w:cs="Times New Roman"/>
          <w:kern w:val="0"/>
          <w:sz w:val="24"/>
          <w:szCs w:val="24"/>
        </w:rPr>
        <w:t>juurdepääs</w:t>
      </w:r>
      <w:r w:rsidR="00F6044D">
        <w:rPr>
          <w:rFonts w:ascii="Times New Roman" w:hAnsi="Times New Roman" w:cs="Times New Roman"/>
          <w:kern w:val="0"/>
          <w:sz w:val="24"/>
          <w:szCs w:val="24"/>
        </w:rPr>
        <w:t>us</w:t>
      </w:r>
      <w:r w:rsidR="006C3A58" w:rsidRPr="006C3A58">
        <w:rPr>
          <w:rFonts w:ascii="Times New Roman" w:hAnsi="Times New Roman" w:cs="Times New Roman"/>
          <w:kern w:val="0"/>
          <w:sz w:val="24"/>
          <w:szCs w:val="24"/>
        </w:rPr>
        <w:t xml:space="preserve"> investeeringutele</w:t>
      </w:r>
      <w:r w:rsidR="005136BE">
        <w:rPr>
          <w:rFonts w:ascii="Times New Roman" w:hAnsi="Times New Roman" w:cs="Times New Roman"/>
          <w:kern w:val="0"/>
          <w:sz w:val="24"/>
          <w:szCs w:val="24"/>
        </w:rPr>
        <w:t xml:space="preserve"> ja nende </w:t>
      </w:r>
      <w:r w:rsidR="006C3A58" w:rsidRPr="006C3A58">
        <w:rPr>
          <w:rFonts w:ascii="Times New Roman" w:hAnsi="Times New Roman" w:cs="Times New Roman"/>
          <w:kern w:val="0"/>
          <w:sz w:val="24"/>
          <w:szCs w:val="24"/>
        </w:rPr>
        <w:t>kaubamärgi väärtus</w:t>
      </w:r>
      <w:r w:rsidR="00727E93">
        <w:rPr>
          <w:rFonts w:ascii="Times New Roman" w:hAnsi="Times New Roman" w:cs="Times New Roman"/>
          <w:kern w:val="0"/>
          <w:sz w:val="24"/>
          <w:szCs w:val="24"/>
        </w:rPr>
        <w:t>e tõus</w:t>
      </w:r>
      <w:r w:rsidR="00F6044D">
        <w:rPr>
          <w:rFonts w:ascii="Times New Roman" w:hAnsi="Times New Roman" w:cs="Times New Roman"/>
          <w:kern w:val="0"/>
          <w:sz w:val="24"/>
          <w:szCs w:val="24"/>
        </w:rPr>
        <w:t>us</w:t>
      </w:r>
      <w:r w:rsidR="006C3A58" w:rsidRPr="006C3A58">
        <w:rPr>
          <w:rFonts w:ascii="Times New Roman" w:hAnsi="Times New Roman" w:cs="Times New Roman"/>
          <w:kern w:val="0"/>
          <w:sz w:val="24"/>
          <w:szCs w:val="24"/>
        </w:rPr>
        <w:t>.</w:t>
      </w:r>
      <w:r w:rsidR="00727E93">
        <w:rPr>
          <w:rFonts w:ascii="Times New Roman" w:hAnsi="Times New Roman" w:cs="Times New Roman"/>
          <w:kern w:val="0"/>
          <w:sz w:val="24"/>
          <w:szCs w:val="24"/>
        </w:rPr>
        <w:t xml:space="preserve"> </w:t>
      </w:r>
      <w:r w:rsidR="001F4B75">
        <w:rPr>
          <w:rFonts w:ascii="Times New Roman" w:hAnsi="Times New Roman" w:cs="Times New Roman"/>
          <w:kern w:val="0"/>
          <w:sz w:val="24"/>
          <w:szCs w:val="24"/>
        </w:rPr>
        <w:t>Ühiskonna poolt oodatavate v</w:t>
      </w:r>
      <w:r w:rsidR="0074119B" w:rsidRPr="0074119B">
        <w:rPr>
          <w:rFonts w:ascii="Times New Roman" w:hAnsi="Times New Roman" w:cs="Times New Roman"/>
          <w:kern w:val="0"/>
          <w:sz w:val="24"/>
          <w:szCs w:val="24"/>
        </w:rPr>
        <w:t>äärtuste, eetika ja sotsiaalse vastutuse osas</w:t>
      </w:r>
      <w:r w:rsidR="001F4B75">
        <w:rPr>
          <w:rFonts w:ascii="Times New Roman" w:hAnsi="Times New Roman" w:cs="Times New Roman"/>
          <w:kern w:val="0"/>
          <w:sz w:val="24"/>
          <w:szCs w:val="24"/>
        </w:rPr>
        <w:t xml:space="preserve"> läbipaistvad ettevõtjad</w:t>
      </w:r>
      <w:r w:rsidR="0074119B" w:rsidRPr="0074119B">
        <w:rPr>
          <w:rFonts w:ascii="Times New Roman" w:hAnsi="Times New Roman" w:cs="Times New Roman"/>
          <w:kern w:val="0"/>
          <w:sz w:val="24"/>
          <w:szCs w:val="24"/>
        </w:rPr>
        <w:t xml:space="preserve"> omavad positiivsemat avalikku mainet.</w:t>
      </w:r>
    </w:p>
    <w:p w14:paraId="0AB39031" w14:textId="77777777" w:rsidR="00772478" w:rsidRDefault="00772478" w:rsidP="007B7756">
      <w:pPr>
        <w:spacing w:after="0" w:line="240" w:lineRule="auto"/>
        <w:jc w:val="both"/>
        <w:rPr>
          <w:rFonts w:ascii="Times New Roman" w:hAnsi="Times New Roman" w:cs="Times New Roman"/>
          <w:kern w:val="0"/>
          <w:sz w:val="24"/>
          <w:szCs w:val="24"/>
        </w:rPr>
      </w:pPr>
    </w:p>
    <w:p w14:paraId="10F6E24C" w14:textId="1E0A8E90" w:rsidR="00070899" w:rsidRPr="000A6685" w:rsidRDefault="00525A71" w:rsidP="0074119B">
      <w:pPr>
        <w:spacing w:after="0" w:line="240" w:lineRule="auto"/>
        <w:jc w:val="both"/>
        <w:rPr>
          <w:rFonts w:ascii="Times New Roman" w:hAnsi="Times New Roman" w:cs="Times New Roman"/>
          <w:kern w:val="0"/>
          <w:sz w:val="24"/>
          <w:szCs w:val="24"/>
        </w:rPr>
      </w:pPr>
      <w:proofErr w:type="spellStart"/>
      <w:r w:rsidRPr="000A6685">
        <w:rPr>
          <w:rFonts w:ascii="Times New Roman" w:hAnsi="Times New Roman" w:cs="Times New Roman"/>
          <w:kern w:val="0"/>
          <w:sz w:val="24"/>
          <w:szCs w:val="24"/>
        </w:rPr>
        <w:t>Kestlikkusaruande</w:t>
      </w:r>
      <w:proofErr w:type="spellEnd"/>
      <w:r w:rsidRPr="000A6685">
        <w:rPr>
          <w:rFonts w:ascii="Times New Roman" w:hAnsi="Times New Roman" w:cs="Times New Roman"/>
          <w:kern w:val="0"/>
          <w:sz w:val="24"/>
          <w:szCs w:val="24"/>
        </w:rPr>
        <w:t xml:space="preserve"> koostamise ja avalikustamise</w:t>
      </w:r>
      <w:r w:rsidR="00262FA2" w:rsidRPr="000A6685">
        <w:rPr>
          <w:rFonts w:ascii="Times New Roman" w:hAnsi="Times New Roman" w:cs="Times New Roman"/>
          <w:kern w:val="0"/>
          <w:sz w:val="24"/>
          <w:szCs w:val="24"/>
        </w:rPr>
        <w:t xml:space="preserve"> kohustuse kehtestamise sotsiaalse</w:t>
      </w:r>
      <w:r w:rsidRPr="000A6685">
        <w:rPr>
          <w:rFonts w:ascii="Times New Roman" w:hAnsi="Times New Roman" w:cs="Times New Roman"/>
          <w:kern w:val="0"/>
          <w:sz w:val="24"/>
          <w:szCs w:val="24"/>
        </w:rPr>
        <w:t xml:space="preserve"> mõju ulatus on </w:t>
      </w:r>
      <w:r w:rsidR="00070899" w:rsidRPr="00BF6C2E">
        <w:rPr>
          <w:rFonts w:ascii="Times New Roman" w:hAnsi="Times New Roman" w:cs="Times New Roman"/>
          <w:kern w:val="0"/>
          <w:sz w:val="24"/>
          <w:szCs w:val="24"/>
        </w:rPr>
        <w:t>väike,</w:t>
      </w:r>
      <w:r w:rsidR="00070899" w:rsidRPr="000A6685">
        <w:rPr>
          <w:rFonts w:ascii="Times New Roman" w:hAnsi="Times New Roman" w:cs="Times New Roman"/>
          <w:kern w:val="0"/>
          <w:sz w:val="24"/>
          <w:szCs w:val="24"/>
        </w:rPr>
        <w:t xml:space="preserve"> kuna</w:t>
      </w:r>
      <w:r w:rsidR="00070899" w:rsidRPr="000A6685">
        <w:rPr>
          <w:rFonts w:ascii="Times New Roman" w:hAnsi="Times New Roman" w:cs="Times New Roman"/>
          <w:i/>
          <w:iCs/>
          <w:kern w:val="0"/>
          <w:sz w:val="24"/>
          <w:szCs w:val="24"/>
        </w:rPr>
        <w:t xml:space="preserve"> </w:t>
      </w:r>
      <w:proofErr w:type="spellStart"/>
      <w:r w:rsidR="00070899" w:rsidRPr="000A6685">
        <w:rPr>
          <w:rFonts w:ascii="Times New Roman" w:hAnsi="Times New Roman" w:cs="Times New Roman"/>
          <w:kern w:val="0"/>
          <w:sz w:val="24"/>
          <w:szCs w:val="24"/>
        </w:rPr>
        <w:t>kestlikkusaruande</w:t>
      </w:r>
      <w:proofErr w:type="spellEnd"/>
      <w:r w:rsidR="00070899" w:rsidRPr="000A6685">
        <w:rPr>
          <w:rFonts w:ascii="Times New Roman" w:hAnsi="Times New Roman" w:cs="Times New Roman"/>
          <w:kern w:val="0"/>
          <w:sz w:val="24"/>
          <w:szCs w:val="24"/>
        </w:rPr>
        <w:t xml:space="preserve"> kohustus hakkab eelnõu kohaselt kohalduma vaid ligikaudu </w:t>
      </w:r>
      <w:r w:rsidR="00642CBB" w:rsidRPr="000A6685">
        <w:rPr>
          <w:rFonts w:ascii="Times New Roman" w:hAnsi="Times New Roman" w:cs="Times New Roman"/>
          <w:kern w:val="0"/>
          <w:sz w:val="24"/>
          <w:szCs w:val="24"/>
        </w:rPr>
        <w:t xml:space="preserve">300 raamatupidamiskohustuslasele. </w:t>
      </w:r>
      <w:r w:rsidR="000A6685" w:rsidRPr="000A6685">
        <w:rPr>
          <w:rFonts w:ascii="Times New Roman" w:hAnsi="Times New Roman" w:cs="Times New Roman"/>
          <w:kern w:val="0"/>
          <w:sz w:val="24"/>
          <w:szCs w:val="24"/>
        </w:rPr>
        <w:t xml:space="preserve">Neist hinnanguliselt kolmandik hakkab kasutama </w:t>
      </w:r>
      <w:r w:rsidR="00642CBB" w:rsidRPr="000A6685">
        <w:rPr>
          <w:rFonts w:ascii="Times New Roman" w:hAnsi="Times New Roman" w:cs="Times New Roman"/>
          <w:kern w:val="0"/>
          <w:sz w:val="24"/>
          <w:szCs w:val="24"/>
        </w:rPr>
        <w:t xml:space="preserve">konsolideerimisgrupile kohaldatavat erandit, mistõttu </w:t>
      </w:r>
      <w:r w:rsidR="000A6685" w:rsidRPr="000A6685">
        <w:rPr>
          <w:rFonts w:ascii="Times New Roman" w:hAnsi="Times New Roman" w:cs="Times New Roman"/>
          <w:kern w:val="0"/>
          <w:sz w:val="24"/>
          <w:szCs w:val="24"/>
        </w:rPr>
        <w:t>on eeldata</w:t>
      </w:r>
      <w:r w:rsidR="00D470F9">
        <w:rPr>
          <w:rFonts w:ascii="Times New Roman" w:hAnsi="Times New Roman" w:cs="Times New Roman"/>
          <w:kern w:val="0"/>
          <w:sz w:val="24"/>
          <w:szCs w:val="24"/>
        </w:rPr>
        <w:t>v</w:t>
      </w:r>
      <w:r w:rsidR="000A6685" w:rsidRPr="000A6685">
        <w:rPr>
          <w:rFonts w:ascii="Times New Roman" w:hAnsi="Times New Roman" w:cs="Times New Roman"/>
          <w:kern w:val="0"/>
          <w:sz w:val="24"/>
          <w:szCs w:val="24"/>
        </w:rPr>
        <w:t xml:space="preserve"> </w:t>
      </w:r>
      <w:proofErr w:type="spellStart"/>
      <w:r w:rsidR="000A6685" w:rsidRPr="000A6685">
        <w:rPr>
          <w:rFonts w:ascii="Times New Roman" w:hAnsi="Times New Roman" w:cs="Times New Roman"/>
          <w:kern w:val="0"/>
          <w:sz w:val="24"/>
          <w:szCs w:val="24"/>
        </w:rPr>
        <w:t>kestlikkusaruande</w:t>
      </w:r>
      <w:proofErr w:type="spellEnd"/>
      <w:r w:rsidR="000A6685" w:rsidRPr="000A6685">
        <w:rPr>
          <w:rFonts w:ascii="Times New Roman" w:hAnsi="Times New Roman" w:cs="Times New Roman"/>
          <w:kern w:val="0"/>
          <w:sz w:val="24"/>
          <w:szCs w:val="24"/>
        </w:rPr>
        <w:t xml:space="preserve"> esitajate arv ligikaudu </w:t>
      </w:r>
      <w:r w:rsidR="00070899" w:rsidRPr="000A6685">
        <w:rPr>
          <w:rFonts w:ascii="Times New Roman" w:hAnsi="Times New Roman" w:cs="Times New Roman"/>
          <w:kern w:val="0"/>
          <w:sz w:val="24"/>
          <w:szCs w:val="24"/>
        </w:rPr>
        <w:t>200</w:t>
      </w:r>
      <w:r w:rsidR="000A6685" w:rsidRPr="000A6685">
        <w:rPr>
          <w:rFonts w:ascii="Times New Roman" w:hAnsi="Times New Roman" w:cs="Times New Roman"/>
          <w:kern w:val="0"/>
          <w:sz w:val="24"/>
          <w:szCs w:val="24"/>
        </w:rPr>
        <w:t>.</w:t>
      </w:r>
      <w:r w:rsidRPr="000A6685">
        <w:rPr>
          <w:rFonts w:ascii="Times New Roman" w:hAnsi="Times New Roman" w:cs="Times New Roman"/>
          <w:kern w:val="0"/>
          <w:sz w:val="24"/>
          <w:szCs w:val="24"/>
        </w:rPr>
        <w:t xml:space="preserve"> </w:t>
      </w:r>
      <w:r w:rsidR="00070899" w:rsidRPr="000A6685">
        <w:rPr>
          <w:rFonts w:ascii="Times New Roman" w:hAnsi="Times New Roman" w:cs="Times New Roman"/>
          <w:kern w:val="0"/>
          <w:sz w:val="24"/>
          <w:szCs w:val="24"/>
        </w:rPr>
        <w:t>202</w:t>
      </w:r>
      <w:r w:rsidR="000A6685" w:rsidRPr="000A6685">
        <w:rPr>
          <w:rFonts w:ascii="Times New Roman" w:hAnsi="Times New Roman" w:cs="Times New Roman"/>
          <w:kern w:val="0"/>
          <w:sz w:val="24"/>
          <w:szCs w:val="24"/>
        </w:rPr>
        <w:t>2</w:t>
      </w:r>
      <w:r w:rsidR="00070899" w:rsidRPr="000A6685">
        <w:rPr>
          <w:rFonts w:ascii="Times New Roman" w:hAnsi="Times New Roman" w:cs="Times New Roman"/>
          <w:kern w:val="0"/>
          <w:sz w:val="24"/>
          <w:szCs w:val="24"/>
        </w:rPr>
        <w:t xml:space="preserve">. aasta </w:t>
      </w:r>
      <w:r w:rsidR="0023141F">
        <w:rPr>
          <w:rFonts w:ascii="Times New Roman" w:hAnsi="Times New Roman" w:cs="Times New Roman"/>
          <w:kern w:val="0"/>
          <w:sz w:val="24"/>
          <w:szCs w:val="24"/>
        </w:rPr>
        <w:t>oktoobrikuu</w:t>
      </w:r>
      <w:r w:rsidR="0023141F" w:rsidRPr="000A6685">
        <w:rPr>
          <w:rFonts w:ascii="Times New Roman" w:hAnsi="Times New Roman" w:cs="Times New Roman"/>
          <w:kern w:val="0"/>
          <w:sz w:val="24"/>
          <w:szCs w:val="24"/>
        </w:rPr>
        <w:t xml:space="preserve"> </w:t>
      </w:r>
      <w:r w:rsidR="00070899" w:rsidRPr="000A6685">
        <w:rPr>
          <w:rFonts w:ascii="Times New Roman" w:hAnsi="Times New Roman" w:cs="Times New Roman"/>
          <w:kern w:val="0"/>
          <w:sz w:val="24"/>
          <w:szCs w:val="24"/>
        </w:rPr>
        <w:t>seisuga</w:t>
      </w:r>
      <w:r w:rsidR="003B1A7B">
        <w:rPr>
          <w:rFonts w:ascii="Times New Roman" w:hAnsi="Times New Roman" w:cs="Times New Roman"/>
          <w:kern w:val="0"/>
          <w:sz w:val="24"/>
          <w:szCs w:val="24"/>
        </w:rPr>
        <w:t xml:space="preserve"> oli </w:t>
      </w:r>
      <w:r w:rsidR="0023141F">
        <w:rPr>
          <w:rFonts w:ascii="Times New Roman" w:hAnsi="Times New Roman" w:cs="Times New Roman"/>
          <w:kern w:val="0"/>
          <w:sz w:val="24"/>
          <w:szCs w:val="24"/>
        </w:rPr>
        <w:t xml:space="preserve">Eestis </w:t>
      </w:r>
      <w:r w:rsidR="003B1A7B">
        <w:rPr>
          <w:rFonts w:ascii="Times New Roman" w:hAnsi="Times New Roman" w:cs="Times New Roman"/>
          <w:kern w:val="0"/>
          <w:sz w:val="24"/>
          <w:szCs w:val="24"/>
        </w:rPr>
        <w:t>majandusaasta aruande esitanud ettevõtjaid</w:t>
      </w:r>
      <w:r w:rsidR="00070899" w:rsidRPr="000A6685">
        <w:rPr>
          <w:rFonts w:ascii="Times New Roman" w:hAnsi="Times New Roman" w:cs="Times New Roman"/>
          <w:kern w:val="0"/>
          <w:sz w:val="24"/>
          <w:szCs w:val="24"/>
        </w:rPr>
        <w:t xml:space="preserve"> kokku </w:t>
      </w:r>
      <w:r w:rsidR="0023141F">
        <w:rPr>
          <w:rFonts w:ascii="Times New Roman" w:hAnsi="Times New Roman" w:cs="Times New Roman"/>
          <w:kern w:val="0"/>
          <w:sz w:val="24"/>
          <w:szCs w:val="24"/>
        </w:rPr>
        <w:t xml:space="preserve">ligikaudu </w:t>
      </w:r>
      <w:r w:rsidR="003B1A7B">
        <w:rPr>
          <w:rFonts w:ascii="Times New Roman" w:hAnsi="Times New Roman" w:cs="Times New Roman"/>
          <w:kern w:val="0"/>
          <w:sz w:val="24"/>
          <w:szCs w:val="24"/>
        </w:rPr>
        <w:t>256 000</w:t>
      </w:r>
      <w:r w:rsidR="003B1A7B">
        <w:rPr>
          <w:rStyle w:val="Allmrkuseviide"/>
          <w:rFonts w:ascii="Times New Roman" w:hAnsi="Times New Roman" w:cs="Times New Roman"/>
          <w:kern w:val="0"/>
          <w:sz w:val="24"/>
          <w:szCs w:val="24"/>
        </w:rPr>
        <w:footnoteReference w:id="13"/>
      </w:r>
      <w:r w:rsidR="00070899" w:rsidRPr="000A6685">
        <w:rPr>
          <w:rFonts w:ascii="Times New Roman" w:hAnsi="Times New Roman" w:cs="Times New Roman"/>
          <w:kern w:val="0"/>
          <w:sz w:val="24"/>
          <w:szCs w:val="24"/>
        </w:rPr>
        <w:t>.</w:t>
      </w:r>
      <w:r w:rsidR="0023141F">
        <w:rPr>
          <w:rFonts w:ascii="Times New Roman" w:hAnsi="Times New Roman" w:cs="Times New Roman"/>
          <w:kern w:val="0"/>
          <w:sz w:val="24"/>
          <w:szCs w:val="24"/>
        </w:rPr>
        <w:t xml:space="preserve"> 2022. aasta lõpu seisuga oli äriregistris registreeritud ettevõtjaid ligikaudu 294 000.</w:t>
      </w:r>
    </w:p>
    <w:p w14:paraId="7395477C" w14:textId="77777777" w:rsidR="00070899" w:rsidRPr="000A6685" w:rsidRDefault="00070899" w:rsidP="0074119B">
      <w:pPr>
        <w:spacing w:after="0" w:line="240" w:lineRule="auto"/>
        <w:jc w:val="both"/>
        <w:rPr>
          <w:rFonts w:ascii="Times New Roman" w:hAnsi="Times New Roman" w:cs="Times New Roman"/>
          <w:kern w:val="0"/>
          <w:sz w:val="24"/>
          <w:szCs w:val="24"/>
        </w:rPr>
      </w:pPr>
    </w:p>
    <w:p w14:paraId="40CDD117" w14:textId="6D739237" w:rsidR="009C0853" w:rsidRDefault="00D628BF" w:rsidP="009C0853">
      <w:pPr>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Kestlikkusaruande</w:t>
      </w:r>
      <w:proofErr w:type="spellEnd"/>
      <w:r>
        <w:rPr>
          <w:rFonts w:ascii="Times New Roman" w:hAnsi="Times New Roman" w:cs="Times New Roman"/>
          <w:kern w:val="0"/>
          <w:sz w:val="24"/>
          <w:szCs w:val="24"/>
        </w:rPr>
        <w:t xml:space="preserve"> koostamine ja avalikustamine aitab </w:t>
      </w:r>
      <w:r w:rsidR="007E71B6">
        <w:rPr>
          <w:rFonts w:ascii="Times New Roman" w:hAnsi="Times New Roman" w:cs="Times New Roman"/>
          <w:kern w:val="0"/>
          <w:sz w:val="24"/>
          <w:szCs w:val="24"/>
        </w:rPr>
        <w:t xml:space="preserve">tõsta läbipaistvust ühiskonnas ning seeläbi </w:t>
      </w:r>
      <w:r>
        <w:rPr>
          <w:rFonts w:ascii="Times New Roman" w:hAnsi="Times New Roman" w:cs="Times New Roman"/>
          <w:kern w:val="0"/>
          <w:sz w:val="24"/>
          <w:szCs w:val="24"/>
        </w:rPr>
        <w:t>võrrelda aruandekohustusliku ettevõtja esitatud väärtuste ja eesmärkide reaalse tegevusega</w:t>
      </w:r>
      <w:r w:rsidR="007C40AD">
        <w:rPr>
          <w:rFonts w:ascii="Times New Roman" w:hAnsi="Times New Roman" w:cs="Times New Roman"/>
          <w:kern w:val="0"/>
          <w:sz w:val="24"/>
          <w:szCs w:val="24"/>
        </w:rPr>
        <w:t xml:space="preserve"> kooskõlas olemist</w:t>
      </w:r>
      <w:r w:rsidR="007E71B6">
        <w:rPr>
          <w:rFonts w:ascii="Times New Roman" w:hAnsi="Times New Roman" w:cs="Times New Roman"/>
          <w:kern w:val="0"/>
          <w:sz w:val="24"/>
          <w:szCs w:val="24"/>
        </w:rPr>
        <w:t>. See</w:t>
      </w:r>
      <w:r>
        <w:rPr>
          <w:rFonts w:ascii="Times New Roman" w:hAnsi="Times New Roman" w:cs="Times New Roman"/>
          <w:kern w:val="0"/>
          <w:sz w:val="24"/>
          <w:szCs w:val="24"/>
        </w:rPr>
        <w:t xml:space="preserve"> omakorda </w:t>
      </w:r>
      <w:r w:rsidR="00262FA2">
        <w:rPr>
          <w:rFonts w:ascii="Times New Roman" w:hAnsi="Times New Roman" w:cs="Times New Roman"/>
          <w:kern w:val="0"/>
          <w:sz w:val="24"/>
          <w:szCs w:val="24"/>
        </w:rPr>
        <w:t xml:space="preserve">mõjutab </w:t>
      </w:r>
      <w:r w:rsidR="007C40AD">
        <w:rPr>
          <w:rFonts w:ascii="Times New Roman" w:hAnsi="Times New Roman" w:cs="Times New Roman"/>
          <w:kern w:val="0"/>
          <w:sz w:val="24"/>
          <w:szCs w:val="24"/>
        </w:rPr>
        <w:t xml:space="preserve">positiivses suunas </w:t>
      </w:r>
      <w:r w:rsidR="001559F8">
        <w:rPr>
          <w:rFonts w:ascii="Times New Roman" w:hAnsi="Times New Roman" w:cs="Times New Roman"/>
          <w:kern w:val="0"/>
          <w:sz w:val="24"/>
          <w:szCs w:val="24"/>
        </w:rPr>
        <w:t xml:space="preserve">usalduse kasvu tendentsi </w:t>
      </w:r>
      <w:r w:rsidR="007C40AD">
        <w:rPr>
          <w:rFonts w:ascii="Times New Roman" w:hAnsi="Times New Roman" w:cs="Times New Roman"/>
          <w:kern w:val="0"/>
          <w:sz w:val="24"/>
          <w:szCs w:val="24"/>
        </w:rPr>
        <w:t>ühiskonnas</w:t>
      </w:r>
      <w:r>
        <w:rPr>
          <w:rFonts w:ascii="Times New Roman" w:hAnsi="Times New Roman" w:cs="Times New Roman"/>
          <w:kern w:val="0"/>
          <w:sz w:val="24"/>
          <w:szCs w:val="24"/>
        </w:rPr>
        <w:t>.</w:t>
      </w:r>
      <w:r w:rsidR="00AF3EF5">
        <w:rPr>
          <w:rFonts w:ascii="Times New Roman" w:hAnsi="Times New Roman" w:cs="Times New Roman"/>
          <w:kern w:val="0"/>
          <w:sz w:val="24"/>
          <w:szCs w:val="24"/>
        </w:rPr>
        <w:t xml:space="preserve"> </w:t>
      </w:r>
      <w:proofErr w:type="spellStart"/>
      <w:r w:rsidR="00AF3EF5">
        <w:rPr>
          <w:rFonts w:ascii="Times New Roman" w:hAnsi="Times New Roman" w:cs="Times New Roman"/>
          <w:kern w:val="0"/>
          <w:sz w:val="24"/>
          <w:szCs w:val="24"/>
        </w:rPr>
        <w:t>Kestlikkusaruande</w:t>
      </w:r>
      <w:proofErr w:type="spellEnd"/>
      <w:r w:rsidR="00AF3EF5">
        <w:rPr>
          <w:rFonts w:ascii="Times New Roman" w:hAnsi="Times New Roman" w:cs="Times New Roman"/>
          <w:kern w:val="0"/>
          <w:sz w:val="24"/>
          <w:szCs w:val="24"/>
        </w:rPr>
        <w:t xml:space="preserve"> koostamine ja avalikustamine tagab </w:t>
      </w:r>
      <w:r w:rsidR="007B7756" w:rsidRPr="007B7756">
        <w:rPr>
          <w:rFonts w:ascii="Times New Roman" w:hAnsi="Times New Roman" w:cs="Times New Roman"/>
          <w:kern w:val="0"/>
          <w:sz w:val="24"/>
          <w:szCs w:val="24"/>
        </w:rPr>
        <w:t xml:space="preserve"> </w:t>
      </w:r>
      <w:r w:rsidR="00AF3EF5">
        <w:rPr>
          <w:rFonts w:ascii="Times New Roman" w:hAnsi="Times New Roman" w:cs="Times New Roman"/>
          <w:kern w:val="0"/>
          <w:sz w:val="24"/>
          <w:szCs w:val="24"/>
        </w:rPr>
        <w:t>ühiskonna liikmete parema informeerituse</w:t>
      </w:r>
      <w:r w:rsidR="007B7756" w:rsidRPr="007B7756">
        <w:rPr>
          <w:rFonts w:ascii="Times New Roman" w:hAnsi="Times New Roman" w:cs="Times New Roman"/>
          <w:kern w:val="0"/>
          <w:sz w:val="24"/>
          <w:szCs w:val="24"/>
        </w:rPr>
        <w:t xml:space="preserve">, mida nad vajavad teadlike otsuste tegemiseks ja oma huvide kaitsmiseks. </w:t>
      </w:r>
      <w:r w:rsidR="00AF3EF5">
        <w:rPr>
          <w:rFonts w:ascii="Times New Roman" w:hAnsi="Times New Roman" w:cs="Times New Roman"/>
          <w:kern w:val="0"/>
          <w:sz w:val="24"/>
          <w:szCs w:val="24"/>
        </w:rPr>
        <w:t xml:space="preserve">Hästi informeeritud ühiskonna liikmed saavad </w:t>
      </w:r>
      <w:r w:rsidR="0074119B">
        <w:rPr>
          <w:rFonts w:ascii="Times New Roman" w:hAnsi="Times New Roman" w:cs="Times New Roman"/>
          <w:kern w:val="0"/>
          <w:sz w:val="24"/>
          <w:szCs w:val="24"/>
        </w:rPr>
        <w:t xml:space="preserve">kestlikkuse juurutamise eesmärgil </w:t>
      </w:r>
      <w:r w:rsidR="00AF3EF5">
        <w:rPr>
          <w:rFonts w:ascii="Times New Roman" w:hAnsi="Times New Roman" w:cs="Times New Roman"/>
          <w:kern w:val="0"/>
          <w:sz w:val="24"/>
          <w:szCs w:val="24"/>
        </w:rPr>
        <w:t xml:space="preserve">tulemuslikumalt osaleda </w:t>
      </w:r>
      <w:r w:rsidR="007B7756" w:rsidRPr="007B7756">
        <w:rPr>
          <w:rFonts w:ascii="Times New Roman" w:hAnsi="Times New Roman" w:cs="Times New Roman"/>
          <w:kern w:val="0"/>
          <w:sz w:val="24"/>
          <w:szCs w:val="24"/>
        </w:rPr>
        <w:t>ühiskonnaelus</w:t>
      </w:r>
      <w:r w:rsidR="00AF3EF5">
        <w:rPr>
          <w:rFonts w:ascii="Times New Roman" w:hAnsi="Times New Roman" w:cs="Times New Roman"/>
          <w:kern w:val="0"/>
          <w:sz w:val="24"/>
          <w:szCs w:val="24"/>
        </w:rPr>
        <w:t xml:space="preserve"> ja</w:t>
      </w:r>
      <w:r w:rsidR="007B7756" w:rsidRPr="007B7756">
        <w:rPr>
          <w:rFonts w:ascii="Times New Roman" w:hAnsi="Times New Roman" w:cs="Times New Roman"/>
          <w:kern w:val="0"/>
          <w:sz w:val="24"/>
          <w:szCs w:val="24"/>
        </w:rPr>
        <w:t xml:space="preserve"> ühiskondlikes aruteludes.</w:t>
      </w:r>
      <w:r w:rsidR="007E71B6">
        <w:rPr>
          <w:rFonts w:ascii="Times New Roman" w:hAnsi="Times New Roman" w:cs="Times New Roman"/>
          <w:kern w:val="0"/>
          <w:sz w:val="24"/>
          <w:szCs w:val="24"/>
        </w:rPr>
        <w:t xml:space="preserve"> </w:t>
      </w:r>
      <w:proofErr w:type="spellStart"/>
      <w:r w:rsidR="00AF3EF5">
        <w:rPr>
          <w:rFonts w:ascii="Times New Roman" w:hAnsi="Times New Roman" w:cs="Times New Roman"/>
          <w:kern w:val="0"/>
          <w:sz w:val="24"/>
          <w:szCs w:val="24"/>
        </w:rPr>
        <w:t>Kestlikkusaruandes</w:t>
      </w:r>
      <w:proofErr w:type="spellEnd"/>
      <w:r w:rsidR="00AF3EF5">
        <w:rPr>
          <w:rFonts w:ascii="Times New Roman" w:hAnsi="Times New Roman" w:cs="Times New Roman"/>
          <w:kern w:val="0"/>
          <w:sz w:val="24"/>
          <w:szCs w:val="24"/>
        </w:rPr>
        <w:t xml:space="preserve"> esitatav </w:t>
      </w:r>
      <w:r w:rsidR="007E71B6">
        <w:rPr>
          <w:rFonts w:ascii="Times New Roman" w:hAnsi="Times New Roman" w:cs="Times New Roman"/>
          <w:kern w:val="0"/>
          <w:sz w:val="24"/>
          <w:szCs w:val="24"/>
        </w:rPr>
        <w:t xml:space="preserve">teave aitab </w:t>
      </w:r>
      <w:r w:rsidR="0074119B">
        <w:rPr>
          <w:rFonts w:ascii="Times New Roman" w:hAnsi="Times New Roman" w:cs="Times New Roman"/>
          <w:kern w:val="0"/>
          <w:sz w:val="24"/>
          <w:szCs w:val="24"/>
        </w:rPr>
        <w:t xml:space="preserve">tuvastada </w:t>
      </w:r>
      <w:r w:rsidR="008B0960">
        <w:rPr>
          <w:rFonts w:ascii="Times New Roman" w:hAnsi="Times New Roman" w:cs="Times New Roman"/>
          <w:kern w:val="0"/>
          <w:sz w:val="24"/>
          <w:szCs w:val="24"/>
        </w:rPr>
        <w:t xml:space="preserve">nii ettevõtjas eneses kui ka tema väärtusahelas </w:t>
      </w:r>
      <w:r w:rsidR="007E71B6">
        <w:rPr>
          <w:rFonts w:ascii="Times New Roman" w:hAnsi="Times New Roman" w:cs="Times New Roman"/>
          <w:kern w:val="0"/>
          <w:sz w:val="24"/>
          <w:szCs w:val="24"/>
        </w:rPr>
        <w:t>sotsiaalse ebavõrdsuse</w:t>
      </w:r>
      <w:r w:rsidR="000C59ED">
        <w:rPr>
          <w:rFonts w:ascii="Times New Roman" w:hAnsi="Times New Roman" w:cs="Times New Roman"/>
          <w:kern w:val="0"/>
          <w:sz w:val="24"/>
          <w:szCs w:val="24"/>
        </w:rPr>
        <w:t xml:space="preserve"> (</w:t>
      </w:r>
      <w:r w:rsidR="003B1A7B">
        <w:rPr>
          <w:rFonts w:ascii="Times New Roman" w:hAnsi="Times New Roman" w:cs="Times New Roman"/>
          <w:kern w:val="0"/>
          <w:sz w:val="24"/>
          <w:szCs w:val="24"/>
        </w:rPr>
        <w:t xml:space="preserve">nt </w:t>
      </w:r>
      <w:r w:rsidR="000C59ED">
        <w:rPr>
          <w:rFonts w:ascii="Times New Roman" w:hAnsi="Times New Roman" w:cs="Times New Roman"/>
          <w:kern w:val="0"/>
          <w:sz w:val="24"/>
          <w:szCs w:val="24"/>
        </w:rPr>
        <w:t>nais- ja meestöötajate palgaerinevuse protsenti jms)</w:t>
      </w:r>
      <w:r w:rsidR="007E71B6">
        <w:rPr>
          <w:rFonts w:ascii="Times New Roman" w:hAnsi="Times New Roman" w:cs="Times New Roman"/>
          <w:kern w:val="0"/>
          <w:sz w:val="24"/>
          <w:szCs w:val="24"/>
        </w:rPr>
        <w:t xml:space="preserve"> ja diskrimineerimise </w:t>
      </w:r>
      <w:r w:rsidR="00F33563">
        <w:rPr>
          <w:rFonts w:ascii="Times New Roman" w:hAnsi="Times New Roman" w:cs="Times New Roman"/>
          <w:kern w:val="0"/>
          <w:sz w:val="24"/>
          <w:szCs w:val="24"/>
        </w:rPr>
        <w:t xml:space="preserve">esinemist </w:t>
      </w:r>
      <w:r w:rsidR="003B1A7B">
        <w:rPr>
          <w:rFonts w:ascii="Times New Roman" w:hAnsi="Times New Roman" w:cs="Times New Roman"/>
          <w:kern w:val="0"/>
          <w:sz w:val="24"/>
          <w:szCs w:val="24"/>
        </w:rPr>
        <w:t xml:space="preserve">(nt töötajate töölevõtmisel ja edutamisel </w:t>
      </w:r>
      <w:r w:rsidR="00D470F9">
        <w:rPr>
          <w:rFonts w:ascii="Times New Roman" w:hAnsi="Times New Roman" w:cs="Times New Roman"/>
          <w:kern w:val="0"/>
          <w:sz w:val="24"/>
          <w:szCs w:val="24"/>
        </w:rPr>
        <w:t>esineda võivat diskrimineerimist</w:t>
      </w:r>
      <w:r w:rsidR="003B1A7B">
        <w:rPr>
          <w:rFonts w:ascii="Times New Roman" w:hAnsi="Times New Roman" w:cs="Times New Roman"/>
          <w:kern w:val="0"/>
          <w:sz w:val="24"/>
          <w:szCs w:val="24"/>
        </w:rPr>
        <w:t xml:space="preserve">) </w:t>
      </w:r>
      <w:r w:rsidR="007E71B6">
        <w:rPr>
          <w:rFonts w:ascii="Times New Roman" w:hAnsi="Times New Roman" w:cs="Times New Roman"/>
          <w:kern w:val="0"/>
          <w:sz w:val="24"/>
          <w:szCs w:val="24"/>
        </w:rPr>
        <w:t xml:space="preserve">ning </w:t>
      </w:r>
      <w:r w:rsidR="007E71B6">
        <w:rPr>
          <w:rFonts w:ascii="Times New Roman" w:hAnsi="Times New Roman" w:cs="Times New Roman"/>
          <w:kern w:val="0"/>
          <w:sz w:val="24"/>
          <w:szCs w:val="24"/>
        </w:rPr>
        <w:lastRenderedPageBreak/>
        <w:t xml:space="preserve">seeläbi tõsta </w:t>
      </w:r>
      <w:r w:rsidR="007B7756" w:rsidRPr="007B7756">
        <w:rPr>
          <w:rFonts w:ascii="Times New Roman" w:hAnsi="Times New Roman" w:cs="Times New Roman"/>
          <w:kern w:val="0"/>
          <w:sz w:val="24"/>
          <w:szCs w:val="24"/>
        </w:rPr>
        <w:t xml:space="preserve">teadlikkust, </w:t>
      </w:r>
      <w:r w:rsidR="007C01EE">
        <w:rPr>
          <w:rFonts w:ascii="Times New Roman" w:hAnsi="Times New Roman" w:cs="Times New Roman"/>
          <w:kern w:val="0"/>
          <w:sz w:val="24"/>
          <w:szCs w:val="24"/>
        </w:rPr>
        <w:t xml:space="preserve">algatada </w:t>
      </w:r>
      <w:r w:rsidR="007B7756" w:rsidRPr="007B7756">
        <w:rPr>
          <w:rFonts w:ascii="Times New Roman" w:hAnsi="Times New Roman" w:cs="Times New Roman"/>
          <w:kern w:val="0"/>
          <w:sz w:val="24"/>
          <w:szCs w:val="24"/>
        </w:rPr>
        <w:t xml:space="preserve">arutelusid ja </w:t>
      </w:r>
      <w:r w:rsidR="007C01EE">
        <w:rPr>
          <w:rFonts w:ascii="Times New Roman" w:hAnsi="Times New Roman" w:cs="Times New Roman"/>
          <w:kern w:val="0"/>
          <w:sz w:val="24"/>
          <w:szCs w:val="24"/>
        </w:rPr>
        <w:t xml:space="preserve">teha </w:t>
      </w:r>
      <w:r w:rsidR="007B7756" w:rsidRPr="007B7756">
        <w:rPr>
          <w:rFonts w:ascii="Times New Roman" w:hAnsi="Times New Roman" w:cs="Times New Roman"/>
          <w:kern w:val="0"/>
          <w:sz w:val="24"/>
          <w:szCs w:val="24"/>
        </w:rPr>
        <w:t xml:space="preserve">jõupingutusi süsteemsete </w:t>
      </w:r>
      <w:r w:rsidR="007C01EE">
        <w:rPr>
          <w:rFonts w:ascii="Times New Roman" w:hAnsi="Times New Roman" w:cs="Times New Roman"/>
          <w:kern w:val="0"/>
          <w:sz w:val="24"/>
          <w:szCs w:val="24"/>
        </w:rPr>
        <w:t xml:space="preserve">sotsiaalsete </w:t>
      </w:r>
      <w:r w:rsidR="007B7756" w:rsidRPr="007B7756">
        <w:rPr>
          <w:rFonts w:ascii="Times New Roman" w:hAnsi="Times New Roman" w:cs="Times New Roman"/>
          <w:kern w:val="0"/>
          <w:sz w:val="24"/>
          <w:szCs w:val="24"/>
        </w:rPr>
        <w:t>probleemide lahendamiseks</w:t>
      </w:r>
      <w:r w:rsidR="0074119B">
        <w:rPr>
          <w:rFonts w:ascii="Times New Roman" w:hAnsi="Times New Roman" w:cs="Times New Roman"/>
          <w:kern w:val="0"/>
          <w:sz w:val="24"/>
          <w:szCs w:val="24"/>
        </w:rPr>
        <w:t xml:space="preserve"> ja vajadusel vastutuse kohaldamise mõjutamiseks</w:t>
      </w:r>
      <w:r w:rsidR="007B7756" w:rsidRPr="009C0853">
        <w:rPr>
          <w:rFonts w:ascii="Times New Roman" w:hAnsi="Times New Roman" w:cs="Times New Roman"/>
          <w:kern w:val="0"/>
          <w:sz w:val="24"/>
          <w:szCs w:val="24"/>
        </w:rPr>
        <w:t>.</w:t>
      </w:r>
      <w:r w:rsidR="009C0853" w:rsidRPr="00955ABC">
        <w:rPr>
          <w:rFonts w:ascii="Times New Roman" w:hAnsi="Times New Roman" w:cs="Times New Roman"/>
          <w:sz w:val="24"/>
          <w:szCs w:val="24"/>
        </w:rPr>
        <w:t xml:space="preserve"> K</w:t>
      </w:r>
      <w:r w:rsidR="00955ABC">
        <w:rPr>
          <w:rFonts w:ascii="Times New Roman" w:hAnsi="Times New Roman" w:cs="Times New Roman"/>
          <w:sz w:val="24"/>
          <w:szCs w:val="24"/>
        </w:rPr>
        <w:t xml:space="preserve">una </w:t>
      </w:r>
      <w:proofErr w:type="spellStart"/>
      <w:r w:rsidR="00955ABC">
        <w:rPr>
          <w:rFonts w:ascii="Times New Roman" w:hAnsi="Times New Roman" w:cs="Times New Roman"/>
          <w:sz w:val="24"/>
          <w:szCs w:val="24"/>
        </w:rPr>
        <w:t>k</w:t>
      </w:r>
      <w:r w:rsidR="009C0853" w:rsidRPr="00955ABC">
        <w:rPr>
          <w:rFonts w:ascii="Times New Roman" w:hAnsi="Times New Roman" w:cs="Times New Roman"/>
          <w:sz w:val="24"/>
          <w:szCs w:val="24"/>
        </w:rPr>
        <w:t>estlikkusaruandes</w:t>
      </w:r>
      <w:proofErr w:type="spellEnd"/>
      <w:r w:rsidR="009C0853" w:rsidRPr="00955ABC">
        <w:rPr>
          <w:rFonts w:ascii="Times New Roman" w:hAnsi="Times New Roman" w:cs="Times New Roman"/>
          <w:sz w:val="24"/>
          <w:szCs w:val="24"/>
        </w:rPr>
        <w:t xml:space="preserve"> t</w:t>
      </w:r>
      <w:r w:rsidR="009C0853">
        <w:rPr>
          <w:rFonts w:ascii="Times New Roman" w:hAnsi="Times New Roman" w:cs="Times New Roman"/>
          <w:sz w:val="24"/>
          <w:szCs w:val="24"/>
        </w:rPr>
        <w:t xml:space="preserve">uleb esitada teavet </w:t>
      </w:r>
      <w:r w:rsidR="009C0853" w:rsidRPr="009C0853">
        <w:rPr>
          <w:rFonts w:ascii="Times New Roman" w:hAnsi="Times New Roman" w:cs="Times New Roman"/>
          <w:kern w:val="0"/>
          <w:sz w:val="24"/>
          <w:szCs w:val="24"/>
        </w:rPr>
        <w:t>töösuh</w:t>
      </w:r>
      <w:r w:rsidR="009C0853">
        <w:rPr>
          <w:rFonts w:ascii="Times New Roman" w:hAnsi="Times New Roman" w:cs="Times New Roman"/>
          <w:kern w:val="0"/>
          <w:sz w:val="24"/>
          <w:szCs w:val="24"/>
        </w:rPr>
        <w:t>t</w:t>
      </w:r>
      <w:r w:rsidR="009C0853" w:rsidRPr="009C0853">
        <w:rPr>
          <w:rFonts w:ascii="Times New Roman" w:hAnsi="Times New Roman" w:cs="Times New Roman"/>
          <w:kern w:val="0"/>
          <w:sz w:val="24"/>
          <w:szCs w:val="24"/>
        </w:rPr>
        <w:t>e, töö tingimus</w:t>
      </w:r>
      <w:r w:rsidR="009C0853">
        <w:rPr>
          <w:rFonts w:ascii="Times New Roman" w:hAnsi="Times New Roman" w:cs="Times New Roman"/>
          <w:kern w:val="0"/>
          <w:sz w:val="24"/>
          <w:szCs w:val="24"/>
        </w:rPr>
        <w:t>t</w:t>
      </w:r>
      <w:r w:rsidR="009C0853" w:rsidRPr="009C0853">
        <w:rPr>
          <w:rFonts w:ascii="Times New Roman" w:hAnsi="Times New Roman" w:cs="Times New Roman"/>
          <w:kern w:val="0"/>
          <w:sz w:val="24"/>
          <w:szCs w:val="24"/>
        </w:rPr>
        <w:t>e, tööohutus</w:t>
      </w:r>
      <w:r w:rsidR="009C0853">
        <w:rPr>
          <w:rFonts w:ascii="Times New Roman" w:hAnsi="Times New Roman" w:cs="Times New Roman"/>
          <w:kern w:val="0"/>
          <w:sz w:val="24"/>
          <w:szCs w:val="24"/>
        </w:rPr>
        <w:t>e</w:t>
      </w:r>
      <w:r w:rsidR="009C0853" w:rsidRPr="009C0853">
        <w:rPr>
          <w:rFonts w:ascii="Times New Roman" w:hAnsi="Times New Roman" w:cs="Times New Roman"/>
          <w:kern w:val="0"/>
          <w:sz w:val="24"/>
          <w:szCs w:val="24"/>
        </w:rPr>
        <w:t>, võrd</w:t>
      </w:r>
      <w:r w:rsidR="009C0853">
        <w:rPr>
          <w:rFonts w:ascii="Times New Roman" w:hAnsi="Times New Roman" w:cs="Times New Roman"/>
          <w:kern w:val="0"/>
          <w:sz w:val="24"/>
          <w:szCs w:val="24"/>
        </w:rPr>
        <w:t>s</w:t>
      </w:r>
      <w:r w:rsidR="009C0853" w:rsidRPr="009C0853">
        <w:rPr>
          <w:rFonts w:ascii="Times New Roman" w:hAnsi="Times New Roman" w:cs="Times New Roman"/>
          <w:kern w:val="0"/>
          <w:sz w:val="24"/>
          <w:szCs w:val="24"/>
        </w:rPr>
        <w:t>e kohtlemi</w:t>
      </w:r>
      <w:r w:rsidR="009C0853">
        <w:rPr>
          <w:rFonts w:ascii="Times New Roman" w:hAnsi="Times New Roman" w:cs="Times New Roman"/>
          <w:kern w:val="0"/>
          <w:sz w:val="24"/>
          <w:szCs w:val="24"/>
        </w:rPr>
        <w:t>s</w:t>
      </w:r>
      <w:r w:rsidR="009C0853" w:rsidRPr="009C0853">
        <w:rPr>
          <w:rFonts w:ascii="Times New Roman" w:hAnsi="Times New Roman" w:cs="Times New Roman"/>
          <w:kern w:val="0"/>
          <w:sz w:val="24"/>
          <w:szCs w:val="24"/>
        </w:rPr>
        <w:t>e, inimõigus</w:t>
      </w:r>
      <w:r w:rsidR="009C0853">
        <w:rPr>
          <w:rFonts w:ascii="Times New Roman" w:hAnsi="Times New Roman" w:cs="Times New Roman"/>
          <w:kern w:val="0"/>
          <w:sz w:val="24"/>
          <w:szCs w:val="24"/>
        </w:rPr>
        <w:t>te</w:t>
      </w:r>
      <w:r w:rsidR="009C0853" w:rsidRPr="009C0853">
        <w:rPr>
          <w:rFonts w:ascii="Times New Roman" w:hAnsi="Times New Roman" w:cs="Times New Roman"/>
          <w:kern w:val="0"/>
          <w:sz w:val="24"/>
          <w:szCs w:val="24"/>
        </w:rPr>
        <w:t xml:space="preserve"> ja sooli</w:t>
      </w:r>
      <w:r w:rsidR="009C0853">
        <w:rPr>
          <w:rFonts w:ascii="Times New Roman" w:hAnsi="Times New Roman" w:cs="Times New Roman"/>
          <w:kern w:val="0"/>
          <w:sz w:val="24"/>
          <w:szCs w:val="24"/>
        </w:rPr>
        <w:t>s</w:t>
      </w:r>
      <w:r w:rsidR="009C0853" w:rsidRPr="009C0853">
        <w:rPr>
          <w:rFonts w:ascii="Times New Roman" w:hAnsi="Times New Roman" w:cs="Times New Roman"/>
          <w:kern w:val="0"/>
          <w:sz w:val="24"/>
          <w:szCs w:val="24"/>
        </w:rPr>
        <w:t>e võrdõiguslikkus</w:t>
      </w:r>
      <w:r w:rsidR="009C0853">
        <w:rPr>
          <w:rFonts w:ascii="Times New Roman" w:hAnsi="Times New Roman" w:cs="Times New Roman"/>
          <w:kern w:val="0"/>
          <w:sz w:val="24"/>
          <w:szCs w:val="24"/>
        </w:rPr>
        <w:t xml:space="preserve">e osas ulatuses, milles sellel on ettevõtja hinnangul </w:t>
      </w:r>
      <w:r w:rsidR="009C0853" w:rsidRPr="009C0853">
        <w:rPr>
          <w:rFonts w:ascii="Times New Roman" w:hAnsi="Times New Roman" w:cs="Times New Roman"/>
          <w:kern w:val="0"/>
          <w:sz w:val="24"/>
          <w:szCs w:val="24"/>
        </w:rPr>
        <w:t>oluli</w:t>
      </w:r>
      <w:r w:rsidR="009C0853">
        <w:rPr>
          <w:rFonts w:ascii="Times New Roman" w:hAnsi="Times New Roman" w:cs="Times New Roman"/>
          <w:kern w:val="0"/>
          <w:sz w:val="24"/>
          <w:szCs w:val="24"/>
        </w:rPr>
        <w:t>n</w:t>
      </w:r>
      <w:r w:rsidR="009C0853" w:rsidRPr="009C0853">
        <w:rPr>
          <w:rFonts w:ascii="Times New Roman" w:hAnsi="Times New Roman" w:cs="Times New Roman"/>
          <w:kern w:val="0"/>
          <w:sz w:val="24"/>
          <w:szCs w:val="24"/>
        </w:rPr>
        <w:t>e mõju</w:t>
      </w:r>
      <w:r w:rsidR="009C0853">
        <w:rPr>
          <w:rFonts w:ascii="Times New Roman" w:hAnsi="Times New Roman" w:cs="Times New Roman"/>
          <w:kern w:val="0"/>
          <w:sz w:val="24"/>
          <w:szCs w:val="24"/>
        </w:rPr>
        <w:t xml:space="preserve"> või</w:t>
      </w:r>
      <w:r w:rsidR="009C0853" w:rsidRPr="009C0853">
        <w:rPr>
          <w:rFonts w:ascii="Times New Roman" w:hAnsi="Times New Roman" w:cs="Times New Roman"/>
          <w:kern w:val="0"/>
          <w:sz w:val="24"/>
          <w:szCs w:val="24"/>
        </w:rPr>
        <w:t xml:space="preserve"> risk</w:t>
      </w:r>
      <w:r w:rsidR="009C0853">
        <w:rPr>
          <w:rFonts w:ascii="Times New Roman" w:hAnsi="Times New Roman" w:cs="Times New Roman"/>
          <w:kern w:val="0"/>
          <w:sz w:val="24"/>
          <w:szCs w:val="24"/>
        </w:rPr>
        <w:t xml:space="preserve">, </w:t>
      </w:r>
      <w:r w:rsidR="00955ABC">
        <w:rPr>
          <w:rFonts w:ascii="Times New Roman" w:hAnsi="Times New Roman" w:cs="Times New Roman"/>
          <w:kern w:val="0"/>
          <w:sz w:val="24"/>
          <w:szCs w:val="24"/>
        </w:rPr>
        <w:t>aitab see</w:t>
      </w:r>
      <w:r w:rsidR="009C0853" w:rsidRPr="009C0853">
        <w:rPr>
          <w:rFonts w:ascii="Times New Roman" w:hAnsi="Times New Roman" w:cs="Times New Roman"/>
          <w:kern w:val="0"/>
          <w:sz w:val="24"/>
          <w:szCs w:val="24"/>
        </w:rPr>
        <w:t xml:space="preserve"> mõista ettevõtja mõju oma töötajatele. </w:t>
      </w:r>
      <w:r w:rsidR="00955ABC">
        <w:rPr>
          <w:rFonts w:ascii="Times New Roman" w:hAnsi="Times New Roman" w:cs="Times New Roman"/>
          <w:kern w:val="0"/>
          <w:sz w:val="24"/>
          <w:szCs w:val="24"/>
        </w:rPr>
        <w:t>Seetõttu saavad</w:t>
      </w:r>
      <w:r w:rsidR="009C0853" w:rsidRPr="009C0853">
        <w:rPr>
          <w:rFonts w:ascii="Times New Roman" w:hAnsi="Times New Roman" w:cs="Times New Roman"/>
          <w:kern w:val="0"/>
          <w:sz w:val="24"/>
          <w:szCs w:val="24"/>
        </w:rPr>
        <w:t xml:space="preserve"> töötaja</w:t>
      </w:r>
      <w:r w:rsidR="00955ABC">
        <w:rPr>
          <w:rFonts w:ascii="Times New Roman" w:hAnsi="Times New Roman" w:cs="Times New Roman"/>
          <w:kern w:val="0"/>
          <w:sz w:val="24"/>
          <w:szCs w:val="24"/>
        </w:rPr>
        <w:t>d enda õigusi paremini</w:t>
      </w:r>
      <w:r w:rsidR="009C0853" w:rsidRPr="009C0853">
        <w:rPr>
          <w:rFonts w:ascii="Times New Roman" w:hAnsi="Times New Roman" w:cs="Times New Roman"/>
          <w:kern w:val="0"/>
          <w:sz w:val="24"/>
          <w:szCs w:val="24"/>
        </w:rPr>
        <w:t xml:space="preserve"> kaits</w:t>
      </w:r>
      <w:r w:rsidR="00955ABC">
        <w:rPr>
          <w:rFonts w:ascii="Times New Roman" w:hAnsi="Times New Roman" w:cs="Times New Roman"/>
          <w:kern w:val="0"/>
          <w:sz w:val="24"/>
          <w:szCs w:val="24"/>
        </w:rPr>
        <w:t>ta</w:t>
      </w:r>
      <w:r w:rsidR="009C0853" w:rsidRPr="009C0853">
        <w:rPr>
          <w:rFonts w:ascii="Times New Roman" w:hAnsi="Times New Roman" w:cs="Times New Roman"/>
          <w:kern w:val="0"/>
          <w:sz w:val="24"/>
          <w:szCs w:val="24"/>
        </w:rPr>
        <w:t xml:space="preserve">. </w:t>
      </w:r>
      <w:r w:rsidR="00955ABC">
        <w:rPr>
          <w:rFonts w:ascii="Times New Roman" w:hAnsi="Times New Roman" w:cs="Times New Roman"/>
          <w:kern w:val="0"/>
          <w:sz w:val="24"/>
          <w:szCs w:val="24"/>
        </w:rPr>
        <w:t xml:space="preserve">Teave ettevõtja väärtusahelas olevate töötajate kohta toob välja kitsaskohad </w:t>
      </w:r>
      <w:r w:rsidR="009C0853" w:rsidRPr="009C0853">
        <w:rPr>
          <w:rFonts w:ascii="Times New Roman" w:hAnsi="Times New Roman" w:cs="Times New Roman"/>
          <w:kern w:val="0"/>
          <w:sz w:val="24"/>
          <w:szCs w:val="24"/>
        </w:rPr>
        <w:t>õigla</w:t>
      </w:r>
      <w:r w:rsidR="00955ABC">
        <w:rPr>
          <w:rFonts w:ascii="Times New Roman" w:hAnsi="Times New Roman" w:cs="Times New Roman"/>
          <w:kern w:val="0"/>
          <w:sz w:val="24"/>
          <w:szCs w:val="24"/>
        </w:rPr>
        <w:t>se palga, töötingimuste, inimõiguste järgimise ja</w:t>
      </w:r>
      <w:r w:rsidR="009C0853" w:rsidRPr="009C0853">
        <w:rPr>
          <w:rFonts w:ascii="Times New Roman" w:hAnsi="Times New Roman" w:cs="Times New Roman"/>
          <w:kern w:val="0"/>
          <w:sz w:val="24"/>
          <w:szCs w:val="24"/>
        </w:rPr>
        <w:t xml:space="preserve"> korruptsiooni </w:t>
      </w:r>
      <w:r w:rsidR="00955ABC">
        <w:rPr>
          <w:rFonts w:ascii="Times New Roman" w:hAnsi="Times New Roman" w:cs="Times New Roman"/>
          <w:kern w:val="0"/>
          <w:sz w:val="24"/>
          <w:szCs w:val="24"/>
        </w:rPr>
        <w:t>osas</w:t>
      </w:r>
      <w:r w:rsidR="009C0853" w:rsidRPr="009C0853">
        <w:rPr>
          <w:rFonts w:ascii="Times New Roman" w:hAnsi="Times New Roman" w:cs="Times New Roman"/>
          <w:kern w:val="0"/>
          <w:sz w:val="24"/>
          <w:szCs w:val="24"/>
        </w:rPr>
        <w:t>.</w:t>
      </w:r>
      <w:r w:rsidR="007C01EE">
        <w:rPr>
          <w:rFonts w:ascii="Times New Roman" w:hAnsi="Times New Roman" w:cs="Times New Roman"/>
          <w:kern w:val="0"/>
          <w:sz w:val="24"/>
          <w:szCs w:val="24"/>
        </w:rPr>
        <w:t xml:space="preserve"> </w:t>
      </w:r>
    </w:p>
    <w:p w14:paraId="34281E3C" w14:textId="77777777" w:rsidR="009C0853" w:rsidRDefault="009C0853" w:rsidP="0074119B">
      <w:pPr>
        <w:spacing w:after="0" w:line="240" w:lineRule="auto"/>
        <w:jc w:val="both"/>
        <w:rPr>
          <w:rFonts w:ascii="Times New Roman" w:hAnsi="Times New Roman" w:cs="Times New Roman"/>
          <w:kern w:val="0"/>
          <w:sz w:val="24"/>
          <w:szCs w:val="24"/>
        </w:rPr>
      </w:pPr>
    </w:p>
    <w:p w14:paraId="5F77FE22" w14:textId="265E92E1" w:rsidR="004128BF" w:rsidRDefault="00EE2964" w:rsidP="0074119B">
      <w:pPr>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Kestlikkusaruandele</w:t>
      </w:r>
      <w:proofErr w:type="spellEnd"/>
      <w:r>
        <w:rPr>
          <w:rFonts w:ascii="Times New Roman" w:hAnsi="Times New Roman" w:cs="Times New Roman"/>
          <w:kern w:val="0"/>
          <w:sz w:val="24"/>
          <w:szCs w:val="24"/>
        </w:rPr>
        <w:t xml:space="preserve"> tuginedes saavad ka ettevõtjad ise </w:t>
      </w:r>
      <w:r w:rsidR="002534DA">
        <w:rPr>
          <w:rFonts w:ascii="Times New Roman" w:hAnsi="Times New Roman" w:cs="Times New Roman"/>
          <w:kern w:val="0"/>
          <w:sz w:val="24"/>
          <w:szCs w:val="24"/>
        </w:rPr>
        <w:t xml:space="preserve">analüüsida </w:t>
      </w:r>
      <w:r>
        <w:rPr>
          <w:rFonts w:ascii="Times New Roman" w:hAnsi="Times New Roman" w:cs="Times New Roman"/>
          <w:kern w:val="0"/>
          <w:sz w:val="24"/>
          <w:szCs w:val="24"/>
        </w:rPr>
        <w:t>enda tegevust</w:t>
      </w:r>
      <w:r w:rsidR="002534DA">
        <w:rPr>
          <w:rFonts w:ascii="Times New Roman" w:hAnsi="Times New Roman" w:cs="Times New Roman"/>
          <w:kern w:val="0"/>
          <w:sz w:val="24"/>
          <w:szCs w:val="24"/>
        </w:rPr>
        <w:t xml:space="preserve"> ja vajadusel teha muudatusi juhtimiskvaliteedis, sotsiaalsete probleemide tuvastamisel töötada välja lahendusi ning seeläbi tõsta enda mainet ja saavutada atraktiivsus investorite jaoks. </w:t>
      </w:r>
      <w:r w:rsidR="004128BF" w:rsidRPr="004128BF">
        <w:rPr>
          <w:rFonts w:ascii="Times New Roman" w:hAnsi="Times New Roman" w:cs="Times New Roman"/>
          <w:kern w:val="0"/>
          <w:sz w:val="24"/>
          <w:szCs w:val="24"/>
        </w:rPr>
        <w:t xml:space="preserve">Kõik need asjaolud </w:t>
      </w:r>
      <w:r w:rsidR="004128BF">
        <w:rPr>
          <w:rFonts w:ascii="Times New Roman" w:hAnsi="Times New Roman" w:cs="Times New Roman"/>
          <w:kern w:val="0"/>
          <w:sz w:val="24"/>
          <w:szCs w:val="24"/>
        </w:rPr>
        <w:t>nii eraldi kui ka ühiselt</w:t>
      </w:r>
      <w:r w:rsidR="004128BF" w:rsidRPr="004128BF">
        <w:rPr>
          <w:rFonts w:ascii="Times New Roman" w:hAnsi="Times New Roman" w:cs="Times New Roman"/>
          <w:kern w:val="0"/>
          <w:sz w:val="24"/>
          <w:szCs w:val="24"/>
        </w:rPr>
        <w:t xml:space="preserve"> mõjutavad ettevõtte väärtust</w:t>
      </w:r>
      <w:r w:rsidR="004128BF">
        <w:rPr>
          <w:rFonts w:ascii="Times New Roman" w:hAnsi="Times New Roman" w:cs="Times New Roman"/>
          <w:kern w:val="0"/>
          <w:sz w:val="24"/>
          <w:szCs w:val="24"/>
        </w:rPr>
        <w:t>.</w:t>
      </w:r>
      <w:r w:rsidR="004128BF" w:rsidRPr="004128BF">
        <w:rPr>
          <w:rFonts w:ascii="Times New Roman" w:hAnsi="Times New Roman" w:cs="Times New Roman"/>
          <w:kern w:val="0"/>
          <w:sz w:val="24"/>
          <w:szCs w:val="24"/>
        </w:rPr>
        <w:t xml:space="preserve"> </w:t>
      </w:r>
      <w:r w:rsidR="004128BF">
        <w:rPr>
          <w:rFonts w:ascii="Times New Roman" w:hAnsi="Times New Roman" w:cs="Times New Roman"/>
          <w:kern w:val="0"/>
          <w:sz w:val="24"/>
          <w:szCs w:val="24"/>
        </w:rPr>
        <w:t xml:space="preserve">Iga </w:t>
      </w:r>
      <w:r w:rsidR="003777AA">
        <w:rPr>
          <w:rFonts w:ascii="Times New Roman" w:hAnsi="Times New Roman" w:cs="Times New Roman"/>
          <w:kern w:val="0"/>
          <w:sz w:val="24"/>
          <w:szCs w:val="24"/>
        </w:rPr>
        <w:t xml:space="preserve">ettevõtja </w:t>
      </w:r>
      <w:r w:rsidR="009C0853">
        <w:rPr>
          <w:rFonts w:ascii="Times New Roman" w:hAnsi="Times New Roman" w:cs="Times New Roman"/>
          <w:kern w:val="0"/>
          <w:sz w:val="24"/>
          <w:szCs w:val="24"/>
        </w:rPr>
        <w:t xml:space="preserve">jaoks on </w:t>
      </w:r>
      <w:proofErr w:type="spellStart"/>
      <w:r w:rsidR="004128BF">
        <w:rPr>
          <w:rFonts w:ascii="Times New Roman" w:hAnsi="Times New Roman" w:cs="Times New Roman"/>
          <w:kern w:val="0"/>
          <w:sz w:val="24"/>
          <w:szCs w:val="24"/>
        </w:rPr>
        <w:t>kestlikkusaruan</w:t>
      </w:r>
      <w:r w:rsidR="003777AA">
        <w:rPr>
          <w:rFonts w:ascii="Times New Roman" w:hAnsi="Times New Roman" w:cs="Times New Roman"/>
          <w:kern w:val="0"/>
          <w:sz w:val="24"/>
          <w:szCs w:val="24"/>
        </w:rPr>
        <w:t>de</w:t>
      </w:r>
      <w:proofErr w:type="spellEnd"/>
      <w:r w:rsidR="004128BF">
        <w:rPr>
          <w:rFonts w:ascii="Times New Roman" w:hAnsi="Times New Roman" w:cs="Times New Roman"/>
          <w:kern w:val="0"/>
          <w:sz w:val="24"/>
          <w:szCs w:val="24"/>
        </w:rPr>
        <w:t xml:space="preserve"> </w:t>
      </w:r>
      <w:r w:rsidR="003777AA">
        <w:rPr>
          <w:rFonts w:ascii="Times New Roman" w:hAnsi="Times New Roman" w:cs="Times New Roman"/>
          <w:kern w:val="0"/>
          <w:sz w:val="24"/>
          <w:szCs w:val="24"/>
        </w:rPr>
        <w:t>esitamisega kaasneva</w:t>
      </w:r>
      <w:r w:rsidR="004128BF">
        <w:rPr>
          <w:rFonts w:ascii="Times New Roman" w:hAnsi="Times New Roman" w:cs="Times New Roman"/>
          <w:kern w:val="0"/>
          <w:sz w:val="24"/>
          <w:szCs w:val="24"/>
        </w:rPr>
        <w:t xml:space="preserve"> </w:t>
      </w:r>
      <w:r w:rsidR="009C0853">
        <w:rPr>
          <w:rFonts w:ascii="Times New Roman" w:hAnsi="Times New Roman" w:cs="Times New Roman"/>
          <w:kern w:val="0"/>
          <w:sz w:val="24"/>
          <w:szCs w:val="24"/>
        </w:rPr>
        <w:t xml:space="preserve">sotsiaalse </w:t>
      </w:r>
      <w:r w:rsidR="004128BF">
        <w:rPr>
          <w:rFonts w:ascii="Times New Roman" w:hAnsi="Times New Roman" w:cs="Times New Roman"/>
          <w:kern w:val="0"/>
          <w:sz w:val="24"/>
          <w:szCs w:val="24"/>
        </w:rPr>
        <w:t xml:space="preserve">mõju ulatus erinev sõltuvalt </w:t>
      </w:r>
      <w:r w:rsidR="004128BF" w:rsidRPr="004128BF">
        <w:rPr>
          <w:rFonts w:ascii="Times New Roman" w:hAnsi="Times New Roman" w:cs="Times New Roman"/>
          <w:kern w:val="0"/>
          <w:sz w:val="24"/>
          <w:szCs w:val="24"/>
        </w:rPr>
        <w:t>valdkonna</w:t>
      </w:r>
      <w:r w:rsidR="004128BF">
        <w:rPr>
          <w:rFonts w:ascii="Times New Roman" w:hAnsi="Times New Roman" w:cs="Times New Roman"/>
          <w:kern w:val="0"/>
          <w:sz w:val="24"/>
          <w:szCs w:val="24"/>
        </w:rPr>
        <w:t xml:space="preserve">st või </w:t>
      </w:r>
      <w:r w:rsidR="004128BF" w:rsidRPr="004128BF">
        <w:rPr>
          <w:rFonts w:ascii="Times New Roman" w:hAnsi="Times New Roman" w:cs="Times New Roman"/>
          <w:kern w:val="0"/>
          <w:sz w:val="24"/>
          <w:szCs w:val="24"/>
        </w:rPr>
        <w:t>olukorra</w:t>
      </w:r>
      <w:r w:rsidR="004128BF">
        <w:rPr>
          <w:rFonts w:ascii="Times New Roman" w:hAnsi="Times New Roman" w:cs="Times New Roman"/>
          <w:kern w:val="0"/>
          <w:sz w:val="24"/>
          <w:szCs w:val="24"/>
        </w:rPr>
        <w:t>st</w:t>
      </w:r>
      <w:r w:rsidR="007C40AD">
        <w:rPr>
          <w:rFonts w:ascii="Times New Roman" w:hAnsi="Times New Roman" w:cs="Times New Roman"/>
          <w:kern w:val="0"/>
          <w:sz w:val="24"/>
          <w:szCs w:val="24"/>
        </w:rPr>
        <w:t xml:space="preserve">. </w:t>
      </w:r>
      <w:proofErr w:type="spellStart"/>
      <w:r w:rsidR="007C40AD">
        <w:rPr>
          <w:rFonts w:ascii="Times New Roman" w:hAnsi="Times New Roman" w:cs="Times New Roman"/>
          <w:kern w:val="0"/>
          <w:sz w:val="24"/>
          <w:szCs w:val="24"/>
        </w:rPr>
        <w:t>Kestlikkuasaruande</w:t>
      </w:r>
      <w:proofErr w:type="spellEnd"/>
      <w:r w:rsidR="007C40AD">
        <w:rPr>
          <w:rFonts w:ascii="Times New Roman" w:hAnsi="Times New Roman" w:cs="Times New Roman"/>
          <w:kern w:val="0"/>
          <w:sz w:val="24"/>
          <w:szCs w:val="24"/>
        </w:rPr>
        <w:t xml:space="preserve"> koostamise ja esitamisega kaasneva positiivse sotsiaalse mõju saavutamist </w:t>
      </w:r>
      <w:r w:rsidR="009C0853">
        <w:rPr>
          <w:rFonts w:ascii="Times New Roman" w:hAnsi="Times New Roman" w:cs="Times New Roman"/>
          <w:kern w:val="0"/>
          <w:sz w:val="24"/>
          <w:szCs w:val="24"/>
        </w:rPr>
        <w:t xml:space="preserve">nii ettevõtja kui ka ühiskonna jaoks </w:t>
      </w:r>
      <w:r w:rsidR="007C40AD">
        <w:rPr>
          <w:rFonts w:ascii="Times New Roman" w:hAnsi="Times New Roman" w:cs="Times New Roman"/>
          <w:kern w:val="0"/>
          <w:sz w:val="24"/>
          <w:szCs w:val="24"/>
        </w:rPr>
        <w:t xml:space="preserve">aitab täita </w:t>
      </w:r>
      <w:proofErr w:type="spellStart"/>
      <w:r w:rsidR="007C40AD">
        <w:rPr>
          <w:rFonts w:ascii="Times New Roman" w:hAnsi="Times New Roman" w:cs="Times New Roman"/>
          <w:kern w:val="0"/>
          <w:sz w:val="24"/>
          <w:szCs w:val="24"/>
        </w:rPr>
        <w:t>kestlikkusaruande</w:t>
      </w:r>
      <w:proofErr w:type="spellEnd"/>
      <w:r w:rsidR="007C40AD">
        <w:rPr>
          <w:rFonts w:ascii="Times New Roman" w:hAnsi="Times New Roman" w:cs="Times New Roman"/>
          <w:kern w:val="0"/>
          <w:sz w:val="24"/>
          <w:szCs w:val="24"/>
        </w:rPr>
        <w:t xml:space="preserve"> </w:t>
      </w:r>
      <w:r w:rsidR="007C40AD" w:rsidRPr="007C40AD">
        <w:rPr>
          <w:rFonts w:ascii="Times New Roman" w:hAnsi="Times New Roman" w:cs="Times New Roman"/>
          <w:kern w:val="0"/>
          <w:sz w:val="24"/>
          <w:szCs w:val="24"/>
        </w:rPr>
        <w:t>audiitorkontrolli kohustus</w:t>
      </w:r>
      <w:r w:rsidR="007C40AD">
        <w:rPr>
          <w:rFonts w:ascii="Times New Roman" w:hAnsi="Times New Roman" w:cs="Times New Roman"/>
          <w:kern w:val="0"/>
          <w:sz w:val="24"/>
          <w:szCs w:val="24"/>
        </w:rPr>
        <w:t>.</w:t>
      </w:r>
    </w:p>
    <w:p w14:paraId="1802E310" w14:textId="77777777" w:rsidR="003777AA" w:rsidRDefault="003777AA" w:rsidP="0074119B">
      <w:pPr>
        <w:spacing w:after="0" w:line="240" w:lineRule="auto"/>
        <w:jc w:val="both"/>
        <w:rPr>
          <w:rFonts w:ascii="Times New Roman" w:hAnsi="Times New Roman" w:cs="Times New Roman"/>
          <w:kern w:val="0"/>
          <w:sz w:val="24"/>
          <w:szCs w:val="24"/>
        </w:rPr>
      </w:pPr>
    </w:p>
    <w:p w14:paraId="0871F004" w14:textId="160BDAF2" w:rsidR="003777AA" w:rsidRDefault="003777AA" w:rsidP="0074119B">
      <w:pPr>
        <w:spacing w:after="0" w:line="240" w:lineRule="auto"/>
        <w:jc w:val="both"/>
        <w:rPr>
          <w:rFonts w:ascii="Times New Roman" w:hAnsi="Times New Roman" w:cs="Times New Roman"/>
          <w:kern w:val="0"/>
          <w:sz w:val="24"/>
          <w:szCs w:val="24"/>
        </w:rPr>
      </w:pPr>
      <w:proofErr w:type="spellStart"/>
      <w:r w:rsidRPr="003777AA">
        <w:rPr>
          <w:rFonts w:ascii="Times New Roman" w:hAnsi="Times New Roman" w:cs="Times New Roman"/>
          <w:kern w:val="0"/>
          <w:sz w:val="24"/>
          <w:szCs w:val="24"/>
        </w:rPr>
        <w:t>K</w:t>
      </w:r>
      <w:r>
        <w:rPr>
          <w:rFonts w:ascii="Times New Roman" w:hAnsi="Times New Roman" w:cs="Times New Roman"/>
          <w:kern w:val="0"/>
          <w:sz w:val="24"/>
          <w:szCs w:val="24"/>
        </w:rPr>
        <w:t>estlikkusaruande</w:t>
      </w:r>
      <w:proofErr w:type="spellEnd"/>
      <w:r>
        <w:rPr>
          <w:rFonts w:ascii="Times New Roman" w:hAnsi="Times New Roman" w:cs="Times New Roman"/>
          <w:kern w:val="0"/>
          <w:sz w:val="24"/>
          <w:szCs w:val="24"/>
        </w:rPr>
        <w:t xml:space="preserve"> kohustuse rakendamisega kaasnev k</w:t>
      </w:r>
      <w:r w:rsidRPr="003777AA">
        <w:rPr>
          <w:rFonts w:ascii="Times New Roman" w:hAnsi="Times New Roman" w:cs="Times New Roman"/>
          <w:kern w:val="0"/>
          <w:sz w:val="24"/>
          <w:szCs w:val="24"/>
        </w:rPr>
        <w:t xml:space="preserve">audne positiivne </w:t>
      </w:r>
      <w:r>
        <w:rPr>
          <w:rFonts w:ascii="Times New Roman" w:hAnsi="Times New Roman" w:cs="Times New Roman"/>
          <w:kern w:val="0"/>
          <w:sz w:val="24"/>
          <w:szCs w:val="24"/>
        </w:rPr>
        <w:t xml:space="preserve">sotsiaalne </w:t>
      </w:r>
      <w:r w:rsidRPr="003777AA">
        <w:rPr>
          <w:rFonts w:ascii="Times New Roman" w:hAnsi="Times New Roman" w:cs="Times New Roman"/>
          <w:kern w:val="0"/>
          <w:sz w:val="24"/>
          <w:szCs w:val="24"/>
        </w:rPr>
        <w:t xml:space="preserve">mõju on eelkõige käitumuslik. </w:t>
      </w:r>
      <w:r w:rsidR="001313E0">
        <w:rPr>
          <w:rFonts w:ascii="Times New Roman" w:hAnsi="Times New Roman" w:cs="Times New Roman"/>
          <w:kern w:val="0"/>
          <w:sz w:val="24"/>
          <w:szCs w:val="24"/>
        </w:rPr>
        <w:t xml:space="preserve">Nii ettevõtja ise kui ka ühiskonna huvitatud liikmed saavad </w:t>
      </w:r>
      <w:proofErr w:type="spellStart"/>
      <w:r w:rsidR="001313E0">
        <w:rPr>
          <w:rFonts w:ascii="Times New Roman" w:hAnsi="Times New Roman" w:cs="Times New Roman"/>
          <w:kern w:val="0"/>
          <w:sz w:val="24"/>
          <w:szCs w:val="24"/>
        </w:rPr>
        <w:t>kestlikkusteabe</w:t>
      </w:r>
      <w:proofErr w:type="spellEnd"/>
      <w:r w:rsidR="001313E0">
        <w:rPr>
          <w:rFonts w:ascii="Times New Roman" w:hAnsi="Times New Roman" w:cs="Times New Roman"/>
          <w:kern w:val="0"/>
          <w:sz w:val="24"/>
          <w:szCs w:val="24"/>
        </w:rPr>
        <w:t xml:space="preserve"> kaudu parema </w:t>
      </w:r>
      <w:r w:rsidRPr="003777AA">
        <w:rPr>
          <w:rFonts w:ascii="Times New Roman" w:hAnsi="Times New Roman" w:cs="Times New Roman"/>
          <w:kern w:val="0"/>
          <w:sz w:val="24"/>
          <w:szCs w:val="24"/>
        </w:rPr>
        <w:t xml:space="preserve">informeerituse </w:t>
      </w:r>
      <w:r w:rsidR="001313E0">
        <w:rPr>
          <w:rFonts w:ascii="Times New Roman" w:hAnsi="Times New Roman" w:cs="Times New Roman"/>
          <w:kern w:val="0"/>
          <w:sz w:val="24"/>
          <w:szCs w:val="24"/>
        </w:rPr>
        <w:t>ettevõtja</w:t>
      </w:r>
      <w:r w:rsidRPr="003777AA">
        <w:rPr>
          <w:rFonts w:ascii="Times New Roman" w:hAnsi="Times New Roman" w:cs="Times New Roman"/>
          <w:kern w:val="0"/>
          <w:sz w:val="24"/>
          <w:szCs w:val="24"/>
        </w:rPr>
        <w:t xml:space="preserve"> tegevuse</w:t>
      </w:r>
      <w:r w:rsidR="001313E0">
        <w:rPr>
          <w:rFonts w:ascii="Times New Roman" w:hAnsi="Times New Roman" w:cs="Times New Roman"/>
          <w:kern w:val="0"/>
          <w:sz w:val="24"/>
          <w:szCs w:val="24"/>
        </w:rPr>
        <w:t xml:space="preserve">ga kaasnevatest riskidest. See omakorda aitab ettevõtjal tuvastatud riske paremini ohjata ja </w:t>
      </w:r>
      <w:r w:rsidR="001313E0">
        <w:rPr>
          <w:rFonts w:ascii="Times New Roman" w:hAnsi="Times New Roman" w:cs="Times New Roman"/>
          <w:noProof/>
          <w:kern w:val="0"/>
          <w:sz w:val="24"/>
          <w:szCs w:val="24"/>
        </w:rPr>
        <w:t>asjakohas</w:t>
      </w:r>
      <w:r w:rsidR="00BB14B7">
        <w:rPr>
          <w:rFonts w:ascii="Times New Roman" w:hAnsi="Times New Roman" w:cs="Times New Roman"/>
          <w:noProof/>
          <w:kern w:val="0"/>
          <w:sz w:val="24"/>
          <w:szCs w:val="24"/>
        </w:rPr>
        <w:t>e</w:t>
      </w:r>
      <w:r w:rsidR="001313E0">
        <w:rPr>
          <w:rFonts w:ascii="Times New Roman" w:hAnsi="Times New Roman" w:cs="Times New Roman"/>
          <w:noProof/>
          <w:kern w:val="0"/>
          <w:sz w:val="24"/>
          <w:szCs w:val="24"/>
        </w:rPr>
        <w:t>id</w:t>
      </w:r>
      <w:r w:rsidR="001313E0">
        <w:rPr>
          <w:rFonts w:ascii="Times New Roman" w:hAnsi="Times New Roman" w:cs="Times New Roman"/>
          <w:kern w:val="0"/>
          <w:sz w:val="24"/>
          <w:szCs w:val="24"/>
        </w:rPr>
        <w:t xml:space="preserve"> meetmeid rakendada. </w:t>
      </w:r>
      <w:r w:rsidR="00BB14B7">
        <w:rPr>
          <w:rFonts w:ascii="Times New Roman" w:hAnsi="Times New Roman" w:cs="Times New Roman"/>
          <w:kern w:val="0"/>
          <w:sz w:val="24"/>
          <w:szCs w:val="24"/>
        </w:rPr>
        <w:t>K</w:t>
      </w:r>
      <w:r w:rsidR="00BB14B7" w:rsidRPr="00BB14B7">
        <w:rPr>
          <w:rFonts w:ascii="Times New Roman" w:hAnsi="Times New Roman" w:cs="Times New Roman"/>
          <w:kern w:val="0"/>
          <w:sz w:val="24"/>
          <w:szCs w:val="24"/>
        </w:rPr>
        <w:t xml:space="preserve">una </w:t>
      </w:r>
      <w:proofErr w:type="spellStart"/>
      <w:r w:rsidR="00BB14B7" w:rsidRPr="00BB14B7">
        <w:rPr>
          <w:rFonts w:ascii="Times New Roman" w:hAnsi="Times New Roman" w:cs="Times New Roman"/>
          <w:kern w:val="0"/>
          <w:sz w:val="24"/>
          <w:szCs w:val="24"/>
        </w:rPr>
        <w:t>kestlikkusarunne</w:t>
      </w:r>
      <w:proofErr w:type="spellEnd"/>
      <w:r w:rsidR="00BB14B7" w:rsidRPr="00BB14B7">
        <w:rPr>
          <w:rFonts w:ascii="Times New Roman" w:hAnsi="Times New Roman" w:cs="Times New Roman"/>
          <w:kern w:val="0"/>
          <w:sz w:val="24"/>
          <w:szCs w:val="24"/>
        </w:rPr>
        <w:t xml:space="preserve"> on üksnes riskide tuvastamise ja asjakohaste meetmete väljaselgitamise vahendik</w:t>
      </w:r>
      <w:r w:rsidR="00BB14B7">
        <w:rPr>
          <w:rFonts w:ascii="Times New Roman" w:hAnsi="Times New Roman" w:cs="Times New Roman"/>
          <w:kern w:val="0"/>
          <w:sz w:val="24"/>
          <w:szCs w:val="24"/>
        </w:rPr>
        <w:t>s, sõltub k</w:t>
      </w:r>
      <w:r w:rsidR="001313E0">
        <w:rPr>
          <w:rFonts w:ascii="Times New Roman" w:hAnsi="Times New Roman" w:cs="Times New Roman"/>
          <w:kern w:val="0"/>
          <w:sz w:val="24"/>
          <w:szCs w:val="24"/>
        </w:rPr>
        <w:t>aud</w:t>
      </w:r>
      <w:r w:rsidR="00BB14B7">
        <w:rPr>
          <w:rFonts w:ascii="Times New Roman" w:hAnsi="Times New Roman" w:cs="Times New Roman"/>
          <w:kern w:val="0"/>
          <w:sz w:val="24"/>
          <w:szCs w:val="24"/>
        </w:rPr>
        <w:t>s</w:t>
      </w:r>
      <w:r w:rsidR="001313E0">
        <w:rPr>
          <w:rFonts w:ascii="Times New Roman" w:hAnsi="Times New Roman" w:cs="Times New Roman"/>
          <w:kern w:val="0"/>
          <w:sz w:val="24"/>
          <w:szCs w:val="24"/>
        </w:rPr>
        <w:t>e sotsiaal</w:t>
      </w:r>
      <w:r w:rsidR="00BB14B7">
        <w:rPr>
          <w:rFonts w:ascii="Times New Roman" w:hAnsi="Times New Roman" w:cs="Times New Roman"/>
          <w:kern w:val="0"/>
          <w:sz w:val="24"/>
          <w:szCs w:val="24"/>
        </w:rPr>
        <w:t>s</w:t>
      </w:r>
      <w:r w:rsidR="001313E0">
        <w:rPr>
          <w:rFonts w:ascii="Times New Roman" w:hAnsi="Times New Roman" w:cs="Times New Roman"/>
          <w:kern w:val="0"/>
          <w:sz w:val="24"/>
          <w:szCs w:val="24"/>
        </w:rPr>
        <w:t>e positiiv</w:t>
      </w:r>
      <w:r w:rsidR="00BB14B7">
        <w:rPr>
          <w:rFonts w:ascii="Times New Roman" w:hAnsi="Times New Roman" w:cs="Times New Roman"/>
          <w:kern w:val="0"/>
          <w:sz w:val="24"/>
          <w:szCs w:val="24"/>
        </w:rPr>
        <w:t>s</w:t>
      </w:r>
      <w:r w:rsidR="001313E0">
        <w:rPr>
          <w:rFonts w:ascii="Times New Roman" w:hAnsi="Times New Roman" w:cs="Times New Roman"/>
          <w:kern w:val="0"/>
          <w:sz w:val="24"/>
          <w:szCs w:val="24"/>
        </w:rPr>
        <w:t>e mõju</w:t>
      </w:r>
      <w:r w:rsidR="00BB14B7">
        <w:rPr>
          <w:rFonts w:ascii="Times New Roman" w:hAnsi="Times New Roman" w:cs="Times New Roman"/>
          <w:kern w:val="0"/>
          <w:sz w:val="24"/>
          <w:szCs w:val="24"/>
        </w:rPr>
        <w:t xml:space="preserve"> avaldumine</w:t>
      </w:r>
      <w:r w:rsidRPr="003777AA">
        <w:rPr>
          <w:rFonts w:ascii="Times New Roman" w:hAnsi="Times New Roman" w:cs="Times New Roman"/>
          <w:kern w:val="0"/>
          <w:sz w:val="24"/>
          <w:szCs w:val="24"/>
        </w:rPr>
        <w:t xml:space="preserve"> sellest</w:t>
      </w:r>
      <w:r w:rsidR="00BB14B7">
        <w:rPr>
          <w:rFonts w:ascii="Times New Roman" w:hAnsi="Times New Roman" w:cs="Times New Roman"/>
          <w:kern w:val="0"/>
          <w:sz w:val="24"/>
          <w:szCs w:val="24"/>
        </w:rPr>
        <w:t>,</w:t>
      </w:r>
      <w:r w:rsidRPr="003777AA">
        <w:rPr>
          <w:rFonts w:ascii="Times New Roman" w:hAnsi="Times New Roman" w:cs="Times New Roman"/>
          <w:kern w:val="0"/>
          <w:sz w:val="24"/>
          <w:szCs w:val="24"/>
        </w:rPr>
        <w:t xml:space="preserve"> milliseid meetmeid ettevõt</w:t>
      </w:r>
      <w:r w:rsidR="001313E0">
        <w:rPr>
          <w:rFonts w:ascii="Times New Roman" w:hAnsi="Times New Roman" w:cs="Times New Roman"/>
          <w:kern w:val="0"/>
          <w:sz w:val="24"/>
          <w:szCs w:val="24"/>
        </w:rPr>
        <w:t>ja</w:t>
      </w:r>
      <w:r w:rsidRPr="003777AA">
        <w:rPr>
          <w:rFonts w:ascii="Times New Roman" w:hAnsi="Times New Roman" w:cs="Times New Roman"/>
          <w:kern w:val="0"/>
          <w:sz w:val="24"/>
          <w:szCs w:val="24"/>
        </w:rPr>
        <w:t xml:space="preserve"> </w:t>
      </w:r>
      <w:r w:rsidR="001313E0">
        <w:rPr>
          <w:rFonts w:ascii="Times New Roman" w:hAnsi="Times New Roman" w:cs="Times New Roman"/>
          <w:kern w:val="0"/>
          <w:sz w:val="24"/>
          <w:szCs w:val="24"/>
        </w:rPr>
        <w:t>reaal</w:t>
      </w:r>
      <w:r w:rsidR="00BB14B7">
        <w:rPr>
          <w:rFonts w:ascii="Times New Roman" w:hAnsi="Times New Roman" w:cs="Times New Roman"/>
          <w:kern w:val="0"/>
          <w:sz w:val="24"/>
          <w:szCs w:val="24"/>
        </w:rPr>
        <w:t>s</w:t>
      </w:r>
      <w:r w:rsidR="001313E0">
        <w:rPr>
          <w:rFonts w:ascii="Times New Roman" w:hAnsi="Times New Roman" w:cs="Times New Roman"/>
          <w:kern w:val="0"/>
          <w:sz w:val="24"/>
          <w:szCs w:val="24"/>
        </w:rPr>
        <w:t xml:space="preserve">elt enda tegevuses </w:t>
      </w:r>
      <w:r w:rsidRPr="003777AA">
        <w:rPr>
          <w:rFonts w:ascii="Times New Roman" w:hAnsi="Times New Roman" w:cs="Times New Roman"/>
          <w:kern w:val="0"/>
          <w:sz w:val="24"/>
          <w:szCs w:val="24"/>
        </w:rPr>
        <w:t>rakendab.</w:t>
      </w:r>
      <w:r w:rsidR="00BB14B7">
        <w:rPr>
          <w:rFonts w:ascii="Times New Roman" w:hAnsi="Times New Roman" w:cs="Times New Roman"/>
          <w:kern w:val="0"/>
          <w:sz w:val="24"/>
          <w:szCs w:val="24"/>
        </w:rPr>
        <w:t xml:space="preserve"> </w:t>
      </w:r>
      <w:r w:rsidR="00376465">
        <w:rPr>
          <w:rFonts w:ascii="Times New Roman" w:hAnsi="Times New Roman" w:cs="Times New Roman"/>
          <w:kern w:val="0"/>
          <w:sz w:val="24"/>
          <w:szCs w:val="24"/>
        </w:rPr>
        <w:t xml:space="preserve">Näiteks võib see mõju olla otseselt seotud asjaoluga kas ettevõtja rakendab vajalikke meetmeid maandamaks tuvastatud riskid </w:t>
      </w:r>
      <w:r w:rsidR="00BB14B7">
        <w:rPr>
          <w:rFonts w:ascii="Times New Roman" w:hAnsi="Times New Roman" w:cs="Times New Roman"/>
          <w:kern w:val="0"/>
          <w:sz w:val="24"/>
          <w:szCs w:val="24"/>
        </w:rPr>
        <w:t xml:space="preserve">töötajate heaolu ja </w:t>
      </w:r>
      <w:r w:rsidR="00BB14B7" w:rsidRPr="00BB14B7">
        <w:rPr>
          <w:rFonts w:ascii="Times New Roman" w:hAnsi="Times New Roman" w:cs="Times New Roman"/>
          <w:kern w:val="0"/>
          <w:sz w:val="24"/>
          <w:szCs w:val="24"/>
        </w:rPr>
        <w:t xml:space="preserve">tarbijate vajaduste </w:t>
      </w:r>
      <w:r w:rsidR="00376465">
        <w:rPr>
          <w:rFonts w:ascii="Times New Roman" w:hAnsi="Times New Roman" w:cs="Times New Roman"/>
          <w:kern w:val="0"/>
          <w:sz w:val="24"/>
          <w:szCs w:val="24"/>
        </w:rPr>
        <w:t>osas</w:t>
      </w:r>
      <w:r w:rsidR="00BB14B7" w:rsidRPr="00BB14B7">
        <w:rPr>
          <w:rFonts w:ascii="Times New Roman" w:hAnsi="Times New Roman" w:cs="Times New Roman"/>
          <w:kern w:val="0"/>
          <w:sz w:val="24"/>
          <w:szCs w:val="24"/>
        </w:rPr>
        <w:t xml:space="preserve">. Positiivne </w:t>
      </w:r>
      <w:r w:rsidR="00376465">
        <w:rPr>
          <w:rFonts w:ascii="Times New Roman" w:hAnsi="Times New Roman" w:cs="Times New Roman"/>
          <w:kern w:val="0"/>
          <w:sz w:val="24"/>
          <w:szCs w:val="24"/>
        </w:rPr>
        <w:t xml:space="preserve">sotsiaalne </w:t>
      </w:r>
      <w:r w:rsidR="00BB14B7" w:rsidRPr="00BB14B7">
        <w:rPr>
          <w:rFonts w:ascii="Times New Roman" w:hAnsi="Times New Roman" w:cs="Times New Roman"/>
          <w:kern w:val="0"/>
          <w:sz w:val="24"/>
          <w:szCs w:val="24"/>
        </w:rPr>
        <w:t xml:space="preserve">mõju võib </w:t>
      </w:r>
      <w:r w:rsidR="00376465">
        <w:rPr>
          <w:rFonts w:ascii="Times New Roman" w:hAnsi="Times New Roman" w:cs="Times New Roman"/>
          <w:kern w:val="0"/>
          <w:sz w:val="24"/>
          <w:szCs w:val="24"/>
        </w:rPr>
        <w:t xml:space="preserve">avalduda muuhulgas ka ettevõtja poolt pakutavate </w:t>
      </w:r>
      <w:r w:rsidR="00BB14B7" w:rsidRPr="00BB14B7">
        <w:rPr>
          <w:rFonts w:ascii="Times New Roman" w:hAnsi="Times New Roman" w:cs="Times New Roman"/>
          <w:kern w:val="0"/>
          <w:sz w:val="24"/>
          <w:szCs w:val="24"/>
        </w:rPr>
        <w:t xml:space="preserve"> toodete või </w:t>
      </w:r>
      <w:r w:rsidR="00376465">
        <w:rPr>
          <w:rFonts w:ascii="Times New Roman" w:hAnsi="Times New Roman" w:cs="Times New Roman"/>
          <w:kern w:val="0"/>
          <w:sz w:val="24"/>
          <w:szCs w:val="24"/>
        </w:rPr>
        <w:t xml:space="preserve">osutatavate </w:t>
      </w:r>
      <w:r w:rsidR="00BB14B7" w:rsidRPr="00BB14B7">
        <w:rPr>
          <w:rFonts w:ascii="Times New Roman" w:hAnsi="Times New Roman" w:cs="Times New Roman"/>
          <w:kern w:val="0"/>
          <w:sz w:val="24"/>
          <w:szCs w:val="24"/>
        </w:rPr>
        <w:t>teenuste kvaliteedi, hinna</w:t>
      </w:r>
      <w:r w:rsidR="00376465">
        <w:rPr>
          <w:rFonts w:ascii="Times New Roman" w:hAnsi="Times New Roman" w:cs="Times New Roman"/>
          <w:kern w:val="0"/>
          <w:sz w:val="24"/>
          <w:szCs w:val="24"/>
        </w:rPr>
        <w:t>,</w:t>
      </w:r>
      <w:r w:rsidR="00BB14B7" w:rsidRPr="00BB14B7">
        <w:rPr>
          <w:rFonts w:ascii="Times New Roman" w:hAnsi="Times New Roman" w:cs="Times New Roman"/>
          <w:kern w:val="0"/>
          <w:sz w:val="24"/>
          <w:szCs w:val="24"/>
        </w:rPr>
        <w:t xml:space="preserve"> kättesaadavuse, usaldusväärsuse, klienditeeninduse, keskkon</w:t>
      </w:r>
      <w:r w:rsidR="00376465">
        <w:rPr>
          <w:rFonts w:ascii="Times New Roman" w:hAnsi="Times New Roman" w:cs="Times New Roman"/>
          <w:kern w:val="0"/>
          <w:sz w:val="24"/>
          <w:szCs w:val="24"/>
        </w:rPr>
        <w:t>na- ja kasutajasõ</w:t>
      </w:r>
      <w:r w:rsidR="00BB14B7" w:rsidRPr="00BB14B7">
        <w:rPr>
          <w:rFonts w:ascii="Times New Roman" w:hAnsi="Times New Roman" w:cs="Times New Roman"/>
          <w:kern w:val="0"/>
          <w:sz w:val="24"/>
          <w:szCs w:val="24"/>
        </w:rPr>
        <w:t>bralikkuse</w:t>
      </w:r>
      <w:r w:rsidR="00376465">
        <w:rPr>
          <w:rFonts w:ascii="Times New Roman" w:hAnsi="Times New Roman" w:cs="Times New Roman"/>
          <w:kern w:val="0"/>
          <w:sz w:val="24"/>
          <w:szCs w:val="24"/>
        </w:rPr>
        <w:t xml:space="preserve"> osas vajalike reaalsete meetmete rakendamise tulemusena</w:t>
      </w:r>
      <w:r w:rsidR="00BB14B7" w:rsidRPr="00BB14B7">
        <w:rPr>
          <w:rFonts w:ascii="Times New Roman" w:hAnsi="Times New Roman" w:cs="Times New Roman"/>
          <w:kern w:val="0"/>
          <w:sz w:val="24"/>
          <w:szCs w:val="24"/>
        </w:rPr>
        <w:t>.</w:t>
      </w:r>
    </w:p>
    <w:p w14:paraId="000D2E41" w14:textId="77777777" w:rsidR="007C40AD" w:rsidRDefault="007C40AD" w:rsidP="0074119B">
      <w:pPr>
        <w:spacing w:after="0" w:line="240" w:lineRule="auto"/>
        <w:jc w:val="both"/>
        <w:rPr>
          <w:rFonts w:ascii="Times New Roman" w:hAnsi="Times New Roman" w:cs="Times New Roman"/>
          <w:kern w:val="0"/>
          <w:sz w:val="24"/>
          <w:szCs w:val="24"/>
        </w:rPr>
      </w:pPr>
    </w:p>
    <w:p w14:paraId="7036A220" w14:textId="77777777" w:rsidR="007C40AD" w:rsidRDefault="0074119B" w:rsidP="007C40AD">
      <w:pPr>
        <w:spacing w:after="0" w:line="240" w:lineRule="auto"/>
        <w:jc w:val="both"/>
        <w:rPr>
          <w:rFonts w:ascii="Times New Roman" w:hAnsi="Times New Roman" w:cs="Times New Roman"/>
          <w:kern w:val="0"/>
          <w:sz w:val="24"/>
          <w:szCs w:val="24"/>
        </w:rPr>
      </w:pPr>
      <w:r w:rsidRPr="0074119B">
        <w:rPr>
          <w:rFonts w:ascii="Times New Roman" w:hAnsi="Times New Roman" w:cs="Times New Roman"/>
          <w:kern w:val="0"/>
          <w:sz w:val="24"/>
          <w:szCs w:val="24"/>
        </w:rPr>
        <w:t xml:space="preserve">Suurem läbipaistvus sotsiaalküsimustes </w:t>
      </w:r>
      <w:r w:rsidR="004128BF">
        <w:rPr>
          <w:rFonts w:ascii="Times New Roman" w:hAnsi="Times New Roman" w:cs="Times New Roman"/>
          <w:kern w:val="0"/>
          <w:sz w:val="24"/>
          <w:szCs w:val="24"/>
        </w:rPr>
        <w:t>võib avaldada ka</w:t>
      </w:r>
      <w:r w:rsidRPr="0074119B">
        <w:rPr>
          <w:rFonts w:ascii="Times New Roman" w:hAnsi="Times New Roman" w:cs="Times New Roman"/>
          <w:kern w:val="0"/>
          <w:sz w:val="24"/>
          <w:szCs w:val="24"/>
        </w:rPr>
        <w:t xml:space="preserve"> ülemaailmset mõju</w:t>
      </w:r>
      <w:r w:rsidR="00AF665B">
        <w:rPr>
          <w:rFonts w:ascii="Times New Roman" w:hAnsi="Times New Roman" w:cs="Times New Roman"/>
          <w:kern w:val="0"/>
          <w:sz w:val="24"/>
          <w:szCs w:val="24"/>
        </w:rPr>
        <w:t xml:space="preserve"> nii</w:t>
      </w:r>
      <w:r w:rsidRPr="0074119B">
        <w:rPr>
          <w:rFonts w:ascii="Times New Roman" w:hAnsi="Times New Roman" w:cs="Times New Roman"/>
          <w:kern w:val="0"/>
          <w:sz w:val="24"/>
          <w:szCs w:val="24"/>
        </w:rPr>
        <w:t xml:space="preserve"> rahvusvahelis</w:t>
      </w:r>
      <w:r w:rsidR="00AF665B">
        <w:rPr>
          <w:rFonts w:ascii="Times New Roman" w:hAnsi="Times New Roman" w:cs="Times New Roman"/>
          <w:kern w:val="0"/>
          <w:sz w:val="24"/>
          <w:szCs w:val="24"/>
        </w:rPr>
        <w:t>te</w:t>
      </w:r>
      <w:r w:rsidRPr="0074119B">
        <w:rPr>
          <w:rFonts w:ascii="Times New Roman" w:hAnsi="Times New Roman" w:cs="Times New Roman"/>
          <w:kern w:val="0"/>
          <w:sz w:val="24"/>
          <w:szCs w:val="24"/>
        </w:rPr>
        <w:t xml:space="preserve"> suh</w:t>
      </w:r>
      <w:r w:rsidR="00AF665B">
        <w:rPr>
          <w:rFonts w:ascii="Times New Roman" w:hAnsi="Times New Roman" w:cs="Times New Roman"/>
          <w:kern w:val="0"/>
          <w:sz w:val="24"/>
          <w:szCs w:val="24"/>
        </w:rPr>
        <w:t>e</w:t>
      </w:r>
      <w:r w:rsidRPr="0074119B">
        <w:rPr>
          <w:rFonts w:ascii="Times New Roman" w:hAnsi="Times New Roman" w:cs="Times New Roman"/>
          <w:kern w:val="0"/>
          <w:sz w:val="24"/>
          <w:szCs w:val="24"/>
        </w:rPr>
        <w:t>te, kaubandus</w:t>
      </w:r>
      <w:r w:rsidR="00AF665B">
        <w:rPr>
          <w:rFonts w:ascii="Times New Roman" w:hAnsi="Times New Roman" w:cs="Times New Roman"/>
          <w:kern w:val="0"/>
          <w:sz w:val="24"/>
          <w:szCs w:val="24"/>
        </w:rPr>
        <w:t xml:space="preserve">e kui ka </w:t>
      </w:r>
      <w:r w:rsidRPr="0074119B">
        <w:rPr>
          <w:rFonts w:ascii="Times New Roman" w:hAnsi="Times New Roman" w:cs="Times New Roman"/>
          <w:kern w:val="0"/>
          <w:sz w:val="24"/>
          <w:szCs w:val="24"/>
        </w:rPr>
        <w:t>koostöö</w:t>
      </w:r>
      <w:r w:rsidR="00AF665B">
        <w:rPr>
          <w:rFonts w:ascii="Times New Roman" w:hAnsi="Times New Roman" w:cs="Times New Roman"/>
          <w:kern w:val="0"/>
          <w:sz w:val="24"/>
          <w:szCs w:val="24"/>
        </w:rPr>
        <w:t xml:space="preserve"> osas</w:t>
      </w:r>
      <w:r w:rsidRPr="0074119B">
        <w:rPr>
          <w:rFonts w:ascii="Times New Roman" w:hAnsi="Times New Roman" w:cs="Times New Roman"/>
          <w:kern w:val="0"/>
          <w:sz w:val="24"/>
          <w:szCs w:val="24"/>
        </w:rPr>
        <w:t>.</w:t>
      </w:r>
    </w:p>
    <w:p w14:paraId="01C40D2D" w14:textId="77777777" w:rsidR="007C40AD" w:rsidRDefault="007C40AD" w:rsidP="007C40AD">
      <w:pPr>
        <w:spacing w:after="0" w:line="240" w:lineRule="auto"/>
        <w:jc w:val="both"/>
        <w:rPr>
          <w:rFonts w:ascii="Times New Roman" w:hAnsi="Times New Roman" w:cs="Times New Roman"/>
          <w:kern w:val="0"/>
          <w:sz w:val="24"/>
          <w:szCs w:val="24"/>
        </w:rPr>
      </w:pPr>
    </w:p>
    <w:p w14:paraId="67B7A0E5" w14:textId="00949F72" w:rsidR="007B7756" w:rsidRDefault="004128BF" w:rsidP="007C40AD">
      <w:pPr>
        <w:spacing w:after="0" w:line="240" w:lineRule="auto"/>
        <w:jc w:val="both"/>
        <w:rPr>
          <w:rFonts w:ascii="Times New Roman" w:hAnsi="Times New Roman" w:cs="Times New Roman"/>
          <w:kern w:val="0"/>
          <w:sz w:val="24"/>
          <w:szCs w:val="24"/>
        </w:rPr>
      </w:pPr>
      <w:bookmarkStart w:id="64" w:name="_Hlk157589598"/>
      <w:commentRangeStart w:id="65"/>
      <w:r w:rsidRPr="007C40AD">
        <w:rPr>
          <w:rFonts w:ascii="Times New Roman" w:hAnsi="Times New Roman" w:cs="Times New Roman"/>
          <w:kern w:val="0"/>
          <w:sz w:val="24"/>
          <w:szCs w:val="24"/>
          <w:u w:val="single"/>
        </w:rPr>
        <w:t>Ebasoovitava</w:t>
      </w:r>
      <w:r>
        <w:rPr>
          <w:rFonts w:ascii="Times New Roman" w:hAnsi="Times New Roman" w:cs="Times New Roman"/>
          <w:kern w:val="0"/>
          <w:sz w:val="24"/>
          <w:szCs w:val="24"/>
          <w:u w:val="single"/>
        </w:rPr>
        <w:t>te mõjude kaasnemise risk:</w:t>
      </w:r>
      <w:r w:rsidR="007C40AD">
        <w:rPr>
          <w:rFonts w:ascii="Times New Roman" w:hAnsi="Times New Roman" w:cs="Times New Roman"/>
          <w:kern w:val="0"/>
          <w:sz w:val="24"/>
          <w:szCs w:val="24"/>
        </w:rPr>
        <w:t xml:space="preserve"> </w:t>
      </w:r>
      <w:r w:rsidR="007B7756" w:rsidRPr="007B7756">
        <w:rPr>
          <w:rFonts w:ascii="Times New Roman" w:hAnsi="Times New Roman" w:cs="Times New Roman"/>
          <w:kern w:val="0"/>
          <w:sz w:val="24"/>
          <w:szCs w:val="24"/>
        </w:rPr>
        <w:t xml:space="preserve">Ebasoovitavaid sotsiaalseid mõjusid </w:t>
      </w:r>
      <w:proofErr w:type="spellStart"/>
      <w:r w:rsidR="007B7756" w:rsidRPr="007B7756">
        <w:rPr>
          <w:rFonts w:ascii="Times New Roman" w:hAnsi="Times New Roman" w:cs="Times New Roman"/>
          <w:kern w:val="0"/>
          <w:sz w:val="24"/>
          <w:szCs w:val="24"/>
        </w:rPr>
        <w:t>kestlikkusaruand</w:t>
      </w:r>
      <w:r w:rsidR="007C40AD">
        <w:rPr>
          <w:rFonts w:ascii="Times New Roman" w:hAnsi="Times New Roman" w:cs="Times New Roman"/>
          <w:kern w:val="0"/>
          <w:sz w:val="24"/>
          <w:szCs w:val="24"/>
        </w:rPr>
        <w:t>e</w:t>
      </w:r>
      <w:proofErr w:type="spellEnd"/>
      <w:r w:rsidR="007C40AD">
        <w:rPr>
          <w:rFonts w:ascii="Times New Roman" w:hAnsi="Times New Roman" w:cs="Times New Roman"/>
          <w:kern w:val="0"/>
          <w:sz w:val="24"/>
          <w:szCs w:val="24"/>
        </w:rPr>
        <w:t xml:space="preserve"> koostamise, esitamise ja selle audiitorkontrolli</w:t>
      </w:r>
      <w:r w:rsidR="003777AA">
        <w:rPr>
          <w:rFonts w:ascii="Times New Roman" w:hAnsi="Times New Roman" w:cs="Times New Roman"/>
          <w:kern w:val="0"/>
          <w:sz w:val="24"/>
          <w:szCs w:val="24"/>
        </w:rPr>
        <w:t xml:space="preserve"> kohustuse kohaldamisega ei kaasne</w:t>
      </w:r>
      <w:r w:rsidR="007B7756" w:rsidRPr="007B7756">
        <w:rPr>
          <w:rFonts w:ascii="Times New Roman" w:hAnsi="Times New Roman" w:cs="Times New Roman"/>
          <w:kern w:val="0"/>
          <w:sz w:val="24"/>
          <w:szCs w:val="24"/>
        </w:rPr>
        <w:t>.</w:t>
      </w:r>
      <w:r>
        <w:rPr>
          <w:rFonts w:ascii="Times New Roman" w:hAnsi="Times New Roman" w:cs="Times New Roman"/>
          <w:kern w:val="0"/>
          <w:sz w:val="24"/>
          <w:szCs w:val="24"/>
        </w:rPr>
        <w:t xml:space="preserve"> </w:t>
      </w:r>
      <w:commentRangeEnd w:id="65"/>
      <w:r w:rsidR="00DA59FC">
        <w:rPr>
          <w:rStyle w:val="Kommentaariviide"/>
        </w:rPr>
        <w:commentReference w:id="65"/>
      </w:r>
    </w:p>
    <w:bookmarkEnd w:id="64"/>
    <w:p w14:paraId="191891AF" w14:textId="77777777" w:rsidR="003F6DD2" w:rsidRDefault="003F6DD2" w:rsidP="007C40AD">
      <w:pPr>
        <w:spacing w:after="0" w:line="240" w:lineRule="auto"/>
        <w:jc w:val="both"/>
        <w:rPr>
          <w:rFonts w:ascii="Times New Roman" w:hAnsi="Times New Roman" w:cs="Times New Roman"/>
          <w:kern w:val="0"/>
          <w:sz w:val="24"/>
          <w:szCs w:val="24"/>
        </w:rPr>
      </w:pPr>
    </w:p>
    <w:p w14:paraId="0C606BDE" w14:textId="77777777" w:rsidR="003F6DD2" w:rsidRDefault="003F6DD2" w:rsidP="003F6DD2">
      <w:pPr>
        <w:spacing w:after="0" w:line="240" w:lineRule="auto"/>
        <w:jc w:val="both"/>
        <w:rPr>
          <w:rFonts w:ascii="Times New Roman" w:hAnsi="Times New Roman" w:cs="Times New Roman"/>
          <w:kern w:val="0"/>
          <w:sz w:val="24"/>
          <w:szCs w:val="24"/>
          <w:u w:val="single"/>
        </w:rPr>
      </w:pPr>
      <w:r w:rsidRPr="00825905">
        <w:rPr>
          <w:rFonts w:ascii="Times New Roman" w:hAnsi="Times New Roman" w:cs="Times New Roman"/>
          <w:kern w:val="0"/>
          <w:sz w:val="24"/>
          <w:szCs w:val="24"/>
          <w:u w:val="single"/>
        </w:rPr>
        <w:t xml:space="preserve">6.2 Muudatuse majanduslik mõju </w:t>
      </w:r>
    </w:p>
    <w:p w14:paraId="0AADEBDC" w14:textId="77777777" w:rsidR="00825905" w:rsidRPr="00825905" w:rsidRDefault="00825905" w:rsidP="003F6DD2">
      <w:pPr>
        <w:spacing w:after="0" w:line="240" w:lineRule="auto"/>
        <w:jc w:val="both"/>
        <w:rPr>
          <w:rFonts w:ascii="Times New Roman" w:hAnsi="Times New Roman" w:cs="Times New Roman"/>
          <w:kern w:val="0"/>
          <w:sz w:val="24"/>
          <w:szCs w:val="24"/>
        </w:rPr>
      </w:pPr>
    </w:p>
    <w:p w14:paraId="7AECC3D4" w14:textId="52E897A3" w:rsidR="00825905" w:rsidRPr="00825905" w:rsidRDefault="00825905" w:rsidP="003F6DD2">
      <w:pPr>
        <w:spacing w:after="0" w:line="240" w:lineRule="auto"/>
        <w:jc w:val="both"/>
        <w:rPr>
          <w:rFonts w:ascii="Times New Roman" w:hAnsi="Times New Roman" w:cs="Times New Roman"/>
          <w:kern w:val="0"/>
          <w:sz w:val="24"/>
          <w:szCs w:val="24"/>
        </w:rPr>
      </w:pPr>
      <w:r w:rsidRPr="00825905">
        <w:rPr>
          <w:rFonts w:ascii="Times New Roman" w:hAnsi="Times New Roman" w:cs="Times New Roman"/>
          <w:kern w:val="0"/>
          <w:sz w:val="24"/>
          <w:szCs w:val="24"/>
        </w:rPr>
        <w:t xml:space="preserve">Muudatuse majanduslikku mõju hinnatakse eraldi </w:t>
      </w:r>
      <w:proofErr w:type="spellStart"/>
      <w:r w:rsidRPr="00825905">
        <w:rPr>
          <w:rFonts w:ascii="Times New Roman" w:hAnsi="Times New Roman" w:cs="Times New Roman"/>
          <w:kern w:val="0"/>
          <w:sz w:val="24"/>
          <w:szCs w:val="24"/>
        </w:rPr>
        <w:t>kestlikkusaruande</w:t>
      </w:r>
      <w:proofErr w:type="spellEnd"/>
      <w:r w:rsidRPr="00825905">
        <w:rPr>
          <w:rFonts w:ascii="Times New Roman" w:hAnsi="Times New Roman" w:cs="Times New Roman"/>
          <w:kern w:val="0"/>
          <w:sz w:val="24"/>
          <w:szCs w:val="24"/>
        </w:rPr>
        <w:t xml:space="preserve"> koostamise, esitamise ja sellele audiitorkontrolli teostamise ning </w:t>
      </w:r>
      <w:r w:rsidR="00873E6C">
        <w:rPr>
          <w:rFonts w:ascii="Times New Roman" w:hAnsi="Times New Roman" w:cs="Times New Roman"/>
          <w:kern w:val="0"/>
          <w:sz w:val="24"/>
          <w:szCs w:val="24"/>
        </w:rPr>
        <w:t xml:space="preserve">raamatupidamise aastaaruande </w:t>
      </w:r>
      <w:r w:rsidRPr="00825905">
        <w:rPr>
          <w:rFonts w:ascii="Times New Roman" w:hAnsi="Times New Roman" w:cs="Times New Roman"/>
          <w:kern w:val="0"/>
          <w:sz w:val="24"/>
          <w:szCs w:val="24"/>
        </w:rPr>
        <w:t>audiitorkontrolli piirmäärade muutmise osas</w:t>
      </w:r>
      <w:commentRangeStart w:id="66"/>
      <w:commentRangeStart w:id="67"/>
      <w:r w:rsidRPr="00825905">
        <w:rPr>
          <w:rFonts w:ascii="Times New Roman" w:hAnsi="Times New Roman" w:cs="Times New Roman"/>
          <w:kern w:val="0"/>
          <w:sz w:val="24"/>
          <w:szCs w:val="24"/>
        </w:rPr>
        <w:t>.</w:t>
      </w:r>
      <w:commentRangeEnd w:id="66"/>
      <w:r w:rsidR="00C6000C">
        <w:rPr>
          <w:rStyle w:val="Kommentaariviide"/>
        </w:rPr>
        <w:commentReference w:id="66"/>
      </w:r>
      <w:commentRangeEnd w:id="67"/>
      <w:r w:rsidR="0085559D">
        <w:rPr>
          <w:rStyle w:val="Kommentaariviide"/>
        </w:rPr>
        <w:commentReference w:id="67"/>
      </w:r>
    </w:p>
    <w:p w14:paraId="2253F6EE" w14:textId="77777777" w:rsidR="003F6DD2" w:rsidRDefault="003F6DD2" w:rsidP="003F6DD2">
      <w:pPr>
        <w:spacing w:after="0" w:line="240" w:lineRule="auto"/>
        <w:jc w:val="both"/>
        <w:rPr>
          <w:rFonts w:ascii="Times New Roman" w:hAnsi="Times New Roman" w:cs="Times New Roman"/>
          <w:b/>
          <w:bCs/>
          <w:kern w:val="0"/>
          <w:sz w:val="24"/>
          <w:szCs w:val="24"/>
        </w:rPr>
      </w:pPr>
    </w:p>
    <w:p w14:paraId="37226301" w14:textId="561EC3F5" w:rsidR="005C2E66" w:rsidRPr="00825905" w:rsidRDefault="005C2E66" w:rsidP="003F6DD2">
      <w:pPr>
        <w:spacing w:after="0" w:line="240" w:lineRule="auto"/>
        <w:jc w:val="both"/>
        <w:rPr>
          <w:rFonts w:ascii="Times New Roman" w:hAnsi="Times New Roman" w:cs="Times New Roman"/>
          <w:kern w:val="0"/>
          <w:sz w:val="24"/>
          <w:szCs w:val="24"/>
          <w:u w:val="single"/>
        </w:rPr>
      </w:pPr>
      <w:r w:rsidRPr="00825905">
        <w:rPr>
          <w:rFonts w:ascii="Times New Roman" w:hAnsi="Times New Roman" w:cs="Times New Roman"/>
          <w:kern w:val="0"/>
          <w:sz w:val="24"/>
          <w:szCs w:val="24"/>
          <w:u w:val="single"/>
        </w:rPr>
        <w:t xml:space="preserve">6.2.1 </w:t>
      </w:r>
      <w:bookmarkStart w:id="68" w:name="_Hlk157590765"/>
      <w:proofErr w:type="spellStart"/>
      <w:r w:rsidRPr="00825905">
        <w:rPr>
          <w:rFonts w:ascii="Times New Roman" w:hAnsi="Times New Roman" w:cs="Times New Roman"/>
          <w:kern w:val="0"/>
          <w:sz w:val="24"/>
          <w:szCs w:val="24"/>
          <w:u w:val="single"/>
        </w:rPr>
        <w:t>Kestlikkusaruande</w:t>
      </w:r>
      <w:proofErr w:type="spellEnd"/>
      <w:r w:rsidRPr="00825905">
        <w:rPr>
          <w:rFonts w:ascii="Times New Roman" w:hAnsi="Times New Roman" w:cs="Times New Roman"/>
          <w:kern w:val="0"/>
          <w:sz w:val="24"/>
          <w:szCs w:val="24"/>
          <w:u w:val="single"/>
        </w:rPr>
        <w:t xml:space="preserve"> koostamise, esitamise ja sellele audiitorkontrolli teostamise majanduslik mõju</w:t>
      </w:r>
    </w:p>
    <w:bookmarkEnd w:id="68"/>
    <w:p w14:paraId="272EAD03" w14:textId="77777777" w:rsidR="005C2E66" w:rsidRDefault="005C2E66" w:rsidP="003F6DD2">
      <w:pPr>
        <w:spacing w:after="0" w:line="240" w:lineRule="auto"/>
        <w:jc w:val="both"/>
        <w:rPr>
          <w:rFonts w:ascii="Times New Roman" w:hAnsi="Times New Roman" w:cs="Times New Roman"/>
          <w:b/>
          <w:bCs/>
          <w:kern w:val="0"/>
          <w:sz w:val="24"/>
          <w:szCs w:val="24"/>
        </w:rPr>
      </w:pPr>
    </w:p>
    <w:p w14:paraId="59DFC380" w14:textId="42A1BED8" w:rsidR="003F6DD2" w:rsidRDefault="003F6DD2" w:rsidP="003F6DD2">
      <w:pPr>
        <w:spacing w:after="0" w:line="240" w:lineRule="auto"/>
        <w:jc w:val="both"/>
        <w:rPr>
          <w:rFonts w:ascii="Times New Roman" w:hAnsi="Times New Roman" w:cs="Times New Roman"/>
          <w:kern w:val="0"/>
          <w:sz w:val="24"/>
          <w:szCs w:val="24"/>
        </w:rPr>
      </w:pPr>
      <w:r w:rsidRPr="00AB2B88">
        <w:rPr>
          <w:rFonts w:ascii="Times New Roman" w:hAnsi="Times New Roman" w:cs="Times New Roman"/>
          <w:kern w:val="0"/>
          <w:sz w:val="24"/>
          <w:szCs w:val="24"/>
          <w:u w:val="single"/>
        </w:rPr>
        <w:t>Sihtrühm:</w:t>
      </w:r>
      <w:r w:rsidRPr="00AB2B88">
        <w:rPr>
          <w:rFonts w:ascii="Times New Roman" w:hAnsi="Times New Roman" w:cs="Times New Roman"/>
          <w:kern w:val="0"/>
          <w:sz w:val="24"/>
          <w:szCs w:val="24"/>
        </w:rPr>
        <w:t xml:space="preserve"> </w:t>
      </w:r>
      <w:proofErr w:type="spellStart"/>
      <w:r w:rsidR="00AB2B88" w:rsidRPr="00AB2B88">
        <w:rPr>
          <w:rFonts w:ascii="Times New Roman" w:hAnsi="Times New Roman" w:cs="Times New Roman"/>
          <w:kern w:val="0"/>
          <w:sz w:val="24"/>
          <w:szCs w:val="24"/>
        </w:rPr>
        <w:t>Kestlikkusaruande</w:t>
      </w:r>
      <w:proofErr w:type="spellEnd"/>
      <w:r w:rsidR="00AB2B88" w:rsidRPr="00AB2B88">
        <w:rPr>
          <w:rFonts w:ascii="Times New Roman" w:hAnsi="Times New Roman" w:cs="Times New Roman"/>
          <w:kern w:val="0"/>
          <w:sz w:val="24"/>
          <w:szCs w:val="24"/>
        </w:rPr>
        <w:t xml:space="preserve"> koostamise, esitamise ja sellele audiitorkontrolli teostamise kohustusega kaasneva majandusliku mõju sihtrühma kuuluvad </w:t>
      </w:r>
      <w:r w:rsidR="00AB2B88">
        <w:rPr>
          <w:rFonts w:ascii="Times New Roman" w:hAnsi="Times New Roman" w:cs="Times New Roman"/>
          <w:kern w:val="0"/>
          <w:sz w:val="24"/>
          <w:szCs w:val="24"/>
        </w:rPr>
        <w:t>ettevõtja</w:t>
      </w:r>
      <w:r w:rsidR="0049727E" w:rsidRPr="00AB2B88">
        <w:rPr>
          <w:rFonts w:ascii="Times New Roman" w:hAnsi="Times New Roman" w:cs="Times New Roman"/>
          <w:kern w:val="0"/>
          <w:sz w:val="24"/>
          <w:szCs w:val="24"/>
        </w:rPr>
        <w:t xml:space="preserve">d, kellele hakkab kohalduma </w:t>
      </w:r>
      <w:proofErr w:type="spellStart"/>
      <w:r w:rsidR="0049727E" w:rsidRPr="00AB2B88">
        <w:rPr>
          <w:rFonts w:ascii="Times New Roman" w:hAnsi="Times New Roman" w:cs="Times New Roman"/>
          <w:kern w:val="0"/>
          <w:sz w:val="24"/>
          <w:szCs w:val="24"/>
        </w:rPr>
        <w:t>kestlikkusaruande</w:t>
      </w:r>
      <w:proofErr w:type="spellEnd"/>
      <w:r w:rsidR="0049727E" w:rsidRPr="00AB2B88">
        <w:rPr>
          <w:rFonts w:ascii="Times New Roman" w:hAnsi="Times New Roman" w:cs="Times New Roman"/>
          <w:kern w:val="0"/>
          <w:sz w:val="24"/>
          <w:szCs w:val="24"/>
        </w:rPr>
        <w:t xml:space="preserve"> koostamise ja esitamise kohustus.</w:t>
      </w:r>
      <w:r w:rsidR="00AB2B88">
        <w:rPr>
          <w:rFonts w:ascii="Times New Roman" w:hAnsi="Times New Roman" w:cs="Times New Roman"/>
          <w:kern w:val="0"/>
          <w:sz w:val="24"/>
          <w:szCs w:val="24"/>
        </w:rPr>
        <w:t xml:space="preserve"> </w:t>
      </w:r>
      <w:r w:rsidR="0023141F" w:rsidRPr="0023141F">
        <w:rPr>
          <w:rFonts w:ascii="Times New Roman" w:hAnsi="Times New Roman" w:cs="Times New Roman"/>
          <w:kern w:val="0"/>
          <w:sz w:val="24"/>
          <w:szCs w:val="24"/>
        </w:rPr>
        <w:t>2022. aasta oktoobrikuu seisuga oli Eestis majandusaasta aruande esitanud ettevõtjaid kokku ligikaudu 256 000</w:t>
      </w:r>
      <w:r w:rsidRPr="003F6DD2">
        <w:rPr>
          <w:rFonts w:ascii="Times New Roman" w:hAnsi="Times New Roman" w:cs="Times New Roman"/>
          <w:kern w:val="0"/>
          <w:sz w:val="24"/>
          <w:szCs w:val="24"/>
        </w:rPr>
        <w:t xml:space="preserve">, </w:t>
      </w:r>
      <w:r w:rsidR="00AB2B88">
        <w:rPr>
          <w:rFonts w:ascii="Times New Roman" w:hAnsi="Times New Roman" w:cs="Times New Roman"/>
          <w:kern w:val="0"/>
          <w:sz w:val="24"/>
          <w:szCs w:val="24"/>
        </w:rPr>
        <w:t>kelle</w:t>
      </w:r>
      <w:r w:rsidR="00F33563">
        <w:rPr>
          <w:rFonts w:ascii="Times New Roman" w:hAnsi="Times New Roman" w:cs="Times New Roman"/>
          <w:kern w:val="0"/>
          <w:sz w:val="24"/>
          <w:szCs w:val="24"/>
        </w:rPr>
        <w:t>le</w:t>
      </w:r>
      <w:r w:rsidR="00AB2B88">
        <w:rPr>
          <w:rFonts w:ascii="Times New Roman" w:hAnsi="Times New Roman" w:cs="Times New Roman"/>
          <w:kern w:val="0"/>
          <w:sz w:val="24"/>
          <w:szCs w:val="24"/>
        </w:rPr>
        <w:t xml:space="preserve"> ligikaudu 300 ettevõtjale (ehk 1,2 protsendile ettevõtjate koguarvust) hakkab eelnõu kohaselt </w:t>
      </w:r>
      <w:r w:rsidR="00AB2B88">
        <w:rPr>
          <w:rFonts w:ascii="Times New Roman" w:hAnsi="Times New Roman" w:cs="Times New Roman"/>
          <w:kern w:val="0"/>
          <w:sz w:val="24"/>
          <w:szCs w:val="24"/>
        </w:rPr>
        <w:lastRenderedPageBreak/>
        <w:t xml:space="preserve">kohalduma </w:t>
      </w:r>
      <w:proofErr w:type="spellStart"/>
      <w:r w:rsidRPr="003F6DD2">
        <w:rPr>
          <w:rFonts w:ascii="Times New Roman" w:hAnsi="Times New Roman" w:cs="Times New Roman"/>
          <w:kern w:val="0"/>
          <w:sz w:val="24"/>
          <w:szCs w:val="24"/>
        </w:rPr>
        <w:t>kestlikkusaruande</w:t>
      </w:r>
      <w:proofErr w:type="spellEnd"/>
      <w:r w:rsidRPr="003F6DD2">
        <w:rPr>
          <w:rFonts w:ascii="Times New Roman" w:hAnsi="Times New Roman" w:cs="Times New Roman"/>
          <w:kern w:val="0"/>
          <w:sz w:val="24"/>
          <w:szCs w:val="24"/>
        </w:rPr>
        <w:t xml:space="preserve"> koostamise ja esitamise kohustus</w:t>
      </w:r>
      <w:r w:rsidR="00AB2B88">
        <w:rPr>
          <w:rFonts w:ascii="Times New Roman" w:hAnsi="Times New Roman" w:cs="Times New Roman"/>
          <w:kern w:val="0"/>
          <w:sz w:val="24"/>
          <w:szCs w:val="24"/>
        </w:rPr>
        <w:t xml:space="preserve">. Võttes arvesse konsolideeritud </w:t>
      </w:r>
      <w:proofErr w:type="spellStart"/>
      <w:r w:rsidR="00AB2B88">
        <w:rPr>
          <w:rFonts w:ascii="Times New Roman" w:hAnsi="Times New Roman" w:cs="Times New Roman"/>
          <w:kern w:val="0"/>
          <w:sz w:val="24"/>
          <w:szCs w:val="24"/>
        </w:rPr>
        <w:t>kestlikkusaruande</w:t>
      </w:r>
      <w:proofErr w:type="spellEnd"/>
      <w:r w:rsidR="00AB2B88">
        <w:rPr>
          <w:rFonts w:ascii="Times New Roman" w:hAnsi="Times New Roman" w:cs="Times New Roman"/>
          <w:kern w:val="0"/>
          <w:sz w:val="24"/>
          <w:szCs w:val="24"/>
        </w:rPr>
        <w:t xml:space="preserve"> esitamise erandi kasutajate arvu</w:t>
      </w:r>
      <w:r w:rsidR="00F33563">
        <w:rPr>
          <w:rFonts w:ascii="Times New Roman" w:hAnsi="Times New Roman" w:cs="Times New Roman"/>
          <w:kern w:val="0"/>
          <w:sz w:val="24"/>
          <w:szCs w:val="24"/>
        </w:rPr>
        <w:t>,</w:t>
      </w:r>
      <w:r w:rsidR="00AB2B88">
        <w:rPr>
          <w:rFonts w:ascii="Times New Roman" w:hAnsi="Times New Roman" w:cs="Times New Roman"/>
          <w:kern w:val="0"/>
          <w:sz w:val="24"/>
          <w:szCs w:val="24"/>
        </w:rPr>
        <w:t xml:space="preserve"> kuulub </w:t>
      </w:r>
      <w:proofErr w:type="spellStart"/>
      <w:r w:rsidR="00AB2B88">
        <w:rPr>
          <w:rFonts w:ascii="Times New Roman" w:hAnsi="Times New Roman" w:cs="Times New Roman"/>
          <w:kern w:val="0"/>
          <w:sz w:val="24"/>
          <w:szCs w:val="24"/>
        </w:rPr>
        <w:t>kestlikkusaruande</w:t>
      </w:r>
      <w:proofErr w:type="spellEnd"/>
      <w:r w:rsidR="00AB2B88">
        <w:rPr>
          <w:rFonts w:ascii="Times New Roman" w:hAnsi="Times New Roman" w:cs="Times New Roman"/>
          <w:kern w:val="0"/>
          <w:sz w:val="24"/>
          <w:szCs w:val="24"/>
        </w:rPr>
        <w:t xml:space="preserve"> koosta</w:t>
      </w:r>
      <w:r w:rsidR="00E621EA">
        <w:rPr>
          <w:rFonts w:ascii="Times New Roman" w:hAnsi="Times New Roman" w:cs="Times New Roman"/>
          <w:kern w:val="0"/>
          <w:sz w:val="24"/>
          <w:szCs w:val="24"/>
        </w:rPr>
        <w:t>jate ja esitajate sihtrühma vaid ligukaudu 200 ettevõtjat (ehk 0.8 protsenti Eestis registreeritud ettevõtjate koguarvust).</w:t>
      </w:r>
      <w:r w:rsidRPr="003F6DD2">
        <w:rPr>
          <w:rFonts w:ascii="Times New Roman" w:hAnsi="Times New Roman" w:cs="Times New Roman"/>
          <w:kern w:val="0"/>
          <w:sz w:val="24"/>
          <w:szCs w:val="24"/>
        </w:rPr>
        <w:t xml:space="preserve"> </w:t>
      </w:r>
      <w:r w:rsidR="00E621EA">
        <w:rPr>
          <w:rFonts w:ascii="Times New Roman" w:hAnsi="Times New Roman" w:cs="Times New Roman"/>
          <w:kern w:val="0"/>
          <w:sz w:val="24"/>
          <w:szCs w:val="24"/>
        </w:rPr>
        <w:t>Seega on ettevõtjate arv, keda s</w:t>
      </w:r>
      <w:r w:rsidRPr="003F6DD2">
        <w:rPr>
          <w:rFonts w:ascii="Times New Roman" w:hAnsi="Times New Roman" w:cs="Times New Roman"/>
          <w:kern w:val="0"/>
          <w:sz w:val="24"/>
          <w:szCs w:val="24"/>
        </w:rPr>
        <w:t>eaduse</w:t>
      </w:r>
      <w:r w:rsidR="00E621EA">
        <w:rPr>
          <w:rFonts w:ascii="Times New Roman" w:hAnsi="Times New Roman" w:cs="Times New Roman"/>
          <w:kern w:val="0"/>
          <w:sz w:val="24"/>
          <w:szCs w:val="24"/>
        </w:rPr>
        <w:t>elnõu</w:t>
      </w:r>
      <w:r w:rsidRPr="003F6DD2">
        <w:rPr>
          <w:rFonts w:ascii="Times New Roman" w:hAnsi="Times New Roman" w:cs="Times New Roman"/>
          <w:kern w:val="0"/>
          <w:sz w:val="24"/>
          <w:szCs w:val="24"/>
        </w:rPr>
        <w:t xml:space="preserve"> muudatusest tulenev aruandluskohustus</w:t>
      </w:r>
      <w:r w:rsidR="00E621EA">
        <w:rPr>
          <w:rFonts w:ascii="Times New Roman" w:hAnsi="Times New Roman" w:cs="Times New Roman"/>
          <w:kern w:val="0"/>
          <w:sz w:val="24"/>
          <w:szCs w:val="24"/>
        </w:rPr>
        <w:t xml:space="preserve"> puudutab</w:t>
      </w:r>
      <w:r w:rsidR="00F33563">
        <w:rPr>
          <w:rFonts w:ascii="Times New Roman" w:hAnsi="Times New Roman" w:cs="Times New Roman"/>
          <w:kern w:val="0"/>
          <w:sz w:val="24"/>
          <w:szCs w:val="24"/>
        </w:rPr>
        <w:t>,</w:t>
      </w:r>
      <w:r w:rsidR="00E621EA">
        <w:rPr>
          <w:rFonts w:ascii="Times New Roman" w:hAnsi="Times New Roman" w:cs="Times New Roman"/>
          <w:kern w:val="0"/>
          <w:sz w:val="24"/>
          <w:szCs w:val="24"/>
        </w:rPr>
        <w:t xml:space="preserve"> </w:t>
      </w:r>
      <w:r w:rsidRPr="003F6DD2">
        <w:rPr>
          <w:rFonts w:ascii="Times New Roman" w:hAnsi="Times New Roman" w:cs="Times New Roman"/>
          <w:kern w:val="0"/>
          <w:sz w:val="24"/>
          <w:szCs w:val="24"/>
        </w:rPr>
        <w:t>väike.</w:t>
      </w:r>
    </w:p>
    <w:p w14:paraId="38614668" w14:textId="77777777" w:rsidR="000B6C82" w:rsidRPr="003F6DD2" w:rsidRDefault="000B6C82" w:rsidP="003F6DD2">
      <w:pPr>
        <w:spacing w:after="0" w:line="240" w:lineRule="auto"/>
        <w:jc w:val="both"/>
        <w:rPr>
          <w:rFonts w:ascii="Times New Roman" w:hAnsi="Times New Roman" w:cs="Times New Roman"/>
          <w:kern w:val="0"/>
          <w:sz w:val="24"/>
          <w:szCs w:val="24"/>
        </w:rPr>
      </w:pPr>
    </w:p>
    <w:p w14:paraId="48C9B80D" w14:textId="75261AA1" w:rsidR="007C25FA" w:rsidRDefault="003F6DD2" w:rsidP="003F6DD2">
      <w:pPr>
        <w:spacing w:after="0" w:line="240" w:lineRule="auto"/>
        <w:jc w:val="both"/>
        <w:rPr>
          <w:rFonts w:ascii="Times New Roman" w:hAnsi="Times New Roman" w:cs="Times New Roman"/>
          <w:kern w:val="0"/>
          <w:sz w:val="24"/>
          <w:szCs w:val="24"/>
        </w:rPr>
      </w:pPr>
      <w:r w:rsidRPr="000B6C82">
        <w:rPr>
          <w:rFonts w:ascii="Times New Roman" w:hAnsi="Times New Roman" w:cs="Times New Roman"/>
          <w:kern w:val="0"/>
          <w:sz w:val="24"/>
          <w:szCs w:val="24"/>
          <w:u w:val="single"/>
        </w:rPr>
        <w:t>Mõju ulatus ja avaldumise sagedus</w:t>
      </w:r>
      <w:r w:rsidR="000B6C82" w:rsidRPr="000B6C82">
        <w:rPr>
          <w:rFonts w:ascii="Times New Roman" w:hAnsi="Times New Roman" w:cs="Times New Roman"/>
          <w:kern w:val="0"/>
          <w:sz w:val="24"/>
          <w:szCs w:val="24"/>
        </w:rPr>
        <w:t>:</w:t>
      </w:r>
      <w:r w:rsidRPr="003F6DD2">
        <w:rPr>
          <w:rFonts w:ascii="Times New Roman" w:hAnsi="Times New Roman" w:cs="Times New Roman"/>
          <w:kern w:val="0"/>
          <w:sz w:val="24"/>
          <w:szCs w:val="24"/>
        </w:rPr>
        <w:t xml:space="preserve"> </w:t>
      </w:r>
      <w:proofErr w:type="spellStart"/>
      <w:r w:rsidR="000B6C82">
        <w:rPr>
          <w:rFonts w:ascii="Times New Roman" w:hAnsi="Times New Roman" w:cs="Times New Roman"/>
          <w:kern w:val="0"/>
          <w:sz w:val="24"/>
          <w:szCs w:val="24"/>
        </w:rPr>
        <w:t>Kestlikkusaruande</w:t>
      </w:r>
      <w:proofErr w:type="spellEnd"/>
      <w:r w:rsidR="000B6C82">
        <w:rPr>
          <w:rFonts w:ascii="Times New Roman" w:hAnsi="Times New Roman" w:cs="Times New Roman"/>
          <w:kern w:val="0"/>
          <w:sz w:val="24"/>
          <w:szCs w:val="24"/>
        </w:rPr>
        <w:t xml:space="preserve"> koostamise ja esitamisega kaasneva mõju ulatus </w:t>
      </w:r>
      <w:r w:rsidRPr="003F6DD2">
        <w:rPr>
          <w:rFonts w:ascii="Times New Roman" w:hAnsi="Times New Roman" w:cs="Times New Roman"/>
          <w:kern w:val="0"/>
          <w:sz w:val="24"/>
          <w:szCs w:val="24"/>
        </w:rPr>
        <w:t xml:space="preserve">on keskmine. </w:t>
      </w:r>
      <w:proofErr w:type="spellStart"/>
      <w:r w:rsidR="007C25FA" w:rsidRPr="007C25FA">
        <w:rPr>
          <w:rFonts w:ascii="Times New Roman" w:hAnsi="Times New Roman" w:cs="Times New Roman"/>
          <w:kern w:val="0"/>
          <w:sz w:val="24"/>
          <w:szCs w:val="24"/>
        </w:rPr>
        <w:t>Kestlikkusaruande</w:t>
      </w:r>
      <w:proofErr w:type="spellEnd"/>
      <w:r w:rsidR="007C25FA" w:rsidRPr="007C25FA">
        <w:rPr>
          <w:rFonts w:ascii="Times New Roman" w:hAnsi="Times New Roman" w:cs="Times New Roman"/>
          <w:kern w:val="0"/>
          <w:sz w:val="24"/>
          <w:szCs w:val="24"/>
        </w:rPr>
        <w:t xml:space="preserve"> näol on tegemist uue aruande liigiga ning varasemaga võrreldes on selle esmakordne koostamine aruandekohustuslike ettevõtjate jaoks täiendav kohustus. </w:t>
      </w:r>
      <w:r w:rsidR="007C25FA">
        <w:rPr>
          <w:rFonts w:ascii="Times New Roman" w:hAnsi="Times New Roman" w:cs="Times New Roman"/>
          <w:kern w:val="0"/>
          <w:sz w:val="24"/>
          <w:szCs w:val="24"/>
        </w:rPr>
        <w:t>Siiski k</w:t>
      </w:r>
      <w:r w:rsidR="007C25FA" w:rsidRPr="007C25FA">
        <w:rPr>
          <w:rFonts w:ascii="Times New Roman" w:hAnsi="Times New Roman" w:cs="Times New Roman"/>
          <w:kern w:val="0"/>
          <w:sz w:val="24"/>
          <w:szCs w:val="24"/>
        </w:rPr>
        <w:t xml:space="preserve">a kehtiva õiguse kohaselt on ettevõtjatel kohustus koostada raamatupidamise aastaaruannet ja tegevusaruannet, mistõttu ei ole aruande koostamine iseenesest uut liiki kohustus. </w:t>
      </w:r>
      <w:commentRangeStart w:id="69"/>
      <w:r w:rsidR="007C25FA" w:rsidRPr="007C25FA">
        <w:rPr>
          <w:rFonts w:ascii="Times New Roman" w:hAnsi="Times New Roman" w:cs="Times New Roman"/>
          <w:kern w:val="0"/>
          <w:sz w:val="24"/>
          <w:szCs w:val="24"/>
        </w:rPr>
        <w:t xml:space="preserve">Kuna </w:t>
      </w:r>
      <w:proofErr w:type="spellStart"/>
      <w:r w:rsidR="007C25FA" w:rsidRPr="007C25FA">
        <w:rPr>
          <w:rFonts w:ascii="Times New Roman" w:hAnsi="Times New Roman" w:cs="Times New Roman"/>
          <w:kern w:val="0"/>
          <w:sz w:val="24"/>
          <w:szCs w:val="24"/>
        </w:rPr>
        <w:t>kestlikkusaruanne</w:t>
      </w:r>
      <w:proofErr w:type="spellEnd"/>
      <w:r w:rsidR="007C25FA" w:rsidRPr="007C25FA">
        <w:rPr>
          <w:rFonts w:ascii="Times New Roman" w:hAnsi="Times New Roman" w:cs="Times New Roman"/>
          <w:kern w:val="0"/>
          <w:sz w:val="24"/>
          <w:szCs w:val="24"/>
        </w:rPr>
        <w:t xml:space="preserve"> saab olema tegevusaruande eraldiseisev alajaotis, siis seisneb muudatus kehtiva aruandekohustuse täiendamises uue alajaotisega </w:t>
      </w:r>
      <w:proofErr w:type="spellStart"/>
      <w:r w:rsidR="007C25FA" w:rsidRPr="007C25FA">
        <w:rPr>
          <w:rFonts w:ascii="Times New Roman" w:hAnsi="Times New Roman" w:cs="Times New Roman"/>
          <w:kern w:val="0"/>
          <w:sz w:val="24"/>
          <w:szCs w:val="24"/>
        </w:rPr>
        <w:t>kestlikkusteabe</w:t>
      </w:r>
      <w:proofErr w:type="spellEnd"/>
      <w:r w:rsidR="007C25FA" w:rsidRPr="007C25FA">
        <w:rPr>
          <w:rFonts w:ascii="Times New Roman" w:hAnsi="Times New Roman" w:cs="Times New Roman"/>
          <w:kern w:val="0"/>
          <w:sz w:val="24"/>
          <w:szCs w:val="24"/>
        </w:rPr>
        <w:t xml:space="preserve"> näol, millega eeldatavalt ei kaasne </w:t>
      </w:r>
      <w:r w:rsidR="00C37029">
        <w:rPr>
          <w:rFonts w:ascii="Times New Roman" w:hAnsi="Times New Roman" w:cs="Times New Roman"/>
          <w:kern w:val="0"/>
          <w:sz w:val="24"/>
          <w:szCs w:val="24"/>
        </w:rPr>
        <w:t xml:space="preserve">ettevõtjatele arvestatavaid </w:t>
      </w:r>
      <w:r w:rsidR="007C25FA" w:rsidRPr="007C25FA">
        <w:rPr>
          <w:rFonts w:ascii="Times New Roman" w:hAnsi="Times New Roman" w:cs="Times New Roman"/>
          <w:kern w:val="0"/>
          <w:sz w:val="24"/>
          <w:szCs w:val="24"/>
        </w:rPr>
        <w:t>kohanemisraskusi.</w:t>
      </w:r>
      <w:commentRangeEnd w:id="69"/>
      <w:r w:rsidR="00DA59FC">
        <w:rPr>
          <w:rStyle w:val="Kommentaariviide"/>
        </w:rPr>
        <w:commentReference w:id="69"/>
      </w:r>
      <w:r w:rsidR="007C25FA" w:rsidRPr="007C25FA">
        <w:rPr>
          <w:rFonts w:ascii="Times New Roman" w:hAnsi="Times New Roman" w:cs="Times New Roman"/>
          <w:kern w:val="0"/>
          <w:sz w:val="24"/>
          <w:szCs w:val="24"/>
        </w:rPr>
        <w:t xml:space="preserve"> Kehtiva RPS-i kohaselt kohustub ka praegu suurettevõtja, kes on </w:t>
      </w:r>
      <w:proofErr w:type="spellStart"/>
      <w:r w:rsidR="007C25FA" w:rsidRPr="007C25FA">
        <w:rPr>
          <w:rFonts w:ascii="Times New Roman" w:hAnsi="Times New Roman" w:cs="Times New Roman"/>
          <w:kern w:val="0"/>
          <w:sz w:val="24"/>
          <w:szCs w:val="24"/>
        </w:rPr>
        <w:t>AudS</w:t>
      </w:r>
      <w:proofErr w:type="spellEnd"/>
      <w:r w:rsidR="007C25FA" w:rsidRPr="007C25FA">
        <w:rPr>
          <w:rFonts w:ascii="Times New Roman" w:hAnsi="Times New Roman" w:cs="Times New Roman"/>
          <w:kern w:val="0"/>
          <w:sz w:val="24"/>
          <w:szCs w:val="24"/>
        </w:rPr>
        <w:t xml:space="preserve"> §-s 13 nimetatud avaliku huvi üksus ja kelle töötajate arv bilansipäeva seisuga on suurem kui 500, esitama tegevusaruandes vajalikus ulatuses informatsiooni oma tegevusega kaasnevate keskkonna- ja sotsiaalsete mõjude ning inimressursi juhtimise, inimõiguste järgimise ja korruptsioonivastast võitlust käsitlevate küsimuste kohta. Ka olukorras, kus </w:t>
      </w:r>
      <w:proofErr w:type="spellStart"/>
      <w:r w:rsidR="007C25FA" w:rsidRPr="007C25FA">
        <w:rPr>
          <w:rFonts w:ascii="Times New Roman" w:hAnsi="Times New Roman" w:cs="Times New Roman"/>
          <w:kern w:val="0"/>
          <w:sz w:val="24"/>
          <w:szCs w:val="24"/>
        </w:rPr>
        <w:t>kestlikkusaruande</w:t>
      </w:r>
      <w:proofErr w:type="spellEnd"/>
      <w:r w:rsidR="007C25FA" w:rsidRPr="007C25FA">
        <w:rPr>
          <w:rFonts w:ascii="Times New Roman" w:hAnsi="Times New Roman" w:cs="Times New Roman"/>
          <w:kern w:val="0"/>
          <w:sz w:val="24"/>
          <w:szCs w:val="24"/>
        </w:rPr>
        <w:t xml:space="preserve"> esitamise kohustus on kehtestatud vaid kindlaksmääratud kriteeriumitele vastavatele suurettevõtjatele, on ettevõtjaid ja sihtasutusi, kes esitavad juba praegu </w:t>
      </w:r>
      <w:proofErr w:type="spellStart"/>
      <w:r w:rsidR="007C25FA" w:rsidRPr="007C25FA">
        <w:rPr>
          <w:rFonts w:ascii="Times New Roman" w:hAnsi="Times New Roman" w:cs="Times New Roman"/>
          <w:kern w:val="0"/>
          <w:sz w:val="24"/>
          <w:szCs w:val="24"/>
        </w:rPr>
        <w:t>kestlikkusteavet</w:t>
      </w:r>
      <w:proofErr w:type="spellEnd"/>
      <w:r w:rsidR="007C25FA" w:rsidRPr="007C25FA">
        <w:rPr>
          <w:rFonts w:ascii="Times New Roman" w:hAnsi="Times New Roman" w:cs="Times New Roman"/>
          <w:kern w:val="0"/>
          <w:sz w:val="24"/>
          <w:szCs w:val="24"/>
        </w:rPr>
        <w:t xml:space="preserve"> vabatahtlikult. </w:t>
      </w:r>
    </w:p>
    <w:p w14:paraId="01210CFB" w14:textId="77777777" w:rsidR="007C25FA" w:rsidRDefault="007C25FA" w:rsidP="003F6DD2">
      <w:pPr>
        <w:spacing w:after="0" w:line="240" w:lineRule="auto"/>
        <w:jc w:val="both"/>
        <w:rPr>
          <w:rFonts w:ascii="Times New Roman" w:hAnsi="Times New Roman" w:cs="Times New Roman"/>
          <w:kern w:val="0"/>
          <w:sz w:val="24"/>
          <w:szCs w:val="24"/>
        </w:rPr>
      </w:pPr>
    </w:p>
    <w:p w14:paraId="4A53FE8F" w14:textId="51D878D7" w:rsidR="009315E0" w:rsidRDefault="003F6DD2" w:rsidP="003F6DD2">
      <w:pPr>
        <w:spacing w:after="0" w:line="240" w:lineRule="auto"/>
        <w:jc w:val="both"/>
        <w:rPr>
          <w:rFonts w:ascii="Times New Roman" w:hAnsi="Times New Roman" w:cs="Times New Roman"/>
          <w:kern w:val="0"/>
          <w:sz w:val="24"/>
          <w:szCs w:val="24"/>
        </w:rPr>
      </w:pPr>
      <w:proofErr w:type="spellStart"/>
      <w:r w:rsidRPr="003F6DD2">
        <w:rPr>
          <w:rFonts w:ascii="Times New Roman" w:hAnsi="Times New Roman" w:cs="Times New Roman"/>
          <w:kern w:val="0"/>
          <w:sz w:val="24"/>
          <w:szCs w:val="24"/>
        </w:rPr>
        <w:t>Kestlikkusaruannet</w:t>
      </w:r>
      <w:proofErr w:type="spellEnd"/>
      <w:r w:rsidRPr="003F6DD2">
        <w:rPr>
          <w:rFonts w:ascii="Times New Roman" w:hAnsi="Times New Roman" w:cs="Times New Roman"/>
          <w:kern w:val="0"/>
          <w:sz w:val="24"/>
          <w:szCs w:val="24"/>
        </w:rPr>
        <w:t xml:space="preserve"> esitatakse kord aastas majandusaasta aruande osana, </w:t>
      </w:r>
      <w:r w:rsidR="00032837">
        <w:rPr>
          <w:rFonts w:ascii="Times New Roman" w:hAnsi="Times New Roman" w:cs="Times New Roman"/>
          <w:kern w:val="0"/>
          <w:sz w:val="24"/>
          <w:szCs w:val="24"/>
        </w:rPr>
        <w:t>seega on tegemist</w:t>
      </w:r>
      <w:r w:rsidRPr="003F6DD2">
        <w:rPr>
          <w:rFonts w:ascii="Times New Roman" w:hAnsi="Times New Roman" w:cs="Times New Roman"/>
          <w:kern w:val="0"/>
          <w:sz w:val="24"/>
          <w:szCs w:val="24"/>
        </w:rPr>
        <w:t xml:space="preserve"> </w:t>
      </w:r>
      <w:r w:rsidR="00032837">
        <w:rPr>
          <w:rFonts w:ascii="Times New Roman" w:hAnsi="Times New Roman" w:cs="Times New Roman"/>
          <w:kern w:val="0"/>
          <w:sz w:val="24"/>
          <w:szCs w:val="24"/>
        </w:rPr>
        <w:t xml:space="preserve">aruandekohustuslike ettevõtjate jaoks </w:t>
      </w:r>
      <w:r w:rsidR="00C37029">
        <w:rPr>
          <w:rFonts w:ascii="Times New Roman" w:hAnsi="Times New Roman" w:cs="Times New Roman"/>
          <w:kern w:val="0"/>
          <w:sz w:val="24"/>
          <w:szCs w:val="24"/>
        </w:rPr>
        <w:t xml:space="preserve">iga-aastase </w:t>
      </w:r>
      <w:r w:rsidRPr="003F6DD2">
        <w:rPr>
          <w:rFonts w:ascii="Times New Roman" w:hAnsi="Times New Roman" w:cs="Times New Roman"/>
          <w:kern w:val="0"/>
          <w:sz w:val="24"/>
          <w:szCs w:val="24"/>
        </w:rPr>
        <w:t xml:space="preserve">regulaarse tegevusega. </w:t>
      </w:r>
      <w:r w:rsidR="00032837">
        <w:rPr>
          <w:rFonts w:ascii="Times New Roman" w:hAnsi="Times New Roman" w:cs="Times New Roman"/>
          <w:kern w:val="0"/>
          <w:sz w:val="24"/>
          <w:szCs w:val="24"/>
        </w:rPr>
        <w:t>Enda r</w:t>
      </w:r>
      <w:r w:rsidRPr="003F6DD2">
        <w:rPr>
          <w:rFonts w:ascii="Times New Roman" w:hAnsi="Times New Roman" w:cs="Times New Roman"/>
          <w:kern w:val="0"/>
          <w:sz w:val="24"/>
          <w:szCs w:val="24"/>
        </w:rPr>
        <w:t>iskide ja mõjude hindamine</w:t>
      </w:r>
      <w:r w:rsidR="00032837">
        <w:rPr>
          <w:rFonts w:ascii="Times New Roman" w:hAnsi="Times New Roman" w:cs="Times New Roman"/>
          <w:kern w:val="0"/>
          <w:sz w:val="24"/>
          <w:szCs w:val="24"/>
        </w:rPr>
        <w:t>, sealhulgas keskkonna ja sotsiaalsete riskide hindamine,</w:t>
      </w:r>
      <w:r w:rsidRPr="003F6DD2">
        <w:rPr>
          <w:rFonts w:ascii="Times New Roman" w:hAnsi="Times New Roman" w:cs="Times New Roman"/>
          <w:kern w:val="0"/>
          <w:sz w:val="24"/>
          <w:szCs w:val="24"/>
        </w:rPr>
        <w:t xml:space="preserve"> </w:t>
      </w:r>
      <w:r w:rsidR="00032837">
        <w:rPr>
          <w:rFonts w:ascii="Times New Roman" w:hAnsi="Times New Roman" w:cs="Times New Roman"/>
          <w:kern w:val="0"/>
          <w:sz w:val="24"/>
          <w:szCs w:val="24"/>
        </w:rPr>
        <w:t>ei ole</w:t>
      </w:r>
      <w:r w:rsidRPr="003F6DD2">
        <w:rPr>
          <w:rFonts w:ascii="Times New Roman" w:hAnsi="Times New Roman" w:cs="Times New Roman"/>
          <w:kern w:val="0"/>
          <w:sz w:val="24"/>
          <w:szCs w:val="24"/>
        </w:rPr>
        <w:t xml:space="preserve"> </w:t>
      </w:r>
      <w:r w:rsidR="00032837">
        <w:rPr>
          <w:rFonts w:ascii="Times New Roman" w:hAnsi="Times New Roman" w:cs="Times New Roman"/>
          <w:kern w:val="0"/>
          <w:sz w:val="24"/>
          <w:szCs w:val="24"/>
        </w:rPr>
        <w:t xml:space="preserve">ettevõtjatele üldjuhul uus </w:t>
      </w:r>
      <w:r w:rsidR="00C37029">
        <w:rPr>
          <w:rFonts w:ascii="Times New Roman" w:hAnsi="Times New Roman" w:cs="Times New Roman"/>
          <w:kern w:val="0"/>
          <w:sz w:val="24"/>
          <w:szCs w:val="24"/>
        </w:rPr>
        <w:t>ega</w:t>
      </w:r>
      <w:r w:rsidR="00032837">
        <w:rPr>
          <w:rFonts w:ascii="Times New Roman" w:hAnsi="Times New Roman" w:cs="Times New Roman"/>
          <w:kern w:val="0"/>
          <w:sz w:val="24"/>
          <w:szCs w:val="24"/>
        </w:rPr>
        <w:t xml:space="preserve"> tundmatu</w:t>
      </w:r>
      <w:r w:rsidRPr="003F6DD2">
        <w:rPr>
          <w:rFonts w:ascii="Times New Roman" w:hAnsi="Times New Roman" w:cs="Times New Roman"/>
          <w:kern w:val="0"/>
          <w:sz w:val="24"/>
          <w:szCs w:val="24"/>
        </w:rPr>
        <w:t xml:space="preserve"> tegevu</w:t>
      </w:r>
      <w:r w:rsidR="00032837">
        <w:rPr>
          <w:rFonts w:ascii="Times New Roman" w:hAnsi="Times New Roman" w:cs="Times New Roman"/>
          <w:kern w:val="0"/>
          <w:sz w:val="24"/>
          <w:szCs w:val="24"/>
        </w:rPr>
        <w:t>s</w:t>
      </w:r>
      <w:r w:rsidRPr="003F6DD2">
        <w:rPr>
          <w:rFonts w:ascii="Times New Roman" w:hAnsi="Times New Roman" w:cs="Times New Roman"/>
          <w:kern w:val="0"/>
          <w:sz w:val="24"/>
          <w:szCs w:val="24"/>
        </w:rPr>
        <w:t xml:space="preserve">. </w:t>
      </w:r>
      <w:r w:rsidR="00C37029">
        <w:rPr>
          <w:rFonts w:ascii="Times New Roman" w:hAnsi="Times New Roman" w:cs="Times New Roman"/>
          <w:kern w:val="0"/>
          <w:sz w:val="24"/>
          <w:szCs w:val="24"/>
        </w:rPr>
        <w:t xml:space="preserve">On usutav, et üle </w:t>
      </w:r>
      <w:r w:rsidRPr="003F6DD2">
        <w:rPr>
          <w:rFonts w:ascii="Times New Roman" w:hAnsi="Times New Roman" w:cs="Times New Roman"/>
          <w:kern w:val="0"/>
          <w:sz w:val="24"/>
          <w:szCs w:val="24"/>
        </w:rPr>
        <w:t>250 töötajaga ettevõt</w:t>
      </w:r>
      <w:r w:rsidR="00C37029">
        <w:rPr>
          <w:rFonts w:ascii="Times New Roman" w:hAnsi="Times New Roman" w:cs="Times New Roman"/>
          <w:kern w:val="0"/>
          <w:sz w:val="24"/>
          <w:szCs w:val="24"/>
        </w:rPr>
        <w:t xml:space="preserve">ja juures töötab </w:t>
      </w:r>
      <w:r w:rsidRPr="003F6DD2">
        <w:rPr>
          <w:rFonts w:ascii="Times New Roman" w:hAnsi="Times New Roman" w:cs="Times New Roman"/>
          <w:kern w:val="0"/>
          <w:sz w:val="24"/>
          <w:szCs w:val="24"/>
        </w:rPr>
        <w:t xml:space="preserve">personalispetsialist, </w:t>
      </w:r>
      <w:r w:rsidR="00C37029">
        <w:rPr>
          <w:rFonts w:ascii="Times New Roman" w:hAnsi="Times New Roman" w:cs="Times New Roman"/>
          <w:kern w:val="0"/>
          <w:sz w:val="24"/>
          <w:szCs w:val="24"/>
        </w:rPr>
        <w:t xml:space="preserve">kes juba omab </w:t>
      </w:r>
      <w:r w:rsidRPr="003F6DD2">
        <w:rPr>
          <w:rFonts w:ascii="Times New Roman" w:hAnsi="Times New Roman" w:cs="Times New Roman"/>
          <w:kern w:val="0"/>
          <w:sz w:val="24"/>
          <w:szCs w:val="24"/>
        </w:rPr>
        <w:t>igapäeva</w:t>
      </w:r>
      <w:r w:rsidR="00C37029">
        <w:rPr>
          <w:rFonts w:ascii="Times New Roman" w:hAnsi="Times New Roman" w:cs="Times New Roman"/>
          <w:kern w:val="0"/>
          <w:sz w:val="24"/>
          <w:szCs w:val="24"/>
        </w:rPr>
        <w:t>st</w:t>
      </w:r>
      <w:r w:rsidRPr="003F6DD2">
        <w:rPr>
          <w:rFonts w:ascii="Times New Roman" w:hAnsi="Times New Roman" w:cs="Times New Roman"/>
          <w:kern w:val="0"/>
          <w:sz w:val="24"/>
          <w:szCs w:val="24"/>
        </w:rPr>
        <w:t xml:space="preserve"> kokkupuude</w:t>
      </w:r>
      <w:r w:rsidR="00C37029">
        <w:rPr>
          <w:rFonts w:ascii="Times New Roman" w:hAnsi="Times New Roman" w:cs="Times New Roman"/>
          <w:kern w:val="0"/>
          <w:sz w:val="24"/>
          <w:szCs w:val="24"/>
        </w:rPr>
        <w:t>t</w:t>
      </w:r>
      <w:r w:rsidRPr="003F6DD2">
        <w:rPr>
          <w:rFonts w:ascii="Times New Roman" w:hAnsi="Times New Roman" w:cs="Times New Roman"/>
          <w:kern w:val="0"/>
          <w:sz w:val="24"/>
          <w:szCs w:val="24"/>
        </w:rPr>
        <w:t xml:space="preserve"> erinevate </w:t>
      </w:r>
      <w:r w:rsidR="00C37029">
        <w:rPr>
          <w:rFonts w:ascii="Times New Roman" w:hAnsi="Times New Roman" w:cs="Times New Roman"/>
          <w:kern w:val="0"/>
          <w:sz w:val="24"/>
          <w:szCs w:val="24"/>
        </w:rPr>
        <w:t xml:space="preserve">töötajaid puudutavate </w:t>
      </w:r>
      <w:r w:rsidRPr="003F6DD2">
        <w:rPr>
          <w:rFonts w:ascii="Times New Roman" w:hAnsi="Times New Roman" w:cs="Times New Roman"/>
          <w:kern w:val="0"/>
          <w:sz w:val="24"/>
          <w:szCs w:val="24"/>
        </w:rPr>
        <w:t>sotsiaalsete teemadega</w:t>
      </w:r>
      <w:r w:rsidR="00C37029">
        <w:rPr>
          <w:rFonts w:ascii="Times New Roman" w:hAnsi="Times New Roman" w:cs="Times New Roman"/>
          <w:kern w:val="0"/>
          <w:sz w:val="24"/>
          <w:szCs w:val="24"/>
        </w:rPr>
        <w:t>. Ettevõtja</w:t>
      </w:r>
      <w:r w:rsidRPr="003F6DD2">
        <w:rPr>
          <w:rFonts w:ascii="Times New Roman" w:hAnsi="Times New Roman" w:cs="Times New Roman"/>
          <w:kern w:val="0"/>
          <w:sz w:val="24"/>
          <w:szCs w:val="24"/>
        </w:rPr>
        <w:t xml:space="preserve">, kellele </w:t>
      </w:r>
      <w:r w:rsidR="00C37029">
        <w:rPr>
          <w:rFonts w:ascii="Times New Roman" w:hAnsi="Times New Roman" w:cs="Times New Roman"/>
          <w:kern w:val="0"/>
          <w:sz w:val="24"/>
          <w:szCs w:val="24"/>
        </w:rPr>
        <w:t>kohalduvad</w:t>
      </w:r>
      <w:r w:rsidRPr="003F6DD2">
        <w:rPr>
          <w:rFonts w:ascii="Times New Roman" w:hAnsi="Times New Roman" w:cs="Times New Roman"/>
          <w:kern w:val="0"/>
          <w:sz w:val="24"/>
          <w:szCs w:val="24"/>
        </w:rPr>
        <w:t xml:space="preserve"> erinevad keskkonnaloa</w:t>
      </w:r>
      <w:r w:rsidR="00C37029">
        <w:rPr>
          <w:rFonts w:ascii="Times New Roman" w:hAnsi="Times New Roman" w:cs="Times New Roman"/>
          <w:kern w:val="0"/>
          <w:sz w:val="24"/>
          <w:szCs w:val="24"/>
        </w:rPr>
        <w:t xml:space="preserve"> omamise kohustusest tulenevad</w:t>
      </w:r>
      <w:r w:rsidRPr="003F6DD2">
        <w:rPr>
          <w:rFonts w:ascii="Times New Roman" w:hAnsi="Times New Roman" w:cs="Times New Roman"/>
          <w:kern w:val="0"/>
          <w:sz w:val="24"/>
          <w:szCs w:val="24"/>
        </w:rPr>
        <w:t xml:space="preserve"> nõuded</w:t>
      </w:r>
      <w:r w:rsidR="00C37029">
        <w:rPr>
          <w:rFonts w:ascii="Times New Roman" w:hAnsi="Times New Roman" w:cs="Times New Roman"/>
          <w:kern w:val="0"/>
          <w:sz w:val="24"/>
          <w:szCs w:val="24"/>
        </w:rPr>
        <w:t xml:space="preserve">, omab usutavasti töösuhet vastava valdkonna spetsialistiga. </w:t>
      </w:r>
    </w:p>
    <w:p w14:paraId="235C2B5A" w14:textId="77777777" w:rsidR="009315E0" w:rsidRDefault="009315E0" w:rsidP="003F6DD2">
      <w:pPr>
        <w:spacing w:after="0" w:line="240" w:lineRule="auto"/>
        <w:jc w:val="both"/>
        <w:rPr>
          <w:rFonts w:ascii="Times New Roman" w:hAnsi="Times New Roman" w:cs="Times New Roman"/>
          <w:kern w:val="0"/>
          <w:sz w:val="24"/>
          <w:szCs w:val="24"/>
        </w:rPr>
      </w:pPr>
    </w:p>
    <w:p w14:paraId="3623BA34" w14:textId="5E852021" w:rsidR="00303091" w:rsidRPr="003F6DD2" w:rsidRDefault="003F6DD2" w:rsidP="003F6DD2">
      <w:pPr>
        <w:spacing w:after="0" w:line="240" w:lineRule="auto"/>
        <w:jc w:val="both"/>
        <w:rPr>
          <w:rFonts w:ascii="Times New Roman" w:hAnsi="Times New Roman" w:cs="Times New Roman"/>
          <w:kern w:val="0"/>
          <w:sz w:val="24"/>
          <w:szCs w:val="24"/>
        </w:rPr>
      </w:pPr>
      <w:proofErr w:type="spellStart"/>
      <w:r w:rsidRPr="003F6DD2">
        <w:rPr>
          <w:rFonts w:ascii="Times New Roman" w:hAnsi="Times New Roman" w:cs="Times New Roman"/>
          <w:kern w:val="0"/>
          <w:sz w:val="24"/>
          <w:szCs w:val="24"/>
        </w:rPr>
        <w:t>K</w:t>
      </w:r>
      <w:r w:rsidR="00C37029">
        <w:rPr>
          <w:rFonts w:ascii="Times New Roman" w:hAnsi="Times New Roman" w:cs="Times New Roman"/>
          <w:kern w:val="0"/>
          <w:sz w:val="24"/>
          <w:szCs w:val="24"/>
        </w:rPr>
        <w:t>estlikkusaruande</w:t>
      </w:r>
      <w:proofErr w:type="spellEnd"/>
      <w:r w:rsidR="00C37029">
        <w:rPr>
          <w:rFonts w:ascii="Times New Roman" w:hAnsi="Times New Roman" w:cs="Times New Roman"/>
          <w:kern w:val="0"/>
          <w:sz w:val="24"/>
          <w:szCs w:val="24"/>
        </w:rPr>
        <w:t xml:space="preserve"> koostamine ning sellega kaasnev</w:t>
      </w:r>
      <w:r w:rsidRPr="003F6DD2">
        <w:rPr>
          <w:rFonts w:ascii="Times New Roman" w:hAnsi="Times New Roman" w:cs="Times New Roman"/>
          <w:kern w:val="0"/>
          <w:sz w:val="24"/>
          <w:szCs w:val="24"/>
        </w:rPr>
        <w:t xml:space="preserve"> mõjude ja riskide hindamine </w:t>
      </w:r>
      <w:r w:rsidR="009315E0">
        <w:rPr>
          <w:rFonts w:ascii="Times New Roman" w:hAnsi="Times New Roman" w:cs="Times New Roman"/>
          <w:kern w:val="0"/>
          <w:sz w:val="24"/>
          <w:szCs w:val="24"/>
        </w:rPr>
        <w:t>mõjutab ettevõtja juhtimisotsuseid</w:t>
      </w:r>
      <w:r w:rsidRPr="003F6DD2">
        <w:rPr>
          <w:rFonts w:ascii="Times New Roman" w:hAnsi="Times New Roman" w:cs="Times New Roman"/>
          <w:kern w:val="0"/>
          <w:sz w:val="24"/>
          <w:szCs w:val="24"/>
        </w:rPr>
        <w:t xml:space="preserve">. </w:t>
      </w:r>
      <w:r w:rsidR="002C521A">
        <w:rPr>
          <w:rFonts w:ascii="Times New Roman" w:hAnsi="Times New Roman" w:cs="Times New Roman"/>
          <w:kern w:val="0"/>
          <w:sz w:val="24"/>
          <w:szCs w:val="24"/>
        </w:rPr>
        <w:t>E</w:t>
      </w:r>
      <w:r w:rsidRPr="003F6DD2">
        <w:rPr>
          <w:rFonts w:ascii="Times New Roman" w:hAnsi="Times New Roman" w:cs="Times New Roman"/>
          <w:kern w:val="0"/>
          <w:sz w:val="24"/>
          <w:szCs w:val="24"/>
        </w:rPr>
        <w:t>ttevõt</w:t>
      </w:r>
      <w:r w:rsidR="002C521A">
        <w:rPr>
          <w:rFonts w:ascii="Times New Roman" w:hAnsi="Times New Roman" w:cs="Times New Roman"/>
          <w:kern w:val="0"/>
          <w:sz w:val="24"/>
          <w:szCs w:val="24"/>
        </w:rPr>
        <w:t>jad, kes enda juhtimis</w:t>
      </w:r>
      <w:r w:rsidR="009315E0">
        <w:rPr>
          <w:rFonts w:ascii="Times New Roman" w:hAnsi="Times New Roman" w:cs="Times New Roman"/>
          <w:kern w:val="0"/>
          <w:sz w:val="24"/>
          <w:szCs w:val="24"/>
        </w:rPr>
        <w:t>otsuste</w:t>
      </w:r>
      <w:r w:rsidR="002C521A">
        <w:rPr>
          <w:rFonts w:ascii="Times New Roman" w:hAnsi="Times New Roman" w:cs="Times New Roman"/>
          <w:kern w:val="0"/>
          <w:sz w:val="24"/>
          <w:szCs w:val="24"/>
        </w:rPr>
        <w:t xml:space="preserve">s arvestavad muuhulgas ka </w:t>
      </w:r>
      <w:proofErr w:type="spellStart"/>
      <w:r w:rsidR="002C521A">
        <w:rPr>
          <w:rFonts w:ascii="Times New Roman" w:hAnsi="Times New Roman" w:cs="Times New Roman"/>
          <w:kern w:val="0"/>
          <w:sz w:val="24"/>
          <w:szCs w:val="24"/>
        </w:rPr>
        <w:t>kestlikkustea</w:t>
      </w:r>
      <w:r w:rsidR="009315E0">
        <w:rPr>
          <w:rFonts w:ascii="Times New Roman" w:hAnsi="Times New Roman" w:cs="Times New Roman"/>
          <w:kern w:val="0"/>
          <w:sz w:val="24"/>
          <w:szCs w:val="24"/>
        </w:rPr>
        <w:t>bega</w:t>
      </w:r>
      <w:proofErr w:type="spellEnd"/>
      <w:r w:rsidRPr="003F6DD2">
        <w:rPr>
          <w:rFonts w:ascii="Times New Roman" w:hAnsi="Times New Roman" w:cs="Times New Roman"/>
          <w:kern w:val="0"/>
          <w:sz w:val="24"/>
          <w:szCs w:val="24"/>
        </w:rPr>
        <w:t xml:space="preserve">, </w:t>
      </w:r>
      <w:r w:rsidR="002C521A">
        <w:rPr>
          <w:rFonts w:ascii="Times New Roman" w:hAnsi="Times New Roman" w:cs="Times New Roman"/>
          <w:kern w:val="0"/>
          <w:sz w:val="24"/>
          <w:szCs w:val="24"/>
        </w:rPr>
        <w:t xml:space="preserve">on </w:t>
      </w:r>
      <w:r w:rsidR="009315E0">
        <w:rPr>
          <w:rFonts w:ascii="Times New Roman" w:hAnsi="Times New Roman" w:cs="Times New Roman"/>
          <w:kern w:val="0"/>
          <w:sz w:val="24"/>
          <w:szCs w:val="24"/>
        </w:rPr>
        <w:t>ise kestli</w:t>
      </w:r>
      <w:r w:rsidR="00F33563">
        <w:rPr>
          <w:rFonts w:ascii="Times New Roman" w:hAnsi="Times New Roman" w:cs="Times New Roman"/>
          <w:kern w:val="0"/>
          <w:sz w:val="24"/>
          <w:szCs w:val="24"/>
        </w:rPr>
        <w:t>k</w:t>
      </w:r>
      <w:r w:rsidR="009315E0">
        <w:rPr>
          <w:rFonts w:ascii="Times New Roman" w:hAnsi="Times New Roman" w:cs="Times New Roman"/>
          <w:kern w:val="0"/>
          <w:sz w:val="24"/>
          <w:szCs w:val="24"/>
        </w:rPr>
        <w:t>kumad ja mõjuvad ühiskonnale usalduslikumalt</w:t>
      </w:r>
      <w:r w:rsidRPr="003F6DD2">
        <w:rPr>
          <w:rFonts w:ascii="Times New Roman" w:hAnsi="Times New Roman" w:cs="Times New Roman"/>
          <w:kern w:val="0"/>
          <w:sz w:val="24"/>
          <w:szCs w:val="24"/>
        </w:rPr>
        <w:t>.</w:t>
      </w:r>
      <w:r w:rsidR="009315E0">
        <w:rPr>
          <w:rFonts w:ascii="Times New Roman" w:hAnsi="Times New Roman" w:cs="Times New Roman"/>
          <w:kern w:val="0"/>
          <w:sz w:val="24"/>
          <w:szCs w:val="24"/>
        </w:rPr>
        <w:t xml:space="preserve"> </w:t>
      </w:r>
      <w:r w:rsidRPr="003F6DD2">
        <w:rPr>
          <w:rFonts w:ascii="Times New Roman" w:hAnsi="Times New Roman" w:cs="Times New Roman"/>
          <w:kern w:val="0"/>
          <w:sz w:val="24"/>
          <w:szCs w:val="24"/>
        </w:rPr>
        <w:t>Konkurentsivõimelisena püsimiseks peab ettevõt</w:t>
      </w:r>
      <w:r w:rsidR="009315E0">
        <w:rPr>
          <w:rFonts w:ascii="Times New Roman" w:hAnsi="Times New Roman" w:cs="Times New Roman"/>
          <w:kern w:val="0"/>
          <w:sz w:val="24"/>
          <w:szCs w:val="24"/>
        </w:rPr>
        <w:t>ja</w:t>
      </w:r>
      <w:r w:rsidRPr="003F6DD2">
        <w:rPr>
          <w:rFonts w:ascii="Times New Roman" w:hAnsi="Times New Roman" w:cs="Times New Roman"/>
          <w:kern w:val="0"/>
          <w:sz w:val="24"/>
          <w:szCs w:val="24"/>
        </w:rPr>
        <w:t xml:space="preserve"> </w:t>
      </w:r>
      <w:r w:rsidR="009315E0">
        <w:rPr>
          <w:rFonts w:ascii="Times New Roman" w:hAnsi="Times New Roman" w:cs="Times New Roman"/>
          <w:kern w:val="0"/>
          <w:sz w:val="24"/>
          <w:szCs w:val="24"/>
        </w:rPr>
        <w:t xml:space="preserve">oma </w:t>
      </w:r>
      <w:r w:rsidRPr="003F6DD2">
        <w:rPr>
          <w:rFonts w:ascii="Times New Roman" w:hAnsi="Times New Roman" w:cs="Times New Roman"/>
          <w:kern w:val="0"/>
          <w:sz w:val="24"/>
          <w:szCs w:val="24"/>
        </w:rPr>
        <w:t>strateegia ning ärimudel</w:t>
      </w:r>
      <w:r w:rsidR="009315E0">
        <w:rPr>
          <w:rFonts w:ascii="Times New Roman" w:hAnsi="Times New Roman" w:cs="Times New Roman"/>
          <w:kern w:val="0"/>
          <w:sz w:val="24"/>
          <w:szCs w:val="24"/>
        </w:rPr>
        <w:t>i väljatöötamisel</w:t>
      </w:r>
      <w:r w:rsidRPr="003F6DD2">
        <w:rPr>
          <w:rFonts w:ascii="Times New Roman" w:hAnsi="Times New Roman" w:cs="Times New Roman"/>
          <w:kern w:val="0"/>
          <w:sz w:val="24"/>
          <w:szCs w:val="24"/>
        </w:rPr>
        <w:t xml:space="preserve"> </w:t>
      </w:r>
      <w:r w:rsidR="00D67AB0">
        <w:rPr>
          <w:rFonts w:ascii="Times New Roman" w:hAnsi="Times New Roman" w:cs="Times New Roman"/>
          <w:kern w:val="0"/>
          <w:sz w:val="24"/>
          <w:szCs w:val="24"/>
        </w:rPr>
        <w:t xml:space="preserve">ning äririskide juhtimisel </w:t>
      </w:r>
      <w:r w:rsidR="009315E0">
        <w:rPr>
          <w:rFonts w:ascii="Times New Roman" w:hAnsi="Times New Roman" w:cs="Times New Roman"/>
          <w:kern w:val="0"/>
          <w:sz w:val="24"/>
          <w:szCs w:val="24"/>
        </w:rPr>
        <w:t>hakkama arvestama</w:t>
      </w:r>
      <w:r w:rsidRPr="003F6DD2">
        <w:rPr>
          <w:rFonts w:ascii="Times New Roman" w:hAnsi="Times New Roman" w:cs="Times New Roman"/>
          <w:kern w:val="0"/>
          <w:sz w:val="24"/>
          <w:szCs w:val="24"/>
        </w:rPr>
        <w:t xml:space="preserve"> kestlikkuse põhimõt</w:t>
      </w:r>
      <w:r w:rsidR="00F33563">
        <w:rPr>
          <w:rFonts w:ascii="Times New Roman" w:hAnsi="Times New Roman" w:cs="Times New Roman"/>
          <w:kern w:val="0"/>
          <w:sz w:val="24"/>
          <w:szCs w:val="24"/>
        </w:rPr>
        <w:t>etega</w:t>
      </w:r>
      <w:r w:rsidR="009315E0">
        <w:rPr>
          <w:rFonts w:ascii="Times New Roman" w:hAnsi="Times New Roman" w:cs="Times New Roman"/>
          <w:kern w:val="0"/>
          <w:sz w:val="24"/>
          <w:szCs w:val="24"/>
        </w:rPr>
        <w:t>.</w:t>
      </w:r>
      <w:r w:rsidRPr="003F6DD2">
        <w:rPr>
          <w:rFonts w:ascii="Times New Roman" w:hAnsi="Times New Roman" w:cs="Times New Roman"/>
          <w:kern w:val="0"/>
          <w:sz w:val="24"/>
          <w:szCs w:val="24"/>
        </w:rPr>
        <w:t xml:space="preserve"> </w:t>
      </w:r>
      <w:r w:rsidR="00D67AB0">
        <w:rPr>
          <w:rFonts w:ascii="Times New Roman" w:hAnsi="Times New Roman" w:cs="Times New Roman"/>
          <w:kern w:val="0"/>
          <w:sz w:val="24"/>
          <w:szCs w:val="24"/>
        </w:rPr>
        <w:t>Nimetatud asjaolud mõjutavad ettevõtja võimalusi saada investeeringuid või rahastust isikutelt, kes investeerimis- ja rahastamisotsuste langetamisel lähtuvad kestlikkuse aspektist</w:t>
      </w:r>
      <w:r w:rsidR="00F33563">
        <w:rPr>
          <w:rFonts w:ascii="Times New Roman" w:hAnsi="Times New Roman" w:cs="Times New Roman"/>
          <w:kern w:val="0"/>
          <w:sz w:val="24"/>
          <w:szCs w:val="24"/>
        </w:rPr>
        <w:t xml:space="preserve"> (</w:t>
      </w:r>
      <w:proofErr w:type="spellStart"/>
      <w:r w:rsidR="00F33563">
        <w:rPr>
          <w:rFonts w:ascii="Times New Roman" w:hAnsi="Times New Roman" w:cs="Times New Roman"/>
          <w:kern w:val="0"/>
          <w:sz w:val="24"/>
          <w:szCs w:val="24"/>
        </w:rPr>
        <w:t>nt.nn</w:t>
      </w:r>
      <w:proofErr w:type="spellEnd"/>
      <w:r w:rsidR="00F33563">
        <w:rPr>
          <w:rFonts w:ascii="Times New Roman" w:hAnsi="Times New Roman" w:cs="Times New Roman"/>
          <w:kern w:val="0"/>
          <w:sz w:val="24"/>
          <w:szCs w:val="24"/>
        </w:rPr>
        <w:t xml:space="preserve"> rohelaenud)</w:t>
      </w:r>
      <w:r w:rsidR="00D67AB0">
        <w:rPr>
          <w:rFonts w:ascii="Times New Roman" w:hAnsi="Times New Roman" w:cs="Times New Roman"/>
          <w:kern w:val="0"/>
          <w:sz w:val="24"/>
          <w:szCs w:val="24"/>
        </w:rPr>
        <w:t>.</w:t>
      </w:r>
      <w:r w:rsidRPr="003F6DD2">
        <w:rPr>
          <w:rFonts w:ascii="Times New Roman" w:hAnsi="Times New Roman" w:cs="Times New Roman"/>
          <w:kern w:val="0"/>
          <w:sz w:val="24"/>
          <w:szCs w:val="24"/>
        </w:rPr>
        <w:t xml:space="preserve"> </w:t>
      </w:r>
      <w:r w:rsidR="00D67AB0">
        <w:rPr>
          <w:rFonts w:ascii="Times New Roman" w:hAnsi="Times New Roman" w:cs="Times New Roman"/>
          <w:kern w:val="0"/>
          <w:sz w:val="24"/>
          <w:szCs w:val="24"/>
        </w:rPr>
        <w:t xml:space="preserve">Seekaudu võib </w:t>
      </w:r>
      <w:proofErr w:type="spellStart"/>
      <w:r w:rsidR="00D67AB0">
        <w:rPr>
          <w:rFonts w:ascii="Times New Roman" w:hAnsi="Times New Roman" w:cs="Times New Roman"/>
          <w:kern w:val="0"/>
          <w:sz w:val="24"/>
          <w:szCs w:val="24"/>
        </w:rPr>
        <w:t>kestlikkusteave</w:t>
      </w:r>
      <w:proofErr w:type="spellEnd"/>
      <w:r w:rsidR="00D67AB0">
        <w:rPr>
          <w:rFonts w:ascii="Times New Roman" w:hAnsi="Times New Roman" w:cs="Times New Roman"/>
          <w:kern w:val="0"/>
          <w:sz w:val="24"/>
          <w:szCs w:val="24"/>
        </w:rPr>
        <w:t xml:space="preserve"> mõjutada ettevõtja juurdepääsu</w:t>
      </w:r>
      <w:r w:rsidRPr="003F6DD2">
        <w:rPr>
          <w:rFonts w:ascii="Times New Roman" w:hAnsi="Times New Roman" w:cs="Times New Roman"/>
          <w:kern w:val="0"/>
          <w:sz w:val="24"/>
          <w:szCs w:val="24"/>
        </w:rPr>
        <w:t xml:space="preserve"> odavamale kapitalile </w:t>
      </w:r>
      <w:r w:rsidR="00D67AB0">
        <w:rPr>
          <w:rFonts w:ascii="Times New Roman" w:hAnsi="Times New Roman" w:cs="Times New Roman"/>
          <w:kern w:val="0"/>
          <w:sz w:val="24"/>
          <w:szCs w:val="24"/>
        </w:rPr>
        <w:t xml:space="preserve">ning anda paremate </w:t>
      </w:r>
      <w:proofErr w:type="spellStart"/>
      <w:r w:rsidR="00D67AB0">
        <w:rPr>
          <w:rFonts w:ascii="Times New Roman" w:hAnsi="Times New Roman" w:cs="Times New Roman"/>
          <w:kern w:val="0"/>
          <w:sz w:val="24"/>
          <w:szCs w:val="24"/>
        </w:rPr>
        <w:t>kestli</w:t>
      </w:r>
      <w:r w:rsidR="00F33563">
        <w:rPr>
          <w:rFonts w:ascii="Times New Roman" w:hAnsi="Times New Roman" w:cs="Times New Roman"/>
          <w:kern w:val="0"/>
          <w:sz w:val="24"/>
          <w:szCs w:val="24"/>
        </w:rPr>
        <w:t>k</w:t>
      </w:r>
      <w:r w:rsidR="00D67AB0">
        <w:rPr>
          <w:rFonts w:ascii="Times New Roman" w:hAnsi="Times New Roman" w:cs="Times New Roman"/>
          <w:kern w:val="0"/>
          <w:sz w:val="24"/>
          <w:szCs w:val="24"/>
        </w:rPr>
        <w:t>ke</w:t>
      </w:r>
      <w:proofErr w:type="spellEnd"/>
      <w:r w:rsidR="00D67AB0">
        <w:rPr>
          <w:rFonts w:ascii="Times New Roman" w:hAnsi="Times New Roman" w:cs="Times New Roman"/>
          <w:kern w:val="0"/>
          <w:sz w:val="24"/>
          <w:szCs w:val="24"/>
        </w:rPr>
        <w:t xml:space="preserve"> näitajatega ettevõtjale konkurentsieelise </w:t>
      </w:r>
      <w:r w:rsidR="00303091">
        <w:rPr>
          <w:rFonts w:ascii="Times New Roman" w:hAnsi="Times New Roman" w:cs="Times New Roman"/>
          <w:kern w:val="0"/>
          <w:sz w:val="24"/>
          <w:szCs w:val="24"/>
        </w:rPr>
        <w:t>kehva</w:t>
      </w:r>
      <w:r w:rsidR="00F33563">
        <w:rPr>
          <w:rFonts w:ascii="Times New Roman" w:hAnsi="Times New Roman" w:cs="Times New Roman"/>
          <w:kern w:val="0"/>
          <w:sz w:val="24"/>
          <w:szCs w:val="24"/>
        </w:rPr>
        <w:t>d</w:t>
      </w:r>
      <w:r w:rsidR="00303091">
        <w:rPr>
          <w:rFonts w:ascii="Times New Roman" w:hAnsi="Times New Roman" w:cs="Times New Roman"/>
          <w:kern w:val="0"/>
          <w:sz w:val="24"/>
          <w:szCs w:val="24"/>
        </w:rPr>
        <w:t xml:space="preserve">e näitajatega ettevõtja ees. </w:t>
      </w:r>
      <w:proofErr w:type="spellStart"/>
      <w:r w:rsidR="00303091">
        <w:rPr>
          <w:rFonts w:ascii="Times New Roman" w:hAnsi="Times New Roman" w:cs="Times New Roman"/>
          <w:kern w:val="0"/>
          <w:sz w:val="24"/>
          <w:szCs w:val="24"/>
        </w:rPr>
        <w:t>Kestlikkusteabest</w:t>
      </w:r>
      <w:proofErr w:type="spellEnd"/>
      <w:r w:rsidR="00303091">
        <w:rPr>
          <w:rFonts w:ascii="Times New Roman" w:hAnsi="Times New Roman" w:cs="Times New Roman"/>
          <w:kern w:val="0"/>
          <w:sz w:val="24"/>
          <w:szCs w:val="24"/>
        </w:rPr>
        <w:t xml:space="preserve"> saadav </w:t>
      </w:r>
      <w:proofErr w:type="spellStart"/>
      <w:r w:rsidR="00303091">
        <w:rPr>
          <w:rFonts w:ascii="Times New Roman" w:hAnsi="Times New Roman" w:cs="Times New Roman"/>
          <w:kern w:val="0"/>
          <w:sz w:val="24"/>
          <w:szCs w:val="24"/>
        </w:rPr>
        <w:t>kestlik</w:t>
      </w:r>
      <w:r w:rsidR="00F33563">
        <w:rPr>
          <w:rFonts w:ascii="Times New Roman" w:hAnsi="Times New Roman" w:cs="Times New Roman"/>
          <w:kern w:val="0"/>
          <w:sz w:val="24"/>
          <w:szCs w:val="24"/>
        </w:rPr>
        <w:t>k</w:t>
      </w:r>
      <w:r w:rsidR="00303091">
        <w:rPr>
          <w:rFonts w:ascii="Times New Roman" w:hAnsi="Times New Roman" w:cs="Times New Roman"/>
          <w:kern w:val="0"/>
          <w:sz w:val="24"/>
          <w:szCs w:val="24"/>
        </w:rPr>
        <w:t>e</w:t>
      </w:r>
      <w:proofErr w:type="spellEnd"/>
      <w:r w:rsidR="00303091">
        <w:rPr>
          <w:rFonts w:ascii="Times New Roman" w:hAnsi="Times New Roman" w:cs="Times New Roman"/>
          <w:kern w:val="0"/>
          <w:sz w:val="24"/>
          <w:szCs w:val="24"/>
        </w:rPr>
        <w:t xml:space="preserve"> ettevõtjate konkurentsieelis mõjutab ettevõtja</w:t>
      </w:r>
      <w:r w:rsidRPr="003F6DD2">
        <w:rPr>
          <w:rFonts w:ascii="Times New Roman" w:hAnsi="Times New Roman" w:cs="Times New Roman"/>
          <w:kern w:val="0"/>
          <w:sz w:val="24"/>
          <w:szCs w:val="24"/>
        </w:rPr>
        <w:t xml:space="preserve"> finantstulemusi ja strateegilist paindlikkust.</w:t>
      </w:r>
      <w:r w:rsidR="00303091">
        <w:rPr>
          <w:rFonts w:ascii="Times New Roman" w:hAnsi="Times New Roman" w:cs="Times New Roman"/>
          <w:kern w:val="0"/>
          <w:sz w:val="24"/>
          <w:szCs w:val="24"/>
        </w:rPr>
        <w:t xml:space="preserve"> Ka kestlikkust väärtustavad tarbijad, kes teevad ostuotsuseid eetilisi ja kestlikkuse aspekte arvestades, mõjutavad kestlikkusest lähtuvate ettevõtjate majandustulemusi positiivses suunas. </w:t>
      </w:r>
    </w:p>
    <w:p w14:paraId="612073E2"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05C1BB19" w14:textId="2BE216AB" w:rsidR="003F6DD2" w:rsidRDefault="00303091" w:rsidP="003F6DD2">
      <w:pPr>
        <w:spacing w:after="0" w:line="240" w:lineRule="auto"/>
        <w:jc w:val="both"/>
        <w:rPr>
          <w:rFonts w:ascii="Times New Roman" w:hAnsi="Times New Roman" w:cs="Times New Roman"/>
          <w:kern w:val="0"/>
          <w:sz w:val="24"/>
          <w:szCs w:val="24"/>
        </w:rPr>
      </w:pPr>
      <w:commentRangeStart w:id="70"/>
      <w:proofErr w:type="spellStart"/>
      <w:r>
        <w:rPr>
          <w:rFonts w:ascii="Times New Roman" w:hAnsi="Times New Roman" w:cs="Times New Roman"/>
          <w:kern w:val="0"/>
          <w:sz w:val="24"/>
          <w:szCs w:val="24"/>
        </w:rPr>
        <w:t>Kestlikkusaruande</w:t>
      </w:r>
      <w:proofErr w:type="spellEnd"/>
      <w:r>
        <w:rPr>
          <w:rFonts w:ascii="Times New Roman" w:hAnsi="Times New Roman" w:cs="Times New Roman"/>
          <w:kern w:val="0"/>
          <w:sz w:val="24"/>
          <w:szCs w:val="24"/>
        </w:rPr>
        <w:t xml:space="preserve"> koostamine ja esitamine mõjutab aruandekohustuslike ettevõtjate h</w:t>
      </w:r>
      <w:r w:rsidR="003F6DD2" w:rsidRPr="003F6DD2">
        <w:rPr>
          <w:rFonts w:ascii="Times New Roman" w:hAnsi="Times New Roman" w:cs="Times New Roman"/>
          <w:kern w:val="0"/>
          <w:sz w:val="24"/>
          <w:szCs w:val="24"/>
        </w:rPr>
        <w:t>alduskoormus</w:t>
      </w:r>
      <w:r>
        <w:rPr>
          <w:rFonts w:ascii="Times New Roman" w:hAnsi="Times New Roman" w:cs="Times New Roman"/>
          <w:kern w:val="0"/>
          <w:sz w:val="24"/>
          <w:szCs w:val="24"/>
        </w:rPr>
        <w:t>t.</w:t>
      </w:r>
      <w:r w:rsidR="000E4DB2">
        <w:rPr>
          <w:rFonts w:ascii="Times New Roman" w:hAnsi="Times New Roman" w:cs="Times New Roman"/>
          <w:kern w:val="0"/>
          <w:sz w:val="24"/>
          <w:szCs w:val="24"/>
        </w:rPr>
        <w:t xml:space="preserve"> </w:t>
      </w:r>
      <w:commentRangeEnd w:id="70"/>
      <w:r w:rsidR="00DA59FC">
        <w:rPr>
          <w:rStyle w:val="Kommentaariviide"/>
        </w:rPr>
        <w:commentReference w:id="70"/>
      </w:r>
      <w:r w:rsidR="003F6DD2" w:rsidRPr="003F6DD2">
        <w:rPr>
          <w:rFonts w:ascii="Times New Roman" w:hAnsi="Times New Roman" w:cs="Times New Roman"/>
          <w:kern w:val="0"/>
          <w:sz w:val="24"/>
          <w:szCs w:val="24"/>
        </w:rPr>
        <w:t xml:space="preserve">Põhjalikumalt on </w:t>
      </w:r>
      <w:proofErr w:type="spellStart"/>
      <w:r w:rsidR="000E4DB2">
        <w:rPr>
          <w:rFonts w:ascii="Times New Roman" w:hAnsi="Times New Roman" w:cs="Times New Roman"/>
          <w:kern w:val="0"/>
          <w:sz w:val="24"/>
          <w:szCs w:val="24"/>
        </w:rPr>
        <w:t>kestlikkusaruande</w:t>
      </w:r>
      <w:proofErr w:type="spellEnd"/>
      <w:r w:rsidR="000E4DB2">
        <w:rPr>
          <w:rFonts w:ascii="Times New Roman" w:hAnsi="Times New Roman" w:cs="Times New Roman"/>
          <w:kern w:val="0"/>
          <w:sz w:val="24"/>
          <w:szCs w:val="24"/>
        </w:rPr>
        <w:t xml:space="preserve"> kohustuse rakendamisega kaasnevaid</w:t>
      </w:r>
      <w:r w:rsidR="000E4DB2" w:rsidRPr="003F6DD2">
        <w:rPr>
          <w:rFonts w:ascii="Times New Roman" w:hAnsi="Times New Roman" w:cs="Times New Roman"/>
          <w:kern w:val="0"/>
          <w:sz w:val="24"/>
          <w:szCs w:val="24"/>
        </w:rPr>
        <w:t xml:space="preserve"> </w:t>
      </w:r>
      <w:r w:rsidR="000E4DB2">
        <w:rPr>
          <w:rFonts w:ascii="Times New Roman" w:hAnsi="Times New Roman" w:cs="Times New Roman"/>
          <w:kern w:val="0"/>
          <w:sz w:val="24"/>
          <w:szCs w:val="24"/>
        </w:rPr>
        <w:t xml:space="preserve">majanduslikke </w:t>
      </w:r>
      <w:r w:rsidR="003F6DD2" w:rsidRPr="003F6DD2">
        <w:rPr>
          <w:rFonts w:ascii="Times New Roman" w:hAnsi="Times New Roman" w:cs="Times New Roman"/>
          <w:kern w:val="0"/>
          <w:sz w:val="24"/>
          <w:szCs w:val="24"/>
        </w:rPr>
        <w:t>mõjusid ettevõt</w:t>
      </w:r>
      <w:r w:rsidR="000E4DB2">
        <w:rPr>
          <w:rFonts w:ascii="Times New Roman" w:hAnsi="Times New Roman" w:cs="Times New Roman"/>
          <w:kern w:val="0"/>
          <w:sz w:val="24"/>
          <w:szCs w:val="24"/>
        </w:rPr>
        <w:t>jatele</w:t>
      </w:r>
      <w:r w:rsidR="003F6DD2" w:rsidRPr="003F6DD2">
        <w:rPr>
          <w:rFonts w:ascii="Times New Roman" w:hAnsi="Times New Roman" w:cs="Times New Roman"/>
          <w:kern w:val="0"/>
          <w:sz w:val="24"/>
          <w:szCs w:val="24"/>
        </w:rPr>
        <w:t xml:space="preserve"> ja majandusele </w:t>
      </w:r>
      <w:r w:rsidR="000E4DB2">
        <w:rPr>
          <w:rFonts w:ascii="Times New Roman" w:hAnsi="Times New Roman" w:cs="Times New Roman"/>
          <w:kern w:val="0"/>
          <w:sz w:val="24"/>
          <w:szCs w:val="24"/>
        </w:rPr>
        <w:t xml:space="preserve">laiemalt </w:t>
      </w:r>
      <w:r w:rsidR="003F6DD2" w:rsidRPr="003F6DD2">
        <w:rPr>
          <w:rFonts w:ascii="Times New Roman" w:hAnsi="Times New Roman" w:cs="Times New Roman"/>
          <w:kern w:val="0"/>
          <w:sz w:val="24"/>
          <w:szCs w:val="24"/>
        </w:rPr>
        <w:t xml:space="preserve">analüüsitud </w:t>
      </w:r>
      <w:r w:rsidR="000E4DB2">
        <w:rPr>
          <w:rFonts w:ascii="Times New Roman" w:hAnsi="Times New Roman" w:cs="Times New Roman"/>
          <w:kern w:val="0"/>
          <w:sz w:val="24"/>
          <w:szCs w:val="24"/>
        </w:rPr>
        <w:t>Euroopa K</w:t>
      </w:r>
      <w:r w:rsidR="003F6DD2" w:rsidRPr="003F6DD2">
        <w:rPr>
          <w:rFonts w:ascii="Times New Roman" w:hAnsi="Times New Roman" w:cs="Times New Roman"/>
          <w:kern w:val="0"/>
          <w:sz w:val="24"/>
          <w:szCs w:val="24"/>
        </w:rPr>
        <w:t xml:space="preserve">omisjoni poolt </w:t>
      </w:r>
      <w:r w:rsidR="000E4DB2">
        <w:rPr>
          <w:rFonts w:ascii="Times New Roman" w:hAnsi="Times New Roman" w:cs="Times New Roman"/>
          <w:kern w:val="0"/>
          <w:sz w:val="24"/>
          <w:szCs w:val="24"/>
        </w:rPr>
        <w:t xml:space="preserve">Euroopa Parlamendi ja nõukogu (EL) </w:t>
      </w:r>
      <w:r w:rsidR="003F6DD2" w:rsidRPr="003F6DD2">
        <w:rPr>
          <w:rFonts w:ascii="Times New Roman" w:hAnsi="Times New Roman" w:cs="Times New Roman"/>
          <w:kern w:val="0"/>
          <w:sz w:val="24"/>
          <w:szCs w:val="24"/>
        </w:rPr>
        <w:t xml:space="preserve">direktiivi </w:t>
      </w:r>
      <w:r w:rsidR="000E4DB2">
        <w:rPr>
          <w:rFonts w:ascii="Times New Roman" w:hAnsi="Times New Roman" w:cs="Times New Roman"/>
          <w:kern w:val="0"/>
          <w:sz w:val="24"/>
          <w:szCs w:val="24"/>
        </w:rPr>
        <w:t xml:space="preserve">2022/2464 </w:t>
      </w:r>
      <w:r w:rsidR="003F6DD2" w:rsidRPr="003F6DD2">
        <w:rPr>
          <w:rFonts w:ascii="Times New Roman" w:hAnsi="Times New Roman" w:cs="Times New Roman"/>
          <w:kern w:val="0"/>
          <w:sz w:val="24"/>
          <w:szCs w:val="24"/>
        </w:rPr>
        <w:t xml:space="preserve">vastuvõtmisele eelnenud </w:t>
      </w:r>
      <w:r w:rsidR="003F6DD2" w:rsidRPr="003F6DD2">
        <w:rPr>
          <w:rFonts w:ascii="Times New Roman" w:hAnsi="Times New Roman" w:cs="Times New Roman"/>
          <w:kern w:val="0"/>
          <w:sz w:val="24"/>
          <w:szCs w:val="24"/>
        </w:rPr>
        <w:lastRenderedPageBreak/>
        <w:t>raportis</w:t>
      </w:r>
      <w:r w:rsidR="000E4DB2">
        <w:rPr>
          <w:rStyle w:val="Allmrkuseviide"/>
          <w:rFonts w:ascii="Times New Roman" w:hAnsi="Times New Roman" w:cs="Times New Roman"/>
          <w:kern w:val="0"/>
          <w:sz w:val="24"/>
          <w:szCs w:val="24"/>
        </w:rPr>
        <w:footnoteReference w:id="14"/>
      </w:r>
      <w:r w:rsidR="003F6DD2" w:rsidRPr="003F6DD2">
        <w:rPr>
          <w:rFonts w:ascii="Times New Roman" w:hAnsi="Times New Roman" w:cs="Times New Roman"/>
          <w:kern w:val="0"/>
          <w:sz w:val="24"/>
          <w:szCs w:val="24"/>
        </w:rPr>
        <w:t xml:space="preserve"> ja EFRAG-i koostööpartnerite poolt esmase standardi versiooni kohta koostatud raportis 2022</w:t>
      </w:r>
      <w:r>
        <w:rPr>
          <w:rFonts w:ascii="Times New Roman" w:hAnsi="Times New Roman" w:cs="Times New Roman"/>
          <w:kern w:val="0"/>
          <w:sz w:val="24"/>
          <w:szCs w:val="24"/>
        </w:rPr>
        <w:t>. aasta novembris</w:t>
      </w:r>
      <w:r w:rsidR="0023141F">
        <w:rPr>
          <w:rStyle w:val="Allmrkuseviide"/>
          <w:rFonts w:ascii="Times New Roman" w:hAnsi="Times New Roman" w:cs="Times New Roman"/>
          <w:kern w:val="0"/>
          <w:sz w:val="24"/>
          <w:szCs w:val="24"/>
        </w:rPr>
        <w:footnoteReference w:id="15"/>
      </w:r>
      <w:r w:rsidR="003F6DD2" w:rsidRPr="003F6DD2">
        <w:rPr>
          <w:rFonts w:ascii="Times New Roman" w:hAnsi="Times New Roman" w:cs="Times New Roman"/>
          <w:kern w:val="0"/>
          <w:sz w:val="24"/>
          <w:szCs w:val="24"/>
        </w:rPr>
        <w:t xml:space="preserve">. </w:t>
      </w:r>
      <w:r w:rsidR="000E4DB2">
        <w:rPr>
          <w:rFonts w:ascii="Times New Roman" w:hAnsi="Times New Roman" w:cs="Times New Roman"/>
          <w:kern w:val="0"/>
          <w:sz w:val="24"/>
          <w:szCs w:val="24"/>
        </w:rPr>
        <w:t xml:space="preserve">Nimetatud raportite kohaselt hinnatakse </w:t>
      </w:r>
      <w:r w:rsidR="00E244BD">
        <w:rPr>
          <w:rFonts w:ascii="Times New Roman" w:hAnsi="Times New Roman" w:cs="Times New Roman"/>
          <w:kern w:val="0"/>
          <w:sz w:val="24"/>
          <w:szCs w:val="24"/>
        </w:rPr>
        <w:t xml:space="preserve">Euroopa Liidus ligikaudu 50 000 aruandekohustusega ettevõtja </w:t>
      </w:r>
      <w:r w:rsidR="000E4DB2">
        <w:rPr>
          <w:rFonts w:ascii="Times New Roman" w:hAnsi="Times New Roman" w:cs="Times New Roman"/>
          <w:kern w:val="0"/>
          <w:sz w:val="24"/>
          <w:szCs w:val="24"/>
        </w:rPr>
        <w:t xml:space="preserve">standardikohaselt koostatava </w:t>
      </w:r>
      <w:proofErr w:type="spellStart"/>
      <w:r w:rsidR="000E4DB2">
        <w:rPr>
          <w:rFonts w:ascii="Times New Roman" w:hAnsi="Times New Roman" w:cs="Times New Roman"/>
          <w:kern w:val="0"/>
          <w:sz w:val="24"/>
          <w:szCs w:val="24"/>
        </w:rPr>
        <w:t>kestlikkusaruande</w:t>
      </w:r>
      <w:proofErr w:type="spellEnd"/>
      <w:r w:rsidR="000E4DB2">
        <w:rPr>
          <w:rFonts w:ascii="Times New Roman" w:hAnsi="Times New Roman" w:cs="Times New Roman"/>
          <w:kern w:val="0"/>
          <w:sz w:val="24"/>
          <w:szCs w:val="24"/>
        </w:rPr>
        <w:t xml:space="preserve"> koostamise </w:t>
      </w:r>
      <w:r w:rsidR="007452E0">
        <w:rPr>
          <w:rFonts w:ascii="Times New Roman" w:hAnsi="Times New Roman" w:cs="Times New Roman"/>
          <w:kern w:val="0"/>
          <w:sz w:val="24"/>
          <w:szCs w:val="24"/>
        </w:rPr>
        <w:t>ühekordseks kuluks</w:t>
      </w:r>
      <w:r w:rsidR="000E4DB2">
        <w:rPr>
          <w:rFonts w:ascii="Times New Roman" w:hAnsi="Times New Roman" w:cs="Times New Roman"/>
          <w:kern w:val="0"/>
          <w:sz w:val="24"/>
          <w:szCs w:val="24"/>
        </w:rPr>
        <w:t xml:space="preserve"> </w:t>
      </w:r>
      <w:r w:rsidR="0023141F">
        <w:rPr>
          <w:rStyle w:val="Allmrkuseviide"/>
          <w:rFonts w:ascii="Times New Roman" w:hAnsi="Times New Roman" w:cs="Times New Roman"/>
          <w:kern w:val="0"/>
          <w:sz w:val="24"/>
          <w:szCs w:val="24"/>
        </w:rPr>
        <w:footnoteReference w:id="16"/>
      </w:r>
      <w:r w:rsidR="003C59D4">
        <w:rPr>
          <w:rFonts w:ascii="Times New Roman" w:hAnsi="Times New Roman" w:cs="Times New Roman"/>
          <w:kern w:val="0"/>
          <w:sz w:val="24"/>
          <w:szCs w:val="24"/>
        </w:rPr>
        <w:t>(</w:t>
      </w:r>
      <w:r w:rsidR="00291061">
        <w:rPr>
          <w:rFonts w:ascii="Times New Roman" w:hAnsi="Times New Roman" w:cs="Times New Roman"/>
          <w:kern w:val="0"/>
          <w:sz w:val="24"/>
          <w:szCs w:val="24"/>
        </w:rPr>
        <w:t xml:space="preserve">hõlmab peamiselt </w:t>
      </w:r>
      <w:proofErr w:type="spellStart"/>
      <w:r w:rsidR="00291061">
        <w:rPr>
          <w:rFonts w:ascii="Times New Roman" w:hAnsi="Times New Roman" w:cs="Times New Roman"/>
          <w:kern w:val="0"/>
          <w:sz w:val="24"/>
          <w:szCs w:val="24"/>
        </w:rPr>
        <w:t>kestlikkusaruande</w:t>
      </w:r>
      <w:proofErr w:type="spellEnd"/>
      <w:r w:rsidR="00291061">
        <w:rPr>
          <w:rFonts w:ascii="Times New Roman" w:hAnsi="Times New Roman" w:cs="Times New Roman"/>
          <w:kern w:val="0"/>
          <w:sz w:val="24"/>
          <w:szCs w:val="24"/>
        </w:rPr>
        <w:t xml:space="preserve"> koostamiseks valmistumise</w:t>
      </w:r>
      <w:r w:rsidR="00D470F9">
        <w:rPr>
          <w:rFonts w:ascii="Times New Roman" w:hAnsi="Times New Roman" w:cs="Times New Roman"/>
          <w:kern w:val="0"/>
          <w:sz w:val="24"/>
          <w:szCs w:val="24"/>
        </w:rPr>
        <w:t xml:space="preserve"> protsesse ja tegevusi</w:t>
      </w:r>
      <w:r w:rsidR="00291061">
        <w:rPr>
          <w:rFonts w:ascii="Times New Roman" w:hAnsi="Times New Roman" w:cs="Times New Roman"/>
          <w:kern w:val="0"/>
          <w:sz w:val="24"/>
          <w:szCs w:val="24"/>
        </w:rPr>
        <w:t xml:space="preserve">) </w:t>
      </w:r>
      <w:r w:rsidR="000E4DB2">
        <w:rPr>
          <w:rFonts w:ascii="Times New Roman" w:hAnsi="Times New Roman" w:cs="Times New Roman"/>
          <w:kern w:val="0"/>
          <w:sz w:val="24"/>
          <w:szCs w:val="24"/>
        </w:rPr>
        <w:t xml:space="preserve">Euroopa Liidus </w:t>
      </w:r>
      <w:r w:rsidR="003F6DD2" w:rsidRPr="003F6DD2">
        <w:rPr>
          <w:rFonts w:ascii="Times New Roman" w:hAnsi="Times New Roman" w:cs="Times New Roman"/>
          <w:kern w:val="0"/>
          <w:sz w:val="24"/>
          <w:szCs w:val="24"/>
        </w:rPr>
        <w:t>kokku ligikaudu 1,7 miljardit eurot ja iga-</w:t>
      </w:r>
      <w:r w:rsidR="003F6DD2" w:rsidRPr="005C2E66">
        <w:rPr>
          <w:rFonts w:ascii="Times New Roman" w:hAnsi="Times New Roman" w:cs="Times New Roman"/>
          <w:kern w:val="0"/>
          <w:sz w:val="24"/>
          <w:szCs w:val="24"/>
        </w:rPr>
        <w:t>aastase</w:t>
      </w:r>
      <w:r w:rsidR="007452E0" w:rsidRPr="005C2E66">
        <w:rPr>
          <w:rFonts w:ascii="Times New Roman" w:hAnsi="Times New Roman" w:cs="Times New Roman"/>
          <w:kern w:val="0"/>
          <w:sz w:val="24"/>
          <w:szCs w:val="24"/>
        </w:rPr>
        <w:t>ks</w:t>
      </w:r>
      <w:r w:rsidR="003F6DD2" w:rsidRPr="005C2E66">
        <w:rPr>
          <w:rFonts w:ascii="Times New Roman" w:hAnsi="Times New Roman" w:cs="Times New Roman"/>
          <w:kern w:val="0"/>
          <w:sz w:val="24"/>
          <w:szCs w:val="24"/>
        </w:rPr>
        <w:t xml:space="preserve"> korduva</w:t>
      </w:r>
      <w:r w:rsidR="007452E0" w:rsidRPr="005C2E66">
        <w:rPr>
          <w:rFonts w:ascii="Times New Roman" w:hAnsi="Times New Roman" w:cs="Times New Roman"/>
          <w:kern w:val="0"/>
          <w:sz w:val="24"/>
          <w:szCs w:val="24"/>
        </w:rPr>
        <w:t>ks</w:t>
      </w:r>
      <w:r w:rsidR="00305E25">
        <w:rPr>
          <w:rFonts w:ascii="Times New Roman" w:hAnsi="Times New Roman" w:cs="Times New Roman"/>
          <w:kern w:val="0"/>
          <w:sz w:val="24"/>
          <w:szCs w:val="24"/>
        </w:rPr>
        <w:t xml:space="preserve"> (hõlmab peamiselt iga-aastast </w:t>
      </w:r>
      <w:proofErr w:type="spellStart"/>
      <w:r w:rsidR="00305E25">
        <w:rPr>
          <w:rFonts w:ascii="Times New Roman" w:hAnsi="Times New Roman" w:cs="Times New Roman"/>
          <w:kern w:val="0"/>
          <w:sz w:val="24"/>
          <w:szCs w:val="24"/>
        </w:rPr>
        <w:t>kestlikkusaruande</w:t>
      </w:r>
      <w:proofErr w:type="spellEnd"/>
      <w:r w:rsidR="00305E25">
        <w:rPr>
          <w:rFonts w:ascii="Times New Roman" w:hAnsi="Times New Roman" w:cs="Times New Roman"/>
          <w:kern w:val="0"/>
          <w:sz w:val="24"/>
          <w:szCs w:val="24"/>
        </w:rPr>
        <w:t xml:space="preserve"> koostamise ja sellele audiitorkontrolli teostamise kulu)</w:t>
      </w:r>
      <w:r w:rsidR="00305E25" w:rsidRPr="005C2E66">
        <w:rPr>
          <w:rFonts w:ascii="Times New Roman" w:hAnsi="Times New Roman" w:cs="Times New Roman"/>
          <w:kern w:val="0"/>
          <w:sz w:val="24"/>
          <w:szCs w:val="24"/>
        </w:rPr>
        <w:t xml:space="preserve"> </w:t>
      </w:r>
      <w:r w:rsidR="00E244BD" w:rsidRPr="005C2E66">
        <w:rPr>
          <w:rFonts w:ascii="Times New Roman" w:hAnsi="Times New Roman" w:cs="Times New Roman"/>
          <w:kern w:val="0"/>
          <w:sz w:val="24"/>
          <w:szCs w:val="24"/>
        </w:rPr>
        <w:t>ligikaudu 1.9 miljonit eurot</w:t>
      </w:r>
      <w:r w:rsidR="003F6DD2" w:rsidRPr="005C2E66">
        <w:rPr>
          <w:rFonts w:ascii="Times New Roman" w:hAnsi="Times New Roman" w:cs="Times New Roman"/>
          <w:kern w:val="0"/>
          <w:sz w:val="24"/>
          <w:szCs w:val="24"/>
        </w:rPr>
        <w:t xml:space="preserve">. </w:t>
      </w:r>
      <w:proofErr w:type="spellStart"/>
      <w:r w:rsidR="007452E0" w:rsidRPr="005C2E66">
        <w:rPr>
          <w:rFonts w:ascii="Times New Roman" w:hAnsi="Times New Roman" w:cs="Times New Roman"/>
          <w:kern w:val="0"/>
          <w:sz w:val="24"/>
          <w:szCs w:val="24"/>
        </w:rPr>
        <w:t>Kestlikkusaruande</w:t>
      </w:r>
      <w:proofErr w:type="spellEnd"/>
      <w:r w:rsidR="007452E0" w:rsidRPr="005C2E66">
        <w:rPr>
          <w:rFonts w:ascii="Times New Roman" w:hAnsi="Times New Roman" w:cs="Times New Roman"/>
          <w:kern w:val="0"/>
          <w:sz w:val="24"/>
          <w:szCs w:val="24"/>
        </w:rPr>
        <w:t xml:space="preserve"> audiitorkontrolli kogukuluks hinnat</w:t>
      </w:r>
      <w:r w:rsidR="00F127BB" w:rsidRPr="005C2E66">
        <w:rPr>
          <w:rFonts w:ascii="Times New Roman" w:hAnsi="Times New Roman" w:cs="Times New Roman"/>
          <w:kern w:val="0"/>
          <w:sz w:val="24"/>
          <w:szCs w:val="24"/>
        </w:rPr>
        <w:t xml:space="preserve">akse </w:t>
      </w:r>
      <w:r w:rsidR="007452E0" w:rsidRPr="005C2E66">
        <w:rPr>
          <w:rFonts w:ascii="Times New Roman" w:hAnsi="Times New Roman" w:cs="Times New Roman"/>
          <w:kern w:val="0"/>
          <w:sz w:val="24"/>
          <w:szCs w:val="24"/>
        </w:rPr>
        <w:t>Euroopa Liidus kokku</w:t>
      </w:r>
      <w:r w:rsidR="003F6DD2" w:rsidRPr="005C2E66">
        <w:rPr>
          <w:rFonts w:ascii="Times New Roman" w:hAnsi="Times New Roman" w:cs="Times New Roman"/>
          <w:kern w:val="0"/>
          <w:sz w:val="24"/>
          <w:szCs w:val="24"/>
        </w:rPr>
        <w:t xml:space="preserve"> ligikaudu 2,6–3,9 miljardit eurot aastas. </w:t>
      </w:r>
      <w:r w:rsidR="00F127BB" w:rsidRPr="005C2E66">
        <w:rPr>
          <w:rFonts w:ascii="Times New Roman" w:hAnsi="Times New Roman" w:cs="Times New Roman"/>
          <w:kern w:val="0"/>
          <w:sz w:val="24"/>
          <w:szCs w:val="24"/>
        </w:rPr>
        <w:t xml:space="preserve">Nimetatud Euroopa Liidu </w:t>
      </w:r>
      <w:proofErr w:type="spellStart"/>
      <w:r w:rsidR="007E0B24">
        <w:rPr>
          <w:rFonts w:ascii="Times New Roman" w:hAnsi="Times New Roman" w:cs="Times New Roman"/>
          <w:kern w:val="0"/>
          <w:sz w:val="24"/>
          <w:szCs w:val="24"/>
        </w:rPr>
        <w:t>kestlikkuaruande</w:t>
      </w:r>
      <w:proofErr w:type="spellEnd"/>
      <w:r w:rsidR="007E0B24">
        <w:rPr>
          <w:rFonts w:ascii="Times New Roman" w:hAnsi="Times New Roman" w:cs="Times New Roman"/>
          <w:kern w:val="0"/>
          <w:sz w:val="24"/>
          <w:szCs w:val="24"/>
        </w:rPr>
        <w:t xml:space="preserve"> audiitorkontrolli </w:t>
      </w:r>
      <w:r w:rsidR="00F127BB" w:rsidRPr="005C2E66">
        <w:rPr>
          <w:rFonts w:ascii="Times New Roman" w:hAnsi="Times New Roman" w:cs="Times New Roman"/>
          <w:kern w:val="0"/>
          <w:sz w:val="24"/>
          <w:szCs w:val="24"/>
        </w:rPr>
        <w:t>kogukuludest lähtuvalt</w:t>
      </w:r>
      <w:r w:rsidR="003F6DD2" w:rsidRPr="005C2E66">
        <w:rPr>
          <w:rFonts w:ascii="Times New Roman" w:hAnsi="Times New Roman" w:cs="Times New Roman"/>
          <w:kern w:val="0"/>
          <w:sz w:val="24"/>
          <w:szCs w:val="24"/>
        </w:rPr>
        <w:t xml:space="preserve"> jäävad Eesti ettevõt</w:t>
      </w:r>
      <w:r w:rsidR="00F127BB" w:rsidRPr="005C2E66">
        <w:rPr>
          <w:rFonts w:ascii="Times New Roman" w:hAnsi="Times New Roman" w:cs="Times New Roman"/>
          <w:kern w:val="0"/>
          <w:sz w:val="24"/>
          <w:szCs w:val="24"/>
        </w:rPr>
        <w:t>jate</w:t>
      </w:r>
      <w:r w:rsidR="003F6DD2" w:rsidRPr="005C2E66">
        <w:rPr>
          <w:rFonts w:ascii="Times New Roman" w:hAnsi="Times New Roman" w:cs="Times New Roman"/>
          <w:kern w:val="0"/>
          <w:sz w:val="24"/>
          <w:szCs w:val="24"/>
        </w:rPr>
        <w:t xml:space="preserve"> </w:t>
      </w:r>
      <w:proofErr w:type="spellStart"/>
      <w:r w:rsidR="00F127BB" w:rsidRPr="005C2E66">
        <w:rPr>
          <w:rFonts w:ascii="Times New Roman" w:hAnsi="Times New Roman" w:cs="Times New Roman"/>
          <w:kern w:val="0"/>
          <w:sz w:val="24"/>
          <w:szCs w:val="24"/>
        </w:rPr>
        <w:t>kestlikkusaruande</w:t>
      </w:r>
      <w:proofErr w:type="spellEnd"/>
      <w:r w:rsidR="00F127BB" w:rsidRPr="005C2E66">
        <w:rPr>
          <w:rFonts w:ascii="Times New Roman" w:hAnsi="Times New Roman" w:cs="Times New Roman"/>
          <w:kern w:val="0"/>
          <w:sz w:val="24"/>
          <w:szCs w:val="24"/>
        </w:rPr>
        <w:t xml:space="preserve"> koostamise, esitamise ja sellele audiitorkontrolli teostamise </w:t>
      </w:r>
      <w:r w:rsidR="003F6DD2" w:rsidRPr="005C2E66">
        <w:rPr>
          <w:rFonts w:ascii="Times New Roman" w:hAnsi="Times New Roman" w:cs="Times New Roman"/>
          <w:kern w:val="0"/>
          <w:sz w:val="24"/>
          <w:szCs w:val="24"/>
        </w:rPr>
        <w:t xml:space="preserve">otsesed kulud </w:t>
      </w:r>
      <w:r w:rsidR="007E0B24">
        <w:rPr>
          <w:rFonts w:ascii="Times New Roman" w:hAnsi="Times New Roman" w:cs="Times New Roman"/>
          <w:kern w:val="0"/>
          <w:sz w:val="24"/>
          <w:szCs w:val="24"/>
        </w:rPr>
        <w:t xml:space="preserve">tabelis </w:t>
      </w:r>
      <w:r w:rsidR="002729F6">
        <w:rPr>
          <w:rFonts w:ascii="Times New Roman" w:hAnsi="Times New Roman" w:cs="Times New Roman"/>
          <w:kern w:val="0"/>
          <w:sz w:val="24"/>
          <w:szCs w:val="24"/>
        </w:rPr>
        <w:t>2</w:t>
      </w:r>
      <w:r w:rsidR="007E0B24">
        <w:rPr>
          <w:rFonts w:ascii="Times New Roman" w:hAnsi="Times New Roman" w:cs="Times New Roman"/>
          <w:kern w:val="0"/>
          <w:sz w:val="24"/>
          <w:szCs w:val="24"/>
        </w:rPr>
        <w:t xml:space="preserve"> toodud  suurusjärku. </w:t>
      </w:r>
    </w:p>
    <w:p w14:paraId="71500BA5" w14:textId="77777777" w:rsidR="002729F6" w:rsidRPr="005C2E66" w:rsidRDefault="002729F6" w:rsidP="003F6DD2">
      <w:pPr>
        <w:spacing w:after="0" w:line="240" w:lineRule="auto"/>
        <w:jc w:val="both"/>
        <w:rPr>
          <w:rFonts w:ascii="Times New Roman" w:hAnsi="Times New Roman" w:cs="Times New Roman"/>
          <w:kern w:val="0"/>
          <w:sz w:val="24"/>
          <w:szCs w:val="24"/>
        </w:rPr>
      </w:pPr>
    </w:p>
    <w:p w14:paraId="251018A9" w14:textId="182BF74D" w:rsidR="00F127BB" w:rsidRPr="005C2E66" w:rsidRDefault="002729F6" w:rsidP="003F6DD2">
      <w:pPr>
        <w:spacing w:after="0" w:line="240" w:lineRule="auto"/>
        <w:jc w:val="both"/>
        <w:rPr>
          <w:rFonts w:ascii="Times New Roman" w:hAnsi="Times New Roman" w:cs="Times New Roman"/>
          <w:kern w:val="0"/>
          <w:sz w:val="24"/>
          <w:szCs w:val="24"/>
        </w:rPr>
      </w:pPr>
      <w:r w:rsidRPr="002729F6">
        <w:rPr>
          <w:rFonts w:ascii="Times New Roman" w:hAnsi="Times New Roman" w:cs="Times New Roman"/>
          <w:kern w:val="0"/>
          <w:sz w:val="24"/>
          <w:szCs w:val="24"/>
        </w:rPr>
        <w:t xml:space="preserve">Tabel 2. </w:t>
      </w:r>
      <w:proofErr w:type="spellStart"/>
      <w:r w:rsidR="00EF3642">
        <w:rPr>
          <w:rFonts w:ascii="Times New Roman" w:hAnsi="Times New Roman" w:cs="Times New Roman"/>
          <w:kern w:val="0"/>
          <w:sz w:val="24"/>
          <w:szCs w:val="24"/>
        </w:rPr>
        <w:t>K</w:t>
      </w:r>
      <w:r w:rsidRPr="002729F6">
        <w:rPr>
          <w:rFonts w:ascii="Times New Roman" w:hAnsi="Times New Roman" w:cs="Times New Roman"/>
          <w:kern w:val="0"/>
          <w:sz w:val="24"/>
          <w:szCs w:val="24"/>
        </w:rPr>
        <w:t>estlikkusaruande</w:t>
      </w:r>
      <w:proofErr w:type="spellEnd"/>
      <w:r w:rsidRPr="002729F6">
        <w:rPr>
          <w:rFonts w:ascii="Times New Roman" w:hAnsi="Times New Roman" w:cs="Times New Roman"/>
          <w:kern w:val="0"/>
          <w:sz w:val="24"/>
          <w:szCs w:val="24"/>
        </w:rPr>
        <w:t xml:space="preserve"> koostamise, esitamise ja sellele audiitorkontrolli teostamise otsesed kulud</w:t>
      </w:r>
      <w:r w:rsidR="00EF3642">
        <w:rPr>
          <w:rFonts w:ascii="Times New Roman" w:hAnsi="Times New Roman" w:cs="Times New Roman"/>
          <w:kern w:val="0"/>
          <w:sz w:val="24"/>
          <w:szCs w:val="24"/>
        </w:rPr>
        <w:t xml:space="preserve"> ettevõtja kohta</w:t>
      </w:r>
    </w:p>
    <w:tbl>
      <w:tblPr>
        <w:tblStyle w:val="Kontuurtabel"/>
        <w:tblW w:w="0" w:type="auto"/>
        <w:tblLook w:val="04A0" w:firstRow="1" w:lastRow="0" w:firstColumn="1" w:lastColumn="0" w:noHBand="0" w:noVBand="1"/>
      </w:tblPr>
      <w:tblGrid>
        <w:gridCol w:w="2265"/>
        <w:gridCol w:w="2265"/>
        <w:gridCol w:w="2266"/>
        <w:gridCol w:w="2266"/>
      </w:tblGrid>
      <w:tr w:rsidR="00F127BB" w:rsidRPr="005C2E66" w14:paraId="3267FD67" w14:textId="77777777" w:rsidTr="00F127BB">
        <w:tc>
          <w:tcPr>
            <w:tcW w:w="2265" w:type="dxa"/>
          </w:tcPr>
          <w:p w14:paraId="25652ECD" w14:textId="37B6A24F" w:rsidR="00F127BB" w:rsidRPr="005C2E66" w:rsidRDefault="00123975" w:rsidP="005C2E66">
            <w:pPr>
              <w:jc w:val="center"/>
              <w:rPr>
                <w:rFonts w:ascii="Times New Roman" w:hAnsi="Times New Roman" w:cs="Times New Roman"/>
                <w:sz w:val="24"/>
                <w:szCs w:val="24"/>
              </w:rPr>
            </w:pPr>
            <w:r w:rsidRPr="005C2E66">
              <w:rPr>
                <w:rFonts w:ascii="Times New Roman" w:hAnsi="Times New Roman" w:cs="Times New Roman"/>
                <w:sz w:val="24"/>
                <w:szCs w:val="24"/>
              </w:rPr>
              <w:t>Ettevõtjate arv</w:t>
            </w:r>
          </w:p>
        </w:tc>
        <w:tc>
          <w:tcPr>
            <w:tcW w:w="2265" w:type="dxa"/>
          </w:tcPr>
          <w:p w14:paraId="35C133B5" w14:textId="4048F734" w:rsidR="00F127BB" w:rsidRPr="005C2E66" w:rsidRDefault="00123975" w:rsidP="005C2E66">
            <w:pPr>
              <w:jc w:val="center"/>
              <w:rPr>
                <w:rFonts w:ascii="Times New Roman" w:hAnsi="Times New Roman" w:cs="Times New Roman"/>
                <w:sz w:val="24"/>
                <w:szCs w:val="24"/>
              </w:rPr>
            </w:pPr>
            <w:r w:rsidRPr="005C2E66">
              <w:rPr>
                <w:rFonts w:ascii="Times New Roman" w:hAnsi="Times New Roman" w:cs="Times New Roman"/>
                <w:sz w:val="24"/>
                <w:szCs w:val="24"/>
              </w:rPr>
              <w:t xml:space="preserve">Esmane </w:t>
            </w:r>
            <w:proofErr w:type="spellStart"/>
            <w:r w:rsidRPr="005C2E66">
              <w:rPr>
                <w:rFonts w:ascii="Times New Roman" w:hAnsi="Times New Roman" w:cs="Times New Roman"/>
                <w:sz w:val="24"/>
                <w:szCs w:val="24"/>
              </w:rPr>
              <w:t>kestlikkusaruande</w:t>
            </w:r>
            <w:proofErr w:type="spellEnd"/>
            <w:r w:rsidRPr="005C2E66">
              <w:rPr>
                <w:rFonts w:ascii="Times New Roman" w:hAnsi="Times New Roman" w:cs="Times New Roman"/>
                <w:sz w:val="24"/>
                <w:szCs w:val="24"/>
              </w:rPr>
              <w:t xml:space="preserve"> koostamise kulu</w:t>
            </w:r>
          </w:p>
        </w:tc>
        <w:tc>
          <w:tcPr>
            <w:tcW w:w="2266" w:type="dxa"/>
          </w:tcPr>
          <w:p w14:paraId="4FE97A4C" w14:textId="58AD3EA1" w:rsidR="00F127BB" w:rsidRPr="005C2E66" w:rsidRDefault="00123975" w:rsidP="005C2E66">
            <w:pPr>
              <w:jc w:val="center"/>
              <w:rPr>
                <w:rFonts w:ascii="Times New Roman" w:hAnsi="Times New Roman" w:cs="Times New Roman"/>
                <w:sz w:val="24"/>
                <w:szCs w:val="24"/>
              </w:rPr>
            </w:pPr>
            <w:r w:rsidRPr="005C2E66">
              <w:rPr>
                <w:rFonts w:ascii="Times New Roman" w:hAnsi="Times New Roman" w:cs="Times New Roman"/>
                <w:sz w:val="24"/>
                <w:szCs w:val="24"/>
              </w:rPr>
              <w:t xml:space="preserve">Iga-aastane </w:t>
            </w:r>
            <w:proofErr w:type="spellStart"/>
            <w:r w:rsidRPr="005C2E66">
              <w:rPr>
                <w:rFonts w:ascii="Times New Roman" w:hAnsi="Times New Roman" w:cs="Times New Roman"/>
                <w:sz w:val="24"/>
                <w:szCs w:val="24"/>
              </w:rPr>
              <w:t>kestlikkusaruande</w:t>
            </w:r>
            <w:proofErr w:type="spellEnd"/>
            <w:r w:rsidRPr="005C2E66">
              <w:rPr>
                <w:rFonts w:ascii="Times New Roman" w:hAnsi="Times New Roman" w:cs="Times New Roman"/>
                <w:sz w:val="24"/>
                <w:szCs w:val="24"/>
              </w:rPr>
              <w:t xml:space="preserve"> koostamise kulu</w:t>
            </w:r>
          </w:p>
        </w:tc>
        <w:tc>
          <w:tcPr>
            <w:tcW w:w="2266" w:type="dxa"/>
          </w:tcPr>
          <w:p w14:paraId="4B05A3C1" w14:textId="245FD9FA" w:rsidR="00F127BB" w:rsidRPr="005C2E66" w:rsidRDefault="005C2E66" w:rsidP="005C2E66">
            <w:pPr>
              <w:jc w:val="center"/>
              <w:rPr>
                <w:rFonts w:ascii="Times New Roman" w:hAnsi="Times New Roman" w:cs="Times New Roman"/>
                <w:sz w:val="24"/>
                <w:szCs w:val="24"/>
              </w:rPr>
            </w:pPr>
            <w:proofErr w:type="spellStart"/>
            <w:r>
              <w:rPr>
                <w:rFonts w:ascii="Times New Roman" w:hAnsi="Times New Roman" w:cs="Times New Roman"/>
                <w:sz w:val="24"/>
                <w:szCs w:val="24"/>
              </w:rPr>
              <w:t>Kestlikkusaruandele</w:t>
            </w:r>
            <w:proofErr w:type="spellEnd"/>
            <w:r>
              <w:rPr>
                <w:rFonts w:ascii="Times New Roman" w:hAnsi="Times New Roman" w:cs="Times New Roman"/>
                <w:sz w:val="24"/>
                <w:szCs w:val="24"/>
              </w:rPr>
              <w:t xml:space="preserve"> a</w:t>
            </w:r>
            <w:r w:rsidR="00123975" w:rsidRPr="005C2E66">
              <w:rPr>
                <w:rFonts w:ascii="Times New Roman" w:hAnsi="Times New Roman" w:cs="Times New Roman"/>
                <w:sz w:val="24"/>
                <w:szCs w:val="24"/>
              </w:rPr>
              <w:t>udiitorkontrolli teostamise kulu</w:t>
            </w:r>
          </w:p>
        </w:tc>
      </w:tr>
      <w:tr w:rsidR="00F127BB" w:rsidRPr="005C2E66" w14:paraId="79A1E455" w14:textId="77777777" w:rsidTr="00F127BB">
        <w:tc>
          <w:tcPr>
            <w:tcW w:w="2265" w:type="dxa"/>
          </w:tcPr>
          <w:p w14:paraId="5A712D89" w14:textId="628BE597" w:rsidR="00F127BB" w:rsidRPr="005C2E66" w:rsidRDefault="00123975" w:rsidP="003F6DD2">
            <w:pPr>
              <w:jc w:val="both"/>
              <w:rPr>
                <w:rFonts w:ascii="Times New Roman" w:hAnsi="Times New Roman" w:cs="Times New Roman"/>
                <w:sz w:val="24"/>
                <w:szCs w:val="24"/>
              </w:rPr>
            </w:pPr>
            <w:r w:rsidRPr="005C2E66">
              <w:rPr>
                <w:rFonts w:ascii="Times New Roman" w:hAnsi="Times New Roman" w:cs="Times New Roman"/>
                <w:sz w:val="24"/>
                <w:szCs w:val="24"/>
              </w:rPr>
              <w:t>NFRD*/börs</w:t>
            </w:r>
            <w:r w:rsidR="005C2E66" w:rsidRPr="005C2E66">
              <w:rPr>
                <w:rFonts w:ascii="Times New Roman" w:hAnsi="Times New Roman" w:cs="Times New Roman"/>
                <w:sz w:val="24"/>
                <w:szCs w:val="24"/>
              </w:rPr>
              <w:t xml:space="preserve">: </w:t>
            </w:r>
            <w:r w:rsidRPr="005C2E66">
              <w:rPr>
                <w:rFonts w:ascii="Times New Roman" w:hAnsi="Times New Roman" w:cs="Times New Roman"/>
                <w:sz w:val="24"/>
                <w:szCs w:val="24"/>
              </w:rPr>
              <w:t>alla 10</w:t>
            </w:r>
          </w:p>
        </w:tc>
        <w:tc>
          <w:tcPr>
            <w:tcW w:w="2265" w:type="dxa"/>
          </w:tcPr>
          <w:p w14:paraId="42ECC7CC" w14:textId="17D38599"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250 000</w:t>
            </w:r>
          </w:p>
        </w:tc>
        <w:tc>
          <w:tcPr>
            <w:tcW w:w="2266" w:type="dxa"/>
          </w:tcPr>
          <w:p w14:paraId="10B9AD96" w14:textId="0AF368CA"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280 000</w:t>
            </w:r>
          </w:p>
        </w:tc>
        <w:tc>
          <w:tcPr>
            <w:tcW w:w="2266" w:type="dxa"/>
          </w:tcPr>
          <w:p w14:paraId="3E450A1E" w14:textId="7E170A16"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320 000</w:t>
            </w:r>
          </w:p>
        </w:tc>
      </w:tr>
      <w:tr w:rsidR="00F127BB" w:rsidRPr="005C2E66" w14:paraId="49C60D3B" w14:textId="77777777" w:rsidTr="00F127BB">
        <w:tc>
          <w:tcPr>
            <w:tcW w:w="2265" w:type="dxa"/>
          </w:tcPr>
          <w:p w14:paraId="52C17D00" w14:textId="63583B38" w:rsidR="00F127BB" w:rsidRPr="005C2E66" w:rsidRDefault="000E7961" w:rsidP="003F6DD2">
            <w:pPr>
              <w:jc w:val="both"/>
              <w:rPr>
                <w:rFonts w:ascii="Times New Roman" w:hAnsi="Times New Roman" w:cs="Times New Roman"/>
                <w:sz w:val="24"/>
                <w:szCs w:val="24"/>
              </w:rPr>
            </w:pPr>
            <w:r w:rsidRPr="005C2E66">
              <w:rPr>
                <w:rFonts w:ascii="Times New Roman" w:hAnsi="Times New Roman" w:cs="Times New Roman"/>
                <w:sz w:val="24"/>
                <w:szCs w:val="24"/>
              </w:rPr>
              <w:t>NFRD/mitte börs</w:t>
            </w:r>
            <w:r w:rsidR="005C2E66" w:rsidRPr="005C2E66">
              <w:rPr>
                <w:rFonts w:ascii="Times New Roman" w:hAnsi="Times New Roman" w:cs="Times New Roman"/>
                <w:sz w:val="24"/>
                <w:szCs w:val="24"/>
              </w:rPr>
              <w:t xml:space="preserve">:  </w:t>
            </w:r>
            <w:r w:rsidRPr="005C2E66">
              <w:rPr>
                <w:rFonts w:ascii="Times New Roman" w:hAnsi="Times New Roman" w:cs="Times New Roman"/>
                <w:sz w:val="24"/>
                <w:szCs w:val="24"/>
              </w:rPr>
              <w:t xml:space="preserve"> alla 10</w:t>
            </w:r>
          </w:p>
        </w:tc>
        <w:tc>
          <w:tcPr>
            <w:tcW w:w="2265" w:type="dxa"/>
          </w:tcPr>
          <w:p w14:paraId="63E54708" w14:textId="5AC3685D"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125 000</w:t>
            </w:r>
          </w:p>
        </w:tc>
        <w:tc>
          <w:tcPr>
            <w:tcW w:w="2266" w:type="dxa"/>
          </w:tcPr>
          <w:p w14:paraId="6DE2FC88" w14:textId="404B4B0E"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140 000</w:t>
            </w:r>
          </w:p>
        </w:tc>
        <w:tc>
          <w:tcPr>
            <w:tcW w:w="2266" w:type="dxa"/>
          </w:tcPr>
          <w:p w14:paraId="37FEEC8F" w14:textId="4D8D723E" w:rsidR="00F127BB" w:rsidRPr="005C2E66" w:rsidRDefault="000E7961" w:rsidP="005C2E66">
            <w:pPr>
              <w:jc w:val="center"/>
              <w:rPr>
                <w:rFonts w:ascii="Times New Roman" w:hAnsi="Times New Roman" w:cs="Times New Roman"/>
                <w:sz w:val="24"/>
                <w:szCs w:val="24"/>
              </w:rPr>
            </w:pPr>
            <w:r w:rsidRPr="005C2E66">
              <w:rPr>
                <w:rFonts w:ascii="Times New Roman" w:hAnsi="Times New Roman" w:cs="Times New Roman"/>
                <w:sz w:val="24"/>
                <w:szCs w:val="24"/>
              </w:rPr>
              <w:t>160 000</w:t>
            </w:r>
          </w:p>
        </w:tc>
      </w:tr>
      <w:tr w:rsidR="005C2E66" w:rsidRPr="005C2E66" w14:paraId="141C7CF8" w14:textId="77777777" w:rsidTr="00F127BB">
        <w:tc>
          <w:tcPr>
            <w:tcW w:w="2265" w:type="dxa"/>
          </w:tcPr>
          <w:p w14:paraId="4DF65DC2" w14:textId="360A3A03" w:rsidR="005C2E66" w:rsidRPr="005C2E66" w:rsidRDefault="005C2E66" w:rsidP="005C2E66">
            <w:pPr>
              <w:jc w:val="both"/>
              <w:rPr>
                <w:rFonts w:ascii="Times New Roman" w:hAnsi="Times New Roman" w:cs="Times New Roman"/>
                <w:sz w:val="24"/>
                <w:szCs w:val="24"/>
              </w:rPr>
            </w:pPr>
            <w:r w:rsidRPr="005C2E66">
              <w:rPr>
                <w:rFonts w:ascii="Times New Roman" w:hAnsi="Times New Roman" w:cs="Times New Roman"/>
                <w:sz w:val="24"/>
                <w:szCs w:val="24"/>
              </w:rPr>
              <w:t>Mitte NFRD/börs:  alla 10</w:t>
            </w:r>
          </w:p>
        </w:tc>
        <w:tc>
          <w:tcPr>
            <w:tcW w:w="2265" w:type="dxa"/>
          </w:tcPr>
          <w:p w14:paraId="7F77C6B2" w14:textId="0EA19EBA" w:rsidR="005C2E66" w:rsidRPr="005C2E66" w:rsidRDefault="005C2E66" w:rsidP="005C2E66">
            <w:pPr>
              <w:jc w:val="center"/>
              <w:rPr>
                <w:rFonts w:ascii="Times New Roman" w:hAnsi="Times New Roman" w:cs="Times New Roman"/>
                <w:sz w:val="24"/>
                <w:szCs w:val="24"/>
              </w:rPr>
            </w:pPr>
            <w:r w:rsidRPr="005C2E66">
              <w:rPr>
                <w:rFonts w:ascii="Times New Roman" w:hAnsi="Times New Roman" w:cs="Times New Roman"/>
                <w:sz w:val="24"/>
                <w:szCs w:val="24"/>
              </w:rPr>
              <w:t>125 000</w:t>
            </w:r>
          </w:p>
        </w:tc>
        <w:tc>
          <w:tcPr>
            <w:tcW w:w="2266" w:type="dxa"/>
          </w:tcPr>
          <w:p w14:paraId="310E9818" w14:textId="69530016" w:rsidR="005C2E66" w:rsidRPr="005C2E66" w:rsidRDefault="005C2E66" w:rsidP="005C2E66">
            <w:pPr>
              <w:jc w:val="center"/>
              <w:rPr>
                <w:rFonts w:ascii="Times New Roman" w:hAnsi="Times New Roman" w:cs="Times New Roman"/>
                <w:sz w:val="24"/>
                <w:szCs w:val="24"/>
              </w:rPr>
            </w:pPr>
            <w:r w:rsidRPr="005C2E66">
              <w:rPr>
                <w:rFonts w:ascii="Times New Roman" w:hAnsi="Times New Roman" w:cs="Times New Roman"/>
                <w:sz w:val="24"/>
                <w:szCs w:val="24"/>
              </w:rPr>
              <w:t>140 000</w:t>
            </w:r>
          </w:p>
        </w:tc>
        <w:tc>
          <w:tcPr>
            <w:tcW w:w="2266" w:type="dxa"/>
          </w:tcPr>
          <w:p w14:paraId="17EDAD42" w14:textId="303746E0" w:rsidR="005C2E66" w:rsidRPr="005C2E66" w:rsidRDefault="005C2E66" w:rsidP="005C2E66">
            <w:pPr>
              <w:jc w:val="center"/>
              <w:rPr>
                <w:rFonts w:ascii="Times New Roman" w:hAnsi="Times New Roman" w:cs="Times New Roman"/>
                <w:sz w:val="24"/>
                <w:szCs w:val="24"/>
              </w:rPr>
            </w:pPr>
            <w:r w:rsidRPr="005C2E66">
              <w:rPr>
                <w:rFonts w:ascii="Times New Roman" w:hAnsi="Times New Roman" w:cs="Times New Roman"/>
                <w:sz w:val="24"/>
                <w:szCs w:val="24"/>
              </w:rPr>
              <w:t>160 000</w:t>
            </w:r>
          </w:p>
        </w:tc>
      </w:tr>
      <w:tr w:rsidR="00F127BB" w:rsidRPr="005C2E66" w14:paraId="7BD2E5C4" w14:textId="77777777" w:rsidTr="00F127BB">
        <w:tc>
          <w:tcPr>
            <w:tcW w:w="2265" w:type="dxa"/>
          </w:tcPr>
          <w:p w14:paraId="23F2EE38" w14:textId="355FF51B" w:rsidR="00F127BB" w:rsidRPr="005C2E66" w:rsidRDefault="005C2E66" w:rsidP="003F6DD2">
            <w:pPr>
              <w:jc w:val="both"/>
              <w:rPr>
                <w:rFonts w:ascii="Times New Roman" w:hAnsi="Times New Roman" w:cs="Times New Roman"/>
                <w:sz w:val="24"/>
                <w:szCs w:val="24"/>
              </w:rPr>
            </w:pPr>
            <w:r w:rsidRPr="005C2E66">
              <w:rPr>
                <w:rFonts w:ascii="Times New Roman" w:hAnsi="Times New Roman" w:cs="Times New Roman"/>
                <w:sz w:val="24"/>
                <w:szCs w:val="24"/>
              </w:rPr>
              <w:t>Mitte NFRD/mitte börs – ligikaudu 270</w:t>
            </w:r>
          </w:p>
        </w:tc>
        <w:tc>
          <w:tcPr>
            <w:tcW w:w="2265" w:type="dxa"/>
          </w:tcPr>
          <w:p w14:paraId="39A98FB2" w14:textId="785D0E8B" w:rsidR="00F127BB" w:rsidRPr="005C2E66" w:rsidRDefault="005C2E66" w:rsidP="005C2E66">
            <w:pPr>
              <w:jc w:val="center"/>
              <w:rPr>
                <w:rFonts w:ascii="Times New Roman" w:hAnsi="Times New Roman" w:cs="Times New Roman"/>
                <w:sz w:val="24"/>
                <w:szCs w:val="24"/>
              </w:rPr>
            </w:pPr>
            <w:r w:rsidRPr="005C2E66">
              <w:rPr>
                <w:rFonts w:ascii="Times New Roman" w:hAnsi="Times New Roman" w:cs="Times New Roman"/>
                <w:sz w:val="24"/>
                <w:szCs w:val="24"/>
              </w:rPr>
              <w:t>50 000</w:t>
            </w:r>
          </w:p>
        </w:tc>
        <w:tc>
          <w:tcPr>
            <w:tcW w:w="2266" w:type="dxa"/>
          </w:tcPr>
          <w:p w14:paraId="38FA5FBA" w14:textId="3C98FEE0" w:rsidR="00F127BB" w:rsidRPr="005C2E66" w:rsidRDefault="005C2E66" w:rsidP="005C2E66">
            <w:pPr>
              <w:jc w:val="center"/>
              <w:rPr>
                <w:rFonts w:ascii="Times New Roman" w:hAnsi="Times New Roman" w:cs="Times New Roman"/>
                <w:sz w:val="24"/>
                <w:szCs w:val="24"/>
              </w:rPr>
            </w:pPr>
            <w:r w:rsidRPr="005C2E66">
              <w:rPr>
                <w:rFonts w:ascii="Times New Roman" w:hAnsi="Times New Roman" w:cs="Times New Roman"/>
                <w:sz w:val="24"/>
                <w:szCs w:val="24"/>
              </w:rPr>
              <w:t>56 000</w:t>
            </w:r>
          </w:p>
        </w:tc>
        <w:tc>
          <w:tcPr>
            <w:tcW w:w="2266" w:type="dxa"/>
          </w:tcPr>
          <w:p w14:paraId="78374805" w14:textId="323412C7" w:rsidR="00F127BB" w:rsidRPr="005C2E66" w:rsidRDefault="001F66E1" w:rsidP="005C2E66">
            <w:pPr>
              <w:jc w:val="center"/>
              <w:rPr>
                <w:rFonts w:ascii="Times New Roman" w:hAnsi="Times New Roman" w:cs="Times New Roman"/>
                <w:sz w:val="24"/>
                <w:szCs w:val="24"/>
              </w:rPr>
            </w:pPr>
            <w:r>
              <w:rPr>
                <w:rFonts w:ascii="Times New Roman" w:hAnsi="Times New Roman" w:cs="Times New Roman"/>
                <w:sz w:val="24"/>
                <w:szCs w:val="24"/>
              </w:rPr>
              <w:t>40 000</w:t>
            </w:r>
            <w:r w:rsidR="00291061">
              <w:rPr>
                <w:rFonts w:ascii="Times New Roman" w:hAnsi="Times New Roman" w:cs="Times New Roman"/>
                <w:sz w:val="24"/>
                <w:szCs w:val="24"/>
              </w:rPr>
              <w:t>*</w:t>
            </w:r>
          </w:p>
        </w:tc>
      </w:tr>
    </w:tbl>
    <w:p w14:paraId="16C39070" w14:textId="3AB72E12" w:rsidR="00F127BB" w:rsidRDefault="005C2E66" w:rsidP="003F6DD2">
      <w:pPr>
        <w:spacing w:after="0" w:line="240" w:lineRule="auto"/>
        <w:jc w:val="both"/>
        <w:rPr>
          <w:rFonts w:ascii="Times New Roman" w:hAnsi="Times New Roman" w:cs="Times New Roman"/>
          <w:kern w:val="0"/>
          <w:sz w:val="24"/>
          <w:szCs w:val="24"/>
        </w:rPr>
      </w:pPr>
      <w:r w:rsidRPr="005C2E66">
        <w:rPr>
          <w:rFonts w:ascii="Times New Roman" w:hAnsi="Times New Roman" w:cs="Times New Roman"/>
          <w:kern w:val="0"/>
          <w:sz w:val="24"/>
          <w:szCs w:val="24"/>
        </w:rPr>
        <w:t>NFRD</w:t>
      </w:r>
      <w:r w:rsidR="00825905">
        <w:rPr>
          <w:rFonts w:ascii="Times New Roman" w:hAnsi="Times New Roman" w:cs="Times New Roman"/>
          <w:kern w:val="0"/>
          <w:sz w:val="24"/>
          <w:szCs w:val="24"/>
        </w:rPr>
        <w:t>*</w:t>
      </w:r>
      <w:r w:rsidRPr="005C2E66">
        <w:rPr>
          <w:rFonts w:ascii="Times New Roman" w:hAnsi="Times New Roman" w:cs="Times New Roman"/>
          <w:kern w:val="0"/>
          <w:sz w:val="24"/>
          <w:szCs w:val="24"/>
        </w:rPr>
        <w:t xml:space="preserve"> </w:t>
      </w:r>
      <w:r w:rsidR="00825905">
        <w:rPr>
          <w:rFonts w:ascii="Times New Roman" w:hAnsi="Times New Roman" w:cs="Times New Roman"/>
          <w:kern w:val="0"/>
          <w:sz w:val="24"/>
          <w:szCs w:val="24"/>
        </w:rPr>
        <w:t>–</w:t>
      </w:r>
      <w:r w:rsidR="00825905" w:rsidRPr="005C2E66">
        <w:rPr>
          <w:rFonts w:ascii="Times New Roman" w:hAnsi="Times New Roman" w:cs="Times New Roman"/>
          <w:kern w:val="0"/>
          <w:sz w:val="24"/>
          <w:szCs w:val="24"/>
        </w:rPr>
        <w:t xml:space="preserve"> </w:t>
      </w:r>
      <w:r w:rsidRPr="005C2E66">
        <w:rPr>
          <w:rFonts w:ascii="Times New Roman" w:hAnsi="Times New Roman" w:cs="Times New Roman"/>
          <w:kern w:val="0"/>
          <w:sz w:val="24"/>
          <w:szCs w:val="24"/>
        </w:rPr>
        <w:t>Avaliku huvi üksused (börsiettevõtted, finantsasutused ja kindlustusandjad) ning töötajaid üle 500</w:t>
      </w:r>
      <w:r w:rsidR="00825905">
        <w:rPr>
          <w:rFonts w:ascii="Times New Roman" w:hAnsi="Times New Roman" w:cs="Times New Roman"/>
          <w:kern w:val="0"/>
          <w:sz w:val="24"/>
          <w:szCs w:val="24"/>
        </w:rPr>
        <w:t>;</w:t>
      </w:r>
    </w:p>
    <w:p w14:paraId="59E1DD3F" w14:textId="0522B79C" w:rsidR="00291061" w:rsidRDefault="00291061"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börs – börsiettevõtted</w:t>
      </w:r>
      <w:r w:rsidR="00825905">
        <w:rPr>
          <w:rFonts w:ascii="Times New Roman" w:hAnsi="Times New Roman" w:cs="Times New Roman"/>
          <w:kern w:val="0"/>
          <w:sz w:val="24"/>
          <w:szCs w:val="24"/>
        </w:rPr>
        <w:t>;</w:t>
      </w:r>
    </w:p>
    <w:p w14:paraId="139B2DCE" w14:textId="4952D4BF" w:rsidR="00291061" w:rsidRPr="005C2E66" w:rsidRDefault="00825905"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40 000* – t</w:t>
      </w:r>
      <w:r w:rsidR="007E0B24">
        <w:rPr>
          <w:rFonts w:ascii="Times New Roman" w:hAnsi="Times New Roman" w:cs="Times New Roman"/>
          <w:kern w:val="0"/>
          <w:sz w:val="24"/>
          <w:szCs w:val="24"/>
        </w:rPr>
        <w:t xml:space="preserve">uleneb </w:t>
      </w:r>
      <w:r w:rsidR="00291061">
        <w:rPr>
          <w:rFonts w:ascii="Times New Roman" w:hAnsi="Times New Roman" w:cs="Times New Roman"/>
          <w:kern w:val="0"/>
          <w:sz w:val="24"/>
          <w:szCs w:val="24"/>
        </w:rPr>
        <w:t>audiitorettevõtjate hinnangu</w:t>
      </w:r>
      <w:r w:rsidR="00005AA6">
        <w:rPr>
          <w:rFonts w:ascii="Times New Roman" w:hAnsi="Times New Roman" w:cs="Times New Roman"/>
          <w:kern w:val="0"/>
          <w:sz w:val="24"/>
          <w:szCs w:val="24"/>
        </w:rPr>
        <w:t xml:space="preserve">st </w:t>
      </w:r>
      <w:proofErr w:type="spellStart"/>
      <w:r w:rsidR="007E0B24">
        <w:rPr>
          <w:rFonts w:ascii="Times New Roman" w:hAnsi="Times New Roman" w:cs="Times New Roman"/>
          <w:kern w:val="0"/>
          <w:sz w:val="24"/>
          <w:szCs w:val="24"/>
        </w:rPr>
        <w:t>kestlikkusaruande</w:t>
      </w:r>
      <w:proofErr w:type="spellEnd"/>
      <w:r w:rsidR="007E0B24">
        <w:rPr>
          <w:rFonts w:ascii="Times New Roman" w:hAnsi="Times New Roman" w:cs="Times New Roman"/>
          <w:kern w:val="0"/>
          <w:sz w:val="24"/>
          <w:szCs w:val="24"/>
        </w:rPr>
        <w:t xml:space="preserve"> audiitorkontrolli </w:t>
      </w:r>
      <w:r w:rsidR="00005AA6">
        <w:rPr>
          <w:rFonts w:ascii="Times New Roman" w:hAnsi="Times New Roman" w:cs="Times New Roman"/>
          <w:kern w:val="0"/>
          <w:sz w:val="24"/>
          <w:szCs w:val="24"/>
        </w:rPr>
        <w:t>töövõtu maksumusele</w:t>
      </w:r>
      <w:r>
        <w:rPr>
          <w:rFonts w:ascii="Times New Roman" w:hAnsi="Times New Roman" w:cs="Times New Roman"/>
          <w:kern w:val="0"/>
          <w:sz w:val="24"/>
          <w:szCs w:val="24"/>
        </w:rPr>
        <w:t>.</w:t>
      </w:r>
    </w:p>
    <w:p w14:paraId="14E26829" w14:textId="77777777" w:rsidR="005C2E66" w:rsidRDefault="005C2E66" w:rsidP="003F6DD2">
      <w:pPr>
        <w:spacing w:after="0" w:line="240" w:lineRule="auto"/>
        <w:jc w:val="both"/>
        <w:rPr>
          <w:rFonts w:ascii="Times New Roman" w:hAnsi="Times New Roman" w:cs="Times New Roman"/>
          <w:kern w:val="0"/>
          <w:sz w:val="24"/>
          <w:szCs w:val="24"/>
        </w:rPr>
      </w:pPr>
      <w:commentRangeStart w:id="71"/>
    </w:p>
    <w:p w14:paraId="4C5E3318" w14:textId="72C6D95F" w:rsidR="003F6DD2" w:rsidRPr="003F6DD2" w:rsidRDefault="007E0B24"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Suurem osa (so 75 protsenti) tabelis </w:t>
      </w:r>
      <w:r w:rsidR="002729F6">
        <w:rPr>
          <w:rFonts w:ascii="Times New Roman" w:hAnsi="Times New Roman" w:cs="Times New Roman"/>
          <w:kern w:val="0"/>
          <w:sz w:val="24"/>
          <w:szCs w:val="24"/>
        </w:rPr>
        <w:t xml:space="preserve">2 </w:t>
      </w:r>
      <w:r>
        <w:rPr>
          <w:rFonts w:ascii="Times New Roman" w:hAnsi="Times New Roman" w:cs="Times New Roman"/>
          <w:kern w:val="0"/>
          <w:sz w:val="24"/>
          <w:szCs w:val="24"/>
        </w:rPr>
        <w:t xml:space="preserve">toodud kuludest tulenevad </w:t>
      </w:r>
      <w:proofErr w:type="spellStart"/>
      <w:r>
        <w:rPr>
          <w:rFonts w:ascii="Times New Roman" w:hAnsi="Times New Roman" w:cs="Times New Roman"/>
          <w:kern w:val="0"/>
          <w:sz w:val="24"/>
          <w:szCs w:val="24"/>
        </w:rPr>
        <w:t>ESRS-is</w:t>
      </w:r>
      <w:proofErr w:type="spellEnd"/>
      <w:r>
        <w:rPr>
          <w:rFonts w:ascii="Times New Roman" w:hAnsi="Times New Roman" w:cs="Times New Roman"/>
          <w:kern w:val="0"/>
          <w:sz w:val="24"/>
          <w:szCs w:val="24"/>
        </w:rPr>
        <w:t xml:space="preserve"> sätestatud nõuetest. Ülejäänud osa (so 25 protsenti) tabelis </w:t>
      </w:r>
      <w:r w:rsidR="002729F6">
        <w:rPr>
          <w:rFonts w:ascii="Times New Roman" w:hAnsi="Times New Roman" w:cs="Times New Roman"/>
          <w:kern w:val="0"/>
          <w:sz w:val="24"/>
          <w:szCs w:val="24"/>
        </w:rPr>
        <w:t xml:space="preserve">2 </w:t>
      </w:r>
      <w:r w:rsidR="00291061">
        <w:rPr>
          <w:rFonts w:ascii="Times New Roman" w:hAnsi="Times New Roman" w:cs="Times New Roman"/>
          <w:kern w:val="0"/>
          <w:sz w:val="24"/>
          <w:szCs w:val="24"/>
        </w:rPr>
        <w:t>toodud kuludest tulenevad Euroopa Parlamendi ja nõukogu</w:t>
      </w:r>
      <w:r>
        <w:rPr>
          <w:rFonts w:ascii="Times New Roman" w:hAnsi="Times New Roman" w:cs="Times New Roman"/>
          <w:kern w:val="0"/>
          <w:sz w:val="24"/>
          <w:szCs w:val="24"/>
        </w:rPr>
        <w:t xml:space="preserve"> </w:t>
      </w:r>
      <w:r w:rsidR="00291061">
        <w:rPr>
          <w:rFonts w:ascii="Times New Roman" w:hAnsi="Times New Roman" w:cs="Times New Roman"/>
          <w:kern w:val="0"/>
          <w:sz w:val="24"/>
          <w:szCs w:val="24"/>
        </w:rPr>
        <w:t>määrus</w:t>
      </w:r>
      <w:r>
        <w:rPr>
          <w:rFonts w:ascii="Times New Roman" w:hAnsi="Times New Roman" w:cs="Times New Roman"/>
          <w:kern w:val="0"/>
          <w:sz w:val="24"/>
          <w:szCs w:val="24"/>
        </w:rPr>
        <w:t xml:space="preserve">e </w:t>
      </w:r>
      <w:r w:rsidRPr="007E0B24">
        <w:rPr>
          <w:rFonts w:ascii="Times New Roman" w:hAnsi="Times New Roman" w:cs="Times New Roman"/>
          <w:kern w:val="0"/>
          <w:sz w:val="24"/>
          <w:szCs w:val="24"/>
        </w:rPr>
        <w:t>2018/0178</w:t>
      </w:r>
      <w:r w:rsidR="00D470F9">
        <w:rPr>
          <w:rFonts w:ascii="Times New Roman" w:hAnsi="Times New Roman" w:cs="Times New Roman"/>
          <w:kern w:val="0"/>
          <w:sz w:val="24"/>
          <w:szCs w:val="24"/>
        </w:rPr>
        <w:t>,</w:t>
      </w:r>
      <w:r w:rsidRPr="007E0B24">
        <w:rPr>
          <w:rFonts w:ascii="Times New Roman" w:hAnsi="Times New Roman" w:cs="Times New Roman"/>
          <w:kern w:val="0"/>
          <w:sz w:val="24"/>
          <w:szCs w:val="24"/>
        </w:rPr>
        <w:t xml:space="preserve"> </w:t>
      </w:r>
      <w:r w:rsidR="00D470F9" w:rsidRPr="00D470F9">
        <w:rPr>
          <w:rFonts w:ascii="Times New Roman" w:hAnsi="Times New Roman" w:cs="Times New Roman"/>
          <w:kern w:val="0"/>
          <w:sz w:val="24"/>
          <w:szCs w:val="24"/>
        </w:rPr>
        <w:t>millega luuakse jätkusuutlike investeeringute soodustamise raamistik</w:t>
      </w:r>
      <w:r w:rsidR="00D470F9">
        <w:rPr>
          <w:rFonts w:ascii="Times New Roman" w:hAnsi="Times New Roman" w:cs="Times New Roman"/>
          <w:kern w:val="0"/>
          <w:sz w:val="24"/>
          <w:szCs w:val="24"/>
        </w:rPr>
        <w:t>,</w:t>
      </w:r>
      <w:r w:rsidR="00291061">
        <w:rPr>
          <w:rFonts w:ascii="Times New Roman" w:hAnsi="Times New Roman" w:cs="Times New Roman"/>
          <w:kern w:val="0"/>
          <w:sz w:val="24"/>
          <w:szCs w:val="24"/>
        </w:rPr>
        <w:t xml:space="preserve"> nõuetest. </w:t>
      </w:r>
      <w:commentRangeEnd w:id="71"/>
      <w:r w:rsidR="00DA59FC">
        <w:rPr>
          <w:rStyle w:val="Kommentaariviide"/>
        </w:rPr>
        <w:commentReference w:id="71"/>
      </w:r>
    </w:p>
    <w:p w14:paraId="7D88AF8D"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7FC3B492" w14:textId="490125CC" w:rsidR="003F6DD2" w:rsidRDefault="001F66E1" w:rsidP="003F6DD2">
      <w:pPr>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Kestlikkusaruande</w:t>
      </w:r>
      <w:proofErr w:type="spellEnd"/>
      <w:r>
        <w:rPr>
          <w:rFonts w:ascii="Times New Roman" w:hAnsi="Times New Roman" w:cs="Times New Roman"/>
          <w:kern w:val="0"/>
          <w:sz w:val="24"/>
          <w:szCs w:val="24"/>
        </w:rPr>
        <w:t xml:space="preserve"> koostamise ja sellele audiitorkontrolli teostamise</w:t>
      </w:r>
      <w:r w:rsidR="003F6DD2" w:rsidRPr="003F6DD2">
        <w:rPr>
          <w:rFonts w:ascii="Times New Roman" w:hAnsi="Times New Roman" w:cs="Times New Roman"/>
          <w:kern w:val="0"/>
          <w:sz w:val="24"/>
          <w:szCs w:val="24"/>
        </w:rPr>
        <w:t xml:space="preserve"> kulu </w:t>
      </w:r>
      <w:r>
        <w:rPr>
          <w:rFonts w:ascii="Times New Roman" w:hAnsi="Times New Roman" w:cs="Times New Roman"/>
          <w:kern w:val="0"/>
          <w:sz w:val="24"/>
          <w:szCs w:val="24"/>
        </w:rPr>
        <w:t xml:space="preserve">on </w:t>
      </w:r>
      <w:r w:rsidR="003F6DD2" w:rsidRPr="003F6DD2">
        <w:rPr>
          <w:rFonts w:ascii="Times New Roman" w:hAnsi="Times New Roman" w:cs="Times New Roman"/>
          <w:kern w:val="0"/>
          <w:sz w:val="24"/>
          <w:szCs w:val="24"/>
        </w:rPr>
        <w:t>lühiajalises perspektiivis tuntav ja mõõdetav</w:t>
      </w:r>
      <w:r>
        <w:rPr>
          <w:rFonts w:ascii="Times New Roman" w:hAnsi="Times New Roman" w:cs="Times New Roman"/>
          <w:kern w:val="0"/>
          <w:sz w:val="24"/>
          <w:szCs w:val="24"/>
        </w:rPr>
        <w:t>, samas</w:t>
      </w:r>
      <w:r w:rsidR="003F6DD2" w:rsidRPr="003F6DD2">
        <w:rPr>
          <w:rFonts w:ascii="Times New Roman" w:hAnsi="Times New Roman" w:cs="Times New Roman"/>
          <w:kern w:val="0"/>
          <w:sz w:val="24"/>
          <w:szCs w:val="24"/>
        </w:rPr>
        <w:t xml:space="preserve"> kui </w:t>
      </w:r>
      <w:r>
        <w:rPr>
          <w:rFonts w:ascii="Times New Roman" w:hAnsi="Times New Roman" w:cs="Times New Roman"/>
          <w:kern w:val="0"/>
          <w:sz w:val="24"/>
          <w:szCs w:val="24"/>
        </w:rPr>
        <w:t xml:space="preserve">nimetatud aruandest saadav </w:t>
      </w:r>
      <w:r w:rsidR="003F6DD2" w:rsidRPr="003F6DD2">
        <w:rPr>
          <w:rFonts w:ascii="Times New Roman" w:hAnsi="Times New Roman" w:cs="Times New Roman"/>
          <w:kern w:val="0"/>
          <w:sz w:val="24"/>
          <w:szCs w:val="24"/>
        </w:rPr>
        <w:t xml:space="preserve">kasu on peamiselt käitumuslik, mittemateriaalne ja </w:t>
      </w:r>
      <w:r>
        <w:rPr>
          <w:rFonts w:ascii="Times New Roman" w:hAnsi="Times New Roman" w:cs="Times New Roman"/>
          <w:kern w:val="0"/>
          <w:sz w:val="24"/>
          <w:szCs w:val="24"/>
        </w:rPr>
        <w:t xml:space="preserve">üheselt </w:t>
      </w:r>
      <w:r w:rsidR="003F6DD2" w:rsidRPr="003F6DD2">
        <w:rPr>
          <w:rFonts w:ascii="Times New Roman" w:hAnsi="Times New Roman" w:cs="Times New Roman"/>
          <w:kern w:val="0"/>
          <w:sz w:val="24"/>
          <w:szCs w:val="24"/>
        </w:rPr>
        <w:t>mittemõõdetav</w:t>
      </w:r>
      <w:r>
        <w:rPr>
          <w:rFonts w:ascii="Times New Roman" w:hAnsi="Times New Roman" w:cs="Times New Roman"/>
          <w:kern w:val="0"/>
          <w:sz w:val="24"/>
          <w:szCs w:val="24"/>
        </w:rPr>
        <w:t xml:space="preserve"> ning</w:t>
      </w:r>
      <w:r w:rsidR="003F6DD2" w:rsidRPr="003F6DD2">
        <w:rPr>
          <w:rFonts w:ascii="Times New Roman" w:hAnsi="Times New Roman" w:cs="Times New Roman"/>
          <w:kern w:val="0"/>
          <w:sz w:val="24"/>
          <w:szCs w:val="24"/>
        </w:rPr>
        <w:t xml:space="preserve"> </w:t>
      </w:r>
      <w:r>
        <w:rPr>
          <w:rFonts w:ascii="Times New Roman" w:hAnsi="Times New Roman" w:cs="Times New Roman"/>
          <w:kern w:val="0"/>
          <w:sz w:val="24"/>
          <w:szCs w:val="24"/>
        </w:rPr>
        <w:t>see</w:t>
      </w:r>
      <w:r w:rsidR="003F6DD2" w:rsidRPr="003F6DD2">
        <w:rPr>
          <w:rFonts w:ascii="Times New Roman" w:hAnsi="Times New Roman" w:cs="Times New Roman"/>
          <w:kern w:val="0"/>
          <w:sz w:val="24"/>
          <w:szCs w:val="24"/>
        </w:rPr>
        <w:t xml:space="preserve"> avaldub alles keskmises ja pikas perspektiivis. </w:t>
      </w:r>
    </w:p>
    <w:p w14:paraId="7CB179C8" w14:textId="77777777" w:rsidR="005C2E66" w:rsidRDefault="005C2E66" w:rsidP="003F6DD2">
      <w:pPr>
        <w:spacing w:after="0" w:line="240" w:lineRule="auto"/>
        <w:jc w:val="both"/>
        <w:rPr>
          <w:rFonts w:ascii="Times New Roman" w:hAnsi="Times New Roman" w:cs="Times New Roman"/>
          <w:kern w:val="0"/>
          <w:sz w:val="24"/>
          <w:szCs w:val="24"/>
        </w:rPr>
      </w:pPr>
    </w:p>
    <w:p w14:paraId="11F34B17" w14:textId="1546E902" w:rsidR="003F6DD2" w:rsidRPr="003F6DD2" w:rsidRDefault="005C2E66" w:rsidP="002B4A61">
      <w:pPr>
        <w:jc w:val="both"/>
        <w:rPr>
          <w:rFonts w:ascii="Times New Roman" w:hAnsi="Times New Roman" w:cs="Times New Roman"/>
          <w:kern w:val="0"/>
          <w:sz w:val="24"/>
          <w:szCs w:val="24"/>
        </w:rPr>
      </w:pPr>
      <w:proofErr w:type="spellStart"/>
      <w:r w:rsidRPr="005C2E66">
        <w:rPr>
          <w:rFonts w:ascii="Times New Roman" w:hAnsi="Times New Roman" w:cs="Times New Roman"/>
          <w:kern w:val="0"/>
          <w:sz w:val="24"/>
          <w:szCs w:val="24"/>
        </w:rPr>
        <w:t>K</w:t>
      </w:r>
      <w:r w:rsidR="001F66E1">
        <w:rPr>
          <w:rFonts w:ascii="Times New Roman" w:hAnsi="Times New Roman" w:cs="Times New Roman"/>
          <w:kern w:val="0"/>
          <w:sz w:val="24"/>
          <w:szCs w:val="24"/>
        </w:rPr>
        <w:t>estlikkusaruande</w:t>
      </w:r>
      <w:proofErr w:type="spellEnd"/>
      <w:r w:rsidR="001F66E1">
        <w:rPr>
          <w:rFonts w:ascii="Times New Roman" w:hAnsi="Times New Roman" w:cs="Times New Roman"/>
          <w:kern w:val="0"/>
          <w:sz w:val="24"/>
          <w:szCs w:val="24"/>
        </w:rPr>
        <w:t xml:space="preserve"> koostamise ja sellele audiitorkontrolli teostamise </w:t>
      </w:r>
      <w:r w:rsidRPr="005C2E66">
        <w:rPr>
          <w:rFonts w:ascii="Times New Roman" w:hAnsi="Times New Roman" w:cs="Times New Roman"/>
          <w:kern w:val="0"/>
          <w:sz w:val="24"/>
          <w:szCs w:val="24"/>
        </w:rPr>
        <w:t xml:space="preserve">kulu </w:t>
      </w:r>
      <w:r w:rsidR="001F66E1">
        <w:rPr>
          <w:rFonts w:ascii="Times New Roman" w:hAnsi="Times New Roman" w:cs="Times New Roman"/>
          <w:kern w:val="0"/>
          <w:sz w:val="24"/>
          <w:szCs w:val="24"/>
        </w:rPr>
        <w:t>suurus sõltub</w:t>
      </w:r>
      <w:r w:rsidRPr="005C2E66">
        <w:rPr>
          <w:rFonts w:ascii="Times New Roman" w:hAnsi="Times New Roman" w:cs="Times New Roman"/>
          <w:kern w:val="0"/>
          <w:sz w:val="24"/>
          <w:szCs w:val="24"/>
        </w:rPr>
        <w:t xml:space="preserve"> lisaks ettevõt</w:t>
      </w:r>
      <w:r w:rsidR="001F66E1">
        <w:rPr>
          <w:rFonts w:ascii="Times New Roman" w:hAnsi="Times New Roman" w:cs="Times New Roman"/>
          <w:kern w:val="0"/>
          <w:sz w:val="24"/>
          <w:szCs w:val="24"/>
        </w:rPr>
        <w:t>ja</w:t>
      </w:r>
      <w:r w:rsidRPr="005C2E66">
        <w:rPr>
          <w:rFonts w:ascii="Times New Roman" w:hAnsi="Times New Roman" w:cs="Times New Roman"/>
          <w:kern w:val="0"/>
          <w:sz w:val="24"/>
          <w:szCs w:val="24"/>
        </w:rPr>
        <w:t xml:space="preserve"> </w:t>
      </w:r>
      <w:r w:rsidR="001F66E1">
        <w:rPr>
          <w:rFonts w:ascii="Times New Roman" w:hAnsi="Times New Roman" w:cs="Times New Roman"/>
          <w:kern w:val="0"/>
          <w:sz w:val="24"/>
          <w:szCs w:val="24"/>
        </w:rPr>
        <w:t>(sealhulgas konsolideerimisgrupi)</w:t>
      </w:r>
      <w:r w:rsidRPr="005C2E66">
        <w:rPr>
          <w:rFonts w:ascii="Times New Roman" w:hAnsi="Times New Roman" w:cs="Times New Roman"/>
          <w:kern w:val="0"/>
          <w:sz w:val="24"/>
          <w:szCs w:val="24"/>
        </w:rPr>
        <w:t xml:space="preserve"> suuruse</w:t>
      </w:r>
      <w:r w:rsidR="001F66E1">
        <w:rPr>
          <w:rFonts w:ascii="Times New Roman" w:hAnsi="Times New Roman" w:cs="Times New Roman"/>
          <w:kern w:val="0"/>
          <w:sz w:val="24"/>
          <w:szCs w:val="24"/>
        </w:rPr>
        <w:t xml:space="preserve">st ka ettevõtja tegevusvaldkonna </w:t>
      </w:r>
      <w:r w:rsidR="001F66E1">
        <w:rPr>
          <w:rFonts w:ascii="Times New Roman" w:hAnsi="Times New Roman" w:cs="Times New Roman"/>
          <w:kern w:val="0"/>
          <w:sz w:val="24"/>
          <w:szCs w:val="24"/>
        </w:rPr>
        <w:lastRenderedPageBreak/>
        <w:t>ke</w:t>
      </w:r>
      <w:r w:rsidRPr="005C2E66">
        <w:rPr>
          <w:rFonts w:ascii="Times New Roman" w:hAnsi="Times New Roman" w:cs="Times New Roman"/>
          <w:kern w:val="0"/>
          <w:sz w:val="24"/>
          <w:szCs w:val="24"/>
        </w:rPr>
        <w:t>erukus</w:t>
      </w:r>
      <w:r w:rsidR="001F66E1">
        <w:rPr>
          <w:rFonts w:ascii="Times New Roman" w:hAnsi="Times New Roman" w:cs="Times New Roman"/>
          <w:kern w:val="0"/>
          <w:sz w:val="24"/>
          <w:szCs w:val="24"/>
        </w:rPr>
        <w:t>est</w:t>
      </w:r>
      <w:r w:rsidRPr="005C2E66">
        <w:rPr>
          <w:rFonts w:ascii="Times New Roman" w:hAnsi="Times New Roman" w:cs="Times New Roman"/>
          <w:kern w:val="0"/>
          <w:sz w:val="24"/>
          <w:szCs w:val="24"/>
        </w:rPr>
        <w:t xml:space="preserve">, </w:t>
      </w:r>
      <w:r w:rsidR="001F66E1">
        <w:rPr>
          <w:rFonts w:ascii="Times New Roman" w:hAnsi="Times New Roman" w:cs="Times New Roman"/>
          <w:kern w:val="0"/>
          <w:sz w:val="24"/>
          <w:szCs w:val="24"/>
        </w:rPr>
        <w:t xml:space="preserve">tema </w:t>
      </w:r>
      <w:r w:rsidRPr="005C2E66">
        <w:rPr>
          <w:rFonts w:ascii="Times New Roman" w:hAnsi="Times New Roman" w:cs="Times New Roman"/>
          <w:kern w:val="0"/>
          <w:sz w:val="24"/>
          <w:szCs w:val="24"/>
        </w:rPr>
        <w:t>tarneahela</w:t>
      </w:r>
      <w:r w:rsidR="001F66E1">
        <w:rPr>
          <w:rFonts w:ascii="Times New Roman" w:hAnsi="Times New Roman" w:cs="Times New Roman"/>
          <w:kern w:val="0"/>
          <w:sz w:val="24"/>
          <w:szCs w:val="24"/>
        </w:rPr>
        <w:t xml:space="preserve">, </w:t>
      </w:r>
      <w:r w:rsidRPr="005C2E66">
        <w:rPr>
          <w:rFonts w:ascii="Times New Roman" w:hAnsi="Times New Roman" w:cs="Times New Roman"/>
          <w:kern w:val="0"/>
          <w:sz w:val="24"/>
          <w:szCs w:val="24"/>
        </w:rPr>
        <w:t>mõjude ja riskide ulatuse</w:t>
      </w:r>
      <w:r w:rsidR="001F66E1">
        <w:rPr>
          <w:rFonts w:ascii="Times New Roman" w:hAnsi="Times New Roman" w:cs="Times New Roman"/>
          <w:kern w:val="0"/>
          <w:sz w:val="24"/>
          <w:szCs w:val="24"/>
        </w:rPr>
        <w:t>st</w:t>
      </w:r>
      <w:r w:rsidRPr="005C2E66">
        <w:rPr>
          <w:rFonts w:ascii="Times New Roman" w:hAnsi="Times New Roman" w:cs="Times New Roman"/>
          <w:kern w:val="0"/>
          <w:sz w:val="24"/>
          <w:szCs w:val="24"/>
        </w:rPr>
        <w:t>,</w:t>
      </w:r>
      <w:r w:rsidR="001F66E1">
        <w:rPr>
          <w:rFonts w:ascii="Times New Roman" w:hAnsi="Times New Roman" w:cs="Times New Roman"/>
          <w:kern w:val="0"/>
          <w:sz w:val="24"/>
          <w:szCs w:val="24"/>
        </w:rPr>
        <w:t xml:space="preserve"> samuti</w:t>
      </w:r>
      <w:r w:rsidRPr="005C2E66">
        <w:rPr>
          <w:rFonts w:ascii="Times New Roman" w:hAnsi="Times New Roman" w:cs="Times New Roman"/>
          <w:kern w:val="0"/>
          <w:sz w:val="24"/>
          <w:szCs w:val="24"/>
        </w:rPr>
        <w:t xml:space="preserve"> ettevõt</w:t>
      </w:r>
      <w:r w:rsidR="001F66E1">
        <w:rPr>
          <w:rFonts w:ascii="Times New Roman" w:hAnsi="Times New Roman" w:cs="Times New Roman"/>
          <w:kern w:val="0"/>
          <w:sz w:val="24"/>
          <w:szCs w:val="24"/>
        </w:rPr>
        <w:t xml:space="preserve">ja </w:t>
      </w:r>
      <w:r w:rsidRPr="005C2E66">
        <w:rPr>
          <w:rFonts w:ascii="Times New Roman" w:hAnsi="Times New Roman" w:cs="Times New Roman"/>
          <w:kern w:val="0"/>
          <w:sz w:val="24"/>
          <w:szCs w:val="24"/>
        </w:rPr>
        <w:t>valmisoleku</w:t>
      </w:r>
      <w:r w:rsidR="001F66E1">
        <w:rPr>
          <w:rFonts w:ascii="Times New Roman" w:hAnsi="Times New Roman" w:cs="Times New Roman"/>
          <w:kern w:val="0"/>
          <w:sz w:val="24"/>
          <w:szCs w:val="24"/>
        </w:rPr>
        <w:t xml:space="preserve">st </w:t>
      </w:r>
      <w:proofErr w:type="spellStart"/>
      <w:r w:rsidR="00DC4701">
        <w:rPr>
          <w:rFonts w:ascii="Times New Roman" w:hAnsi="Times New Roman" w:cs="Times New Roman"/>
          <w:kern w:val="0"/>
          <w:sz w:val="24"/>
          <w:szCs w:val="24"/>
        </w:rPr>
        <w:t>kestlikkusaruande</w:t>
      </w:r>
      <w:proofErr w:type="spellEnd"/>
      <w:r w:rsidR="00DC4701">
        <w:rPr>
          <w:rFonts w:ascii="Times New Roman" w:hAnsi="Times New Roman" w:cs="Times New Roman"/>
          <w:kern w:val="0"/>
          <w:sz w:val="24"/>
          <w:szCs w:val="24"/>
        </w:rPr>
        <w:t xml:space="preserve"> koostamiseks arvestades ettevõtja sellekohast </w:t>
      </w:r>
      <w:r w:rsidRPr="005C2E66">
        <w:rPr>
          <w:rFonts w:ascii="Times New Roman" w:hAnsi="Times New Roman" w:cs="Times New Roman"/>
          <w:kern w:val="0"/>
          <w:sz w:val="24"/>
          <w:szCs w:val="24"/>
        </w:rPr>
        <w:t>varasem</w:t>
      </w:r>
      <w:r w:rsidR="00DC4701">
        <w:rPr>
          <w:rFonts w:ascii="Times New Roman" w:hAnsi="Times New Roman" w:cs="Times New Roman"/>
          <w:kern w:val="0"/>
          <w:sz w:val="24"/>
          <w:szCs w:val="24"/>
        </w:rPr>
        <w:t>at</w:t>
      </w:r>
      <w:r w:rsidRPr="005C2E66">
        <w:rPr>
          <w:rFonts w:ascii="Times New Roman" w:hAnsi="Times New Roman" w:cs="Times New Roman"/>
          <w:kern w:val="0"/>
          <w:sz w:val="24"/>
          <w:szCs w:val="24"/>
        </w:rPr>
        <w:t xml:space="preserve"> tegevus</w:t>
      </w:r>
      <w:r w:rsidR="00DC4701">
        <w:rPr>
          <w:rFonts w:ascii="Times New Roman" w:hAnsi="Times New Roman" w:cs="Times New Roman"/>
          <w:kern w:val="0"/>
          <w:sz w:val="24"/>
          <w:szCs w:val="24"/>
        </w:rPr>
        <w:t>t</w:t>
      </w:r>
      <w:commentRangeStart w:id="72"/>
      <w:r w:rsidRPr="005C2E66">
        <w:rPr>
          <w:rFonts w:ascii="Times New Roman" w:hAnsi="Times New Roman" w:cs="Times New Roman"/>
          <w:kern w:val="0"/>
          <w:sz w:val="24"/>
          <w:szCs w:val="24"/>
        </w:rPr>
        <w:t>.</w:t>
      </w:r>
      <w:commentRangeEnd w:id="72"/>
      <w:r w:rsidR="00F67EC8">
        <w:rPr>
          <w:rStyle w:val="Kommentaariviide"/>
        </w:rPr>
        <w:commentReference w:id="72"/>
      </w:r>
    </w:p>
    <w:p w14:paraId="3D94632F" w14:textId="42414D3A" w:rsidR="003F6DD2" w:rsidRPr="00873E6C" w:rsidRDefault="005C2E66" w:rsidP="003F6DD2">
      <w:pPr>
        <w:spacing w:after="0" w:line="240" w:lineRule="auto"/>
        <w:jc w:val="both"/>
        <w:rPr>
          <w:rFonts w:ascii="Times New Roman" w:hAnsi="Times New Roman" w:cs="Times New Roman"/>
          <w:kern w:val="0"/>
          <w:sz w:val="24"/>
          <w:szCs w:val="24"/>
          <w:u w:val="single"/>
        </w:rPr>
      </w:pPr>
      <w:r w:rsidRPr="00873E6C">
        <w:rPr>
          <w:rFonts w:ascii="Times New Roman" w:hAnsi="Times New Roman" w:cs="Times New Roman"/>
          <w:kern w:val="0"/>
          <w:sz w:val="24"/>
          <w:szCs w:val="24"/>
          <w:u w:val="single"/>
        </w:rPr>
        <w:t xml:space="preserve">6.2.2 </w:t>
      </w:r>
      <w:bookmarkStart w:id="73" w:name="_Hlk157591555"/>
      <w:r w:rsidR="003F6DD2" w:rsidRPr="00873E6C">
        <w:rPr>
          <w:rFonts w:ascii="Times New Roman" w:hAnsi="Times New Roman" w:cs="Times New Roman"/>
          <w:kern w:val="0"/>
          <w:sz w:val="24"/>
          <w:szCs w:val="24"/>
          <w:u w:val="single"/>
        </w:rPr>
        <w:t>Raamatupidamise aastaaruande audiitorkontrolli piirmäärad</w:t>
      </w:r>
      <w:r w:rsidRPr="00873E6C">
        <w:rPr>
          <w:rFonts w:ascii="Times New Roman" w:hAnsi="Times New Roman" w:cs="Times New Roman"/>
          <w:kern w:val="0"/>
          <w:sz w:val="24"/>
          <w:szCs w:val="24"/>
          <w:u w:val="single"/>
        </w:rPr>
        <w:t>e muutmisega kaasnev majanduslik mõju</w:t>
      </w:r>
    </w:p>
    <w:bookmarkEnd w:id="73"/>
    <w:p w14:paraId="00ADD3E6" w14:textId="77777777" w:rsidR="003F6DD2" w:rsidRDefault="003F6DD2" w:rsidP="003F6DD2">
      <w:pPr>
        <w:spacing w:after="0" w:line="240" w:lineRule="auto"/>
        <w:jc w:val="both"/>
        <w:rPr>
          <w:rFonts w:ascii="Times New Roman" w:hAnsi="Times New Roman" w:cs="Times New Roman"/>
          <w:kern w:val="0"/>
          <w:sz w:val="24"/>
          <w:szCs w:val="24"/>
        </w:rPr>
      </w:pPr>
    </w:p>
    <w:p w14:paraId="4425382C" w14:textId="4E4B1944" w:rsidR="00B26C55" w:rsidRDefault="002B4A61" w:rsidP="00B26C55">
      <w:pPr>
        <w:spacing w:after="0" w:line="240" w:lineRule="auto"/>
        <w:jc w:val="both"/>
        <w:rPr>
          <w:rFonts w:ascii="Times New Roman" w:hAnsi="Times New Roman" w:cs="Times New Roman"/>
          <w:kern w:val="0"/>
          <w:sz w:val="24"/>
          <w:szCs w:val="24"/>
        </w:rPr>
      </w:pPr>
      <w:r w:rsidRPr="002B4A61">
        <w:rPr>
          <w:rFonts w:ascii="Times New Roman" w:hAnsi="Times New Roman" w:cs="Times New Roman"/>
          <w:kern w:val="0"/>
          <w:sz w:val="24"/>
          <w:szCs w:val="24"/>
          <w:u w:val="single"/>
        </w:rPr>
        <w:t>Sihtrühm:</w:t>
      </w:r>
      <w:r>
        <w:rPr>
          <w:rFonts w:ascii="Times New Roman" w:hAnsi="Times New Roman" w:cs="Times New Roman"/>
          <w:kern w:val="0"/>
          <w:sz w:val="24"/>
          <w:szCs w:val="24"/>
        </w:rPr>
        <w:t xml:space="preserve"> </w:t>
      </w:r>
      <w:r w:rsidRPr="002B4A61">
        <w:rPr>
          <w:rFonts w:ascii="Times New Roman" w:hAnsi="Times New Roman" w:cs="Times New Roman"/>
          <w:kern w:val="0"/>
          <w:sz w:val="24"/>
          <w:szCs w:val="24"/>
        </w:rPr>
        <w:t>Raamatupidamise aastaaruande audiitorkontrolli piirmäärade muutmisega kaasnev</w:t>
      </w:r>
      <w:r>
        <w:rPr>
          <w:rFonts w:ascii="Times New Roman" w:hAnsi="Times New Roman" w:cs="Times New Roman"/>
          <w:kern w:val="0"/>
          <w:sz w:val="24"/>
          <w:szCs w:val="24"/>
        </w:rPr>
        <w:t>a</w:t>
      </w:r>
      <w:r w:rsidRPr="002B4A61">
        <w:rPr>
          <w:rFonts w:ascii="Times New Roman" w:hAnsi="Times New Roman" w:cs="Times New Roman"/>
          <w:kern w:val="0"/>
          <w:sz w:val="24"/>
          <w:szCs w:val="24"/>
        </w:rPr>
        <w:t xml:space="preserve"> majanduslik</w:t>
      </w:r>
      <w:r>
        <w:rPr>
          <w:rFonts w:ascii="Times New Roman" w:hAnsi="Times New Roman" w:cs="Times New Roman"/>
          <w:kern w:val="0"/>
          <w:sz w:val="24"/>
          <w:szCs w:val="24"/>
        </w:rPr>
        <w:t>u</w:t>
      </w:r>
      <w:r w:rsidRPr="002B4A61">
        <w:rPr>
          <w:rFonts w:ascii="Times New Roman" w:hAnsi="Times New Roman" w:cs="Times New Roman"/>
          <w:kern w:val="0"/>
          <w:sz w:val="24"/>
          <w:szCs w:val="24"/>
        </w:rPr>
        <w:t xml:space="preserve"> mõju</w:t>
      </w:r>
      <w:r>
        <w:rPr>
          <w:rFonts w:ascii="Times New Roman" w:hAnsi="Times New Roman" w:cs="Times New Roman"/>
          <w:kern w:val="0"/>
          <w:sz w:val="24"/>
          <w:szCs w:val="24"/>
        </w:rPr>
        <w:t xml:space="preserve"> sihtrühma kuuluvad </w:t>
      </w:r>
      <w:r w:rsidR="00B26C55">
        <w:rPr>
          <w:rFonts w:ascii="Times New Roman" w:hAnsi="Times New Roman" w:cs="Times New Roman"/>
          <w:kern w:val="0"/>
          <w:sz w:val="24"/>
          <w:szCs w:val="24"/>
        </w:rPr>
        <w:t xml:space="preserve">vandeaudiitorid ja </w:t>
      </w:r>
      <w:r>
        <w:rPr>
          <w:rFonts w:ascii="Times New Roman" w:hAnsi="Times New Roman" w:cs="Times New Roman"/>
          <w:kern w:val="0"/>
          <w:sz w:val="24"/>
          <w:szCs w:val="24"/>
        </w:rPr>
        <w:t xml:space="preserve">audiitorkontrollikohustusega hõlmatud ettevõtjad. </w:t>
      </w:r>
      <w:r w:rsidR="00B26C55" w:rsidRPr="00B26C55">
        <w:rPr>
          <w:rFonts w:ascii="Times New Roman" w:hAnsi="Times New Roman" w:cs="Times New Roman"/>
          <w:kern w:val="0"/>
          <w:sz w:val="24"/>
          <w:szCs w:val="24"/>
        </w:rPr>
        <w:t xml:space="preserve">2023. aasta </w:t>
      </w:r>
      <w:r w:rsidR="00B26C55">
        <w:rPr>
          <w:rFonts w:ascii="Times New Roman" w:hAnsi="Times New Roman" w:cs="Times New Roman"/>
          <w:kern w:val="0"/>
          <w:sz w:val="24"/>
          <w:szCs w:val="24"/>
        </w:rPr>
        <w:t xml:space="preserve">lõpu </w:t>
      </w:r>
      <w:r w:rsidR="00B26C55" w:rsidRPr="00B26C55">
        <w:rPr>
          <w:rFonts w:ascii="Times New Roman" w:hAnsi="Times New Roman" w:cs="Times New Roman"/>
          <w:kern w:val="0"/>
          <w:sz w:val="24"/>
          <w:szCs w:val="24"/>
        </w:rPr>
        <w:t xml:space="preserve">seisuga </w:t>
      </w:r>
      <w:r w:rsidR="00B26C55">
        <w:rPr>
          <w:rFonts w:ascii="Times New Roman" w:hAnsi="Times New Roman" w:cs="Times New Roman"/>
          <w:kern w:val="0"/>
          <w:sz w:val="24"/>
          <w:szCs w:val="24"/>
        </w:rPr>
        <w:t xml:space="preserve">oli Eestis </w:t>
      </w:r>
      <w:r w:rsidR="00B26C55" w:rsidRPr="00B26C55">
        <w:rPr>
          <w:rFonts w:ascii="Times New Roman" w:hAnsi="Times New Roman" w:cs="Times New Roman"/>
          <w:kern w:val="0"/>
          <w:sz w:val="24"/>
          <w:szCs w:val="24"/>
        </w:rPr>
        <w:t>337 vandeaudiitorit, kes tegutse</w:t>
      </w:r>
      <w:r w:rsidR="00B26C55">
        <w:rPr>
          <w:rFonts w:ascii="Times New Roman" w:hAnsi="Times New Roman" w:cs="Times New Roman"/>
          <w:kern w:val="0"/>
          <w:sz w:val="24"/>
          <w:szCs w:val="24"/>
        </w:rPr>
        <w:t>sid</w:t>
      </w:r>
      <w:r w:rsidR="00B26C55" w:rsidRPr="00B26C55">
        <w:rPr>
          <w:rFonts w:ascii="Times New Roman" w:hAnsi="Times New Roman" w:cs="Times New Roman"/>
          <w:kern w:val="0"/>
          <w:sz w:val="24"/>
          <w:szCs w:val="24"/>
        </w:rPr>
        <w:t xml:space="preserve"> 116 audiitorettevõtja kaudu. </w:t>
      </w:r>
      <w:r w:rsidR="00B26C55">
        <w:rPr>
          <w:rFonts w:ascii="Times New Roman" w:hAnsi="Times New Roman" w:cs="Times New Roman"/>
          <w:kern w:val="0"/>
          <w:sz w:val="24"/>
          <w:szCs w:val="24"/>
        </w:rPr>
        <w:t>Viimase viie aasta jooksul on au</w:t>
      </w:r>
      <w:r w:rsidR="00B26C55" w:rsidRPr="00B26C55">
        <w:rPr>
          <w:rFonts w:ascii="Times New Roman" w:hAnsi="Times New Roman" w:cs="Times New Roman"/>
          <w:kern w:val="0"/>
          <w:sz w:val="24"/>
          <w:szCs w:val="24"/>
        </w:rPr>
        <w:t>diitorettevõt</w:t>
      </w:r>
      <w:r w:rsidR="00B26C55">
        <w:rPr>
          <w:rFonts w:ascii="Times New Roman" w:hAnsi="Times New Roman" w:cs="Times New Roman"/>
          <w:kern w:val="0"/>
          <w:sz w:val="24"/>
          <w:szCs w:val="24"/>
        </w:rPr>
        <w:t>jate</w:t>
      </w:r>
      <w:r w:rsidR="00B26C55" w:rsidRPr="00B26C55">
        <w:rPr>
          <w:rFonts w:ascii="Times New Roman" w:hAnsi="Times New Roman" w:cs="Times New Roman"/>
          <w:kern w:val="0"/>
          <w:sz w:val="24"/>
          <w:szCs w:val="24"/>
        </w:rPr>
        <w:t xml:space="preserve"> arv olnud ligikaudu 130</w:t>
      </w:r>
      <w:r w:rsidR="00B26C55">
        <w:rPr>
          <w:rFonts w:ascii="Times New Roman" w:hAnsi="Times New Roman" w:cs="Times New Roman"/>
          <w:kern w:val="0"/>
          <w:sz w:val="24"/>
          <w:szCs w:val="24"/>
        </w:rPr>
        <w:t xml:space="preserve">, kuid </w:t>
      </w:r>
      <w:r w:rsidR="00B26C55" w:rsidRPr="00B26C55">
        <w:rPr>
          <w:rFonts w:ascii="Times New Roman" w:hAnsi="Times New Roman" w:cs="Times New Roman"/>
          <w:kern w:val="0"/>
          <w:sz w:val="24"/>
          <w:szCs w:val="24"/>
        </w:rPr>
        <w:t xml:space="preserve">2022/2023 aastal on </w:t>
      </w:r>
      <w:r w:rsidR="00B26C55">
        <w:rPr>
          <w:rFonts w:ascii="Times New Roman" w:hAnsi="Times New Roman" w:cs="Times New Roman"/>
          <w:kern w:val="0"/>
          <w:sz w:val="24"/>
          <w:szCs w:val="24"/>
        </w:rPr>
        <w:t xml:space="preserve">audiitorettevõtjate arvu </w:t>
      </w:r>
      <w:r w:rsidR="00B26C55" w:rsidRPr="00B26C55">
        <w:rPr>
          <w:rFonts w:ascii="Times New Roman" w:hAnsi="Times New Roman" w:cs="Times New Roman"/>
          <w:kern w:val="0"/>
          <w:sz w:val="24"/>
          <w:szCs w:val="24"/>
        </w:rPr>
        <w:t>langus turu väiksust arvestades olnud märkimisväärne.</w:t>
      </w:r>
      <w:r w:rsidR="00EE55B2">
        <w:rPr>
          <w:rFonts w:ascii="Times New Roman" w:hAnsi="Times New Roman" w:cs="Times New Roman"/>
          <w:kern w:val="0"/>
          <w:sz w:val="24"/>
          <w:szCs w:val="24"/>
        </w:rPr>
        <w:t xml:space="preserve"> </w:t>
      </w:r>
      <w:r w:rsidR="00EE55B2" w:rsidRPr="00EE55B2">
        <w:rPr>
          <w:rFonts w:ascii="Times New Roman" w:hAnsi="Times New Roman" w:cs="Times New Roman"/>
          <w:kern w:val="0"/>
          <w:sz w:val="24"/>
          <w:szCs w:val="24"/>
        </w:rPr>
        <w:t>Ühe aasta jooksul antakse 10–15 isikule vandeaudiitori kutse</w:t>
      </w:r>
      <w:r w:rsidR="00EE55B2">
        <w:rPr>
          <w:rFonts w:ascii="Times New Roman" w:hAnsi="Times New Roman" w:cs="Times New Roman"/>
          <w:kern w:val="0"/>
          <w:sz w:val="24"/>
          <w:szCs w:val="24"/>
        </w:rPr>
        <w:t xml:space="preserve">. </w:t>
      </w:r>
      <w:r w:rsidR="00B26C55" w:rsidRPr="00B26C55">
        <w:rPr>
          <w:rFonts w:ascii="Times New Roman" w:hAnsi="Times New Roman" w:cs="Times New Roman"/>
          <w:kern w:val="0"/>
          <w:sz w:val="24"/>
          <w:szCs w:val="24"/>
        </w:rPr>
        <w:t>2022/2023 majandusaastal oli Eesti audiitorteenuste turu käive ligikaudu 34 miljonit eurot</w:t>
      </w:r>
      <w:r w:rsidR="00726FC0">
        <w:rPr>
          <w:rFonts w:ascii="Times New Roman" w:hAnsi="Times New Roman" w:cs="Times New Roman"/>
          <w:kern w:val="0"/>
          <w:sz w:val="24"/>
          <w:szCs w:val="24"/>
        </w:rPr>
        <w:t>.</w:t>
      </w:r>
      <w:r w:rsidR="00B26C55" w:rsidRPr="00B26C55">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Audiitorkontrolli </w:t>
      </w:r>
      <w:r>
        <w:rPr>
          <w:rFonts w:ascii="Times New Roman" w:hAnsi="Times New Roman" w:cs="Times New Roman"/>
          <w:kern w:val="0"/>
          <w:sz w:val="24"/>
          <w:szCs w:val="24"/>
        </w:rPr>
        <w:t xml:space="preserve">töövõttude arv on püsinud aastaid stabiilsena </w:t>
      </w:r>
      <w:r w:rsidR="003F6DD2" w:rsidRPr="003F6DD2">
        <w:rPr>
          <w:rFonts w:ascii="Times New Roman" w:hAnsi="Times New Roman" w:cs="Times New Roman"/>
          <w:kern w:val="0"/>
          <w:sz w:val="24"/>
          <w:szCs w:val="24"/>
        </w:rPr>
        <w:t>ligikaudu 8 000 juures moodustades ligikaudu 4</w:t>
      </w:r>
      <w:r w:rsidR="00C2129B">
        <w:rPr>
          <w:rFonts w:ascii="Times New Roman" w:hAnsi="Times New Roman" w:cs="Times New Roman"/>
          <w:kern w:val="0"/>
          <w:sz w:val="24"/>
          <w:szCs w:val="24"/>
        </w:rPr>
        <w:t xml:space="preserve"> protsenti</w:t>
      </w:r>
      <w:r w:rsidR="00C2129B" w:rsidRPr="003F6DD2">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äriregistrile esitatud </w:t>
      </w:r>
      <w:r>
        <w:rPr>
          <w:rFonts w:ascii="Times New Roman" w:hAnsi="Times New Roman" w:cs="Times New Roman"/>
          <w:kern w:val="0"/>
          <w:sz w:val="24"/>
          <w:szCs w:val="24"/>
        </w:rPr>
        <w:t xml:space="preserve">ettevõtjate raamatupidamise </w:t>
      </w:r>
      <w:r w:rsidR="00C2129B">
        <w:rPr>
          <w:rFonts w:ascii="Times New Roman" w:hAnsi="Times New Roman" w:cs="Times New Roman"/>
          <w:kern w:val="0"/>
          <w:sz w:val="24"/>
          <w:szCs w:val="24"/>
        </w:rPr>
        <w:t>aasta</w:t>
      </w:r>
      <w:r w:rsidR="003F6DD2" w:rsidRPr="003F6DD2">
        <w:rPr>
          <w:rFonts w:ascii="Times New Roman" w:hAnsi="Times New Roman" w:cs="Times New Roman"/>
          <w:kern w:val="0"/>
          <w:sz w:val="24"/>
          <w:szCs w:val="24"/>
        </w:rPr>
        <w:t>aruannetest</w:t>
      </w:r>
      <w:r>
        <w:rPr>
          <w:rFonts w:ascii="Times New Roman" w:hAnsi="Times New Roman" w:cs="Times New Roman"/>
          <w:kern w:val="0"/>
          <w:sz w:val="24"/>
          <w:szCs w:val="24"/>
        </w:rPr>
        <w:t xml:space="preserve">. </w:t>
      </w:r>
    </w:p>
    <w:p w14:paraId="78DBD95E" w14:textId="77777777" w:rsidR="00B26C55" w:rsidRDefault="00B26C55" w:rsidP="00B26C55">
      <w:pPr>
        <w:spacing w:after="0" w:line="240" w:lineRule="auto"/>
        <w:jc w:val="both"/>
        <w:rPr>
          <w:rFonts w:ascii="Times New Roman" w:hAnsi="Times New Roman" w:cs="Times New Roman"/>
          <w:kern w:val="0"/>
          <w:sz w:val="24"/>
          <w:szCs w:val="24"/>
        </w:rPr>
      </w:pPr>
    </w:p>
    <w:p w14:paraId="1504AF30" w14:textId="71C66DE1" w:rsidR="002729F6" w:rsidRPr="00B26C55" w:rsidRDefault="00B26C55" w:rsidP="00B26C55">
      <w:pPr>
        <w:spacing w:after="0" w:line="240" w:lineRule="auto"/>
        <w:jc w:val="both"/>
        <w:rPr>
          <w:rFonts w:ascii="Times New Roman" w:hAnsi="Times New Roman" w:cs="Times New Roman"/>
          <w:kern w:val="0"/>
          <w:sz w:val="24"/>
          <w:szCs w:val="24"/>
        </w:rPr>
      </w:pPr>
      <w:r w:rsidRPr="00B26C55">
        <w:rPr>
          <w:rFonts w:ascii="Times New Roman" w:hAnsi="Times New Roman" w:cs="Times New Roman"/>
          <w:kern w:val="0"/>
          <w:sz w:val="24"/>
          <w:szCs w:val="24"/>
        </w:rPr>
        <w:t xml:space="preserve">Ettevõtteid, kes vastavad </w:t>
      </w:r>
      <w:proofErr w:type="spellStart"/>
      <w:r w:rsidRPr="00B26C55">
        <w:rPr>
          <w:rFonts w:ascii="Times New Roman" w:hAnsi="Times New Roman" w:cs="Times New Roman"/>
          <w:kern w:val="0"/>
          <w:sz w:val="24"/>
          <w:szCs w:val="24"/>
        </w:rPr>
        <w:t>AudS</w:t>
      </w:r>
      <w:proofErr w:type="spellEnd"/>
      <w:r w:rsidRPr="00B26C55">
        <w:rPr>
          <w:rFonts w:ascii="Times New Roman" w:hAnsi="Times New Roman" w:cs="Times New Roman"/>
          <w:kern w:val="0"/>
          <w:sz w:val="24"/>
          <w:szCs w:val="24"/>
        </w:rPr>
        <w:t xml:space="preserve"> §-de 91 ja 92 tingimustele ja kellele on seetõttu kohustuslik raamatupidamise aastaaruande audit või ülevaatus, on Eestis ligikaudu 8000. Need ettevõt</w:t>
      </w:r>
      <w:r w:rsidR="00327ADA">
        <w:rPr>
          <w:rFonts w:ascii="Times New Roman" w:hAnsi="Times New Roman" w:cs="Times New Roman"/>
          <w:kern w:val="0"/>
          <w:sz w:val="24"/>
          <w:szCs w:val="24"/>
        </w:rPr>
        <w:t>jad</w:t>
      </w:r>
      <w:r w:rsidRPr="00B26C55">
        <w:rPr>
          <w:rFonts w:ascii="Times New Roman" w:hAnsi="Times New Roman" w:cs="Times New Roman"/>
          <w:kern w:val="0"/>
          <w:sz w:val="24"/>
          <w:szCs w:val="24"/>
        </w:rPr>
        <w:t xml:space="preserve"> annavad ligikaudu 80 protsenti kogu majanduskäibest, omavad ligikaudu 88 protsenti kõigi ettevõtjate varadest ning annavad tööd ligikaudu 60 protsendile töötajatest.</w:t>
      </w:r>
    </w:p>
    <w:p w14:paraId="4CCE1B4D" w14:textId="77777777" w:rsidR="00C2129B" w:rsidRDefault="00C2129B" w:rsidP="003F6DD2">
      <w:pPr>
        <w:spacing w:after="0" w:line="240" w:lineRule="auto"/>
        <w:jc w:val="both"/>
      </w:pPr>
    </w:p>
    <w:p w14:paraId="2C43D5E4" w14:textId="2954872A" w:rsidR="0067219D" w:rsidRPr="003F77F5" w:rsidRDefault="0067219D" w:rsidP="003F6DD2">
      <w:pPr>
        <w:spacing w:after="0" w:line="240" w:lineRule="auto"/>
        <w:jc w:val="both"/>
        <w:rPr>
          <w:rFonts w:ascii="Times New Roman" w:hAnsi="Times New Roman" w:cs="Times New Roman"/>
          <w:sz w:val="24"/>
          <w:szCs w:val="24"/>
        </w:rPr>
      </w:pPr>
      <w:r w:rsidRPr="003F77F5">
        <w:rPr>
          <w:rFonts w:ascii="Times New Roman" w:hAnsi="Times New Roman" w:cs="Times New Roman"/>
          <w:sz w:val="24"/>
          <w:szCs w:val="24"/>
          <w:u w:val="single"/>
        </w:rPr>
        <w:t>Mõju ulatus ja avaldumise sagedus</w:t>
      </w:r>
      <w:r w:rsidRPr="003F77F5">
        <w:rPr>
          <w:rFonts w:ascii="Times New Roman" w:hAnsi="Times New Roman" w:cs="Times New Roman"/>
          <w:sz w:val="24"/>
          <w:szCs w:val="24"/>
        </w:rPr>
        <w:t>:</w:t>
      </w:r>
      <w:r w:rsidR="003F77F5" w:rsidRPr="003F77F5">
        <w:t xml:space="preserve"> </w:t>
      </w:r>
      <w:r w:rsidR="003F77F5" w:rsidRPr="003F77F5">
        <w:rPr>
          <w:rFonts w:ascii="Times New Roman" w:hAnsi="Times New Roman" w:cs="Times New Roman"/>
          <w:sz w:val="24"/>
          <w:szCs w:val="24"/>
        </w:rPr>
        <w:t>Raamatupidamise aastaaruande audiitorkontrolli piirmäärade muutmise mõju ulatus</w:t>
      </w:r>
      <w:r w:rsidR="006222F0">
        <w:rPr>
          <w:rFonts w:ascii="Times New Roman" w:hAnsi="Times New Roman" w:cs="Times New Roman"/>
          <w:sz w:val="24"/>
          <w:szCs w:val="24"/>
        </w:rPr>
        <w:t xml:space="preserve"> on</w:t>
      </w:r>
      <w:r w:rsidR="003F77F5" w:rsidRPr="003F77F5">
        <w:rPr>
          <w:rFonts w:ascii="Times New Roman" w:hAnsi="Times New Roman" w:cs="Times New Roman"/>
          <w:sz w:val="24"/>
          <w:szCs w:val="24"/>
        </w:rPr>
        <w:t xml:space="preserve"> keskmine. Kuna seaduseelnõukohased raamatupidamise aastaaruande audiitorkontrolli piirmäärad on kehtivate piirmääradega võrreldes oluliselt kõrgemad, siis muudatusest tulenevaid kohanemisraskusi tõenäoliselt ei ilmne</w:t>
      </w:r>
      <w:r w:rsidR="006222F0">
        <w:rPr>
          <w:rFonts w:ascii="Times New Roman" w:hAnsi="Times New Roman" w:cs="Times New Roman"/>
          <w:sz w:val="24"/>
          <w:szCs w:val="24"/>
        </w:rPr>
        <w:t xml:space="preserve"> sest</w:t>
      </w:r>
      <w:r w:rsidR="003F77F5" w:rsidRPr="003F77F5">
        <w:rPr>
          <w:rFonts w:ascii="Times New Roman" w:hAnsi="Times New Roman" w:cs="Times New Roman"/>
          <w:sz w:val="24"/>
          <w:szCs w:val="24"/>
        </w:rPr>
        <w:t xml:space="preserve"> muudatuse tulemusena vabanevad osad ettevõtjad raamatupidamise aastaaruande auditeerimise kohustusest.</w:t>
      </w:r>
    </w:p>
    <w:p w14:paraId="1E43382B" w14:textId="77777777" w:rsidR="0067219D" w:rsidRPr="003F77F5" w:rsidRDefault="0067219D" w:rsidP="003F6DD2">
      <w:pPr>
        <w:spacing w:after="0" w:line="240" w:lineRule="auto"/>
        <w:jc w:val="both"/>
        <w:rPr>
          <w:rFonts w:ascii="Times New Roman" w:hAnsi="Times New Roman" w:cs="Times New Roman"/>
          <w:sz w:val="24"/>
          <w:szCs w:val="24"/>
        </w:rPr>
      </w:pPr>
    </w:p>
    <w:p w14:paraId="47D9B74D" w14:textId="1717BE03" w:rsidR="003F6DD2" w:rsidRDefault="00C2129B" w:rsidP="003F6DD2">
      <w:pPr>
        <w:spacing w:after="0" w:line="240" w:lineRule="auto"/>
        <w:jc w:val="both"/>
        <w:rPr>
          <w:rFonts w:ascii="Times New Roman" w:hAnsi="Times New Roman" w:cs="Times New Roman"/>
          <w:kern w:val="0"/>
          <w:sz w:val="24"/>
          <w:szCs w:val="24"/>
        </w:rPr>
      </w:pPr>
      <w:r w:rsidRPr="003F77F5">
        <w:rPr>
          <w:rFonts w:ascii="Times New Roman" w:hAnsi="Times New Roman" w:cs="Times New Roman"/>
          <w:sz w:val="24"/>
          <w:szCs w:val="24"/>
        </w:rPr>
        <w:t xml:space="preserve">Tabel 3. </w:t>
      </w:r>
      <w:r w:rsidR="002B4A61" w:rsidRPr="00C2129B">
        <w:rPr>
          <w:rFonts w:ascii="Times New Roman" w:hAnsi="Times New Roman" w:cs="Times New Roman"/>
          <w:kern w:val="0"/>
          <w:sz w:val="24"/>
          <w:szCs w:val="24"/>
        </w:rPr>
        <w:t xml:space="preserve">Audiitorkontrolliga kaetud raamatupidamiskohustuslaste põhinäitajate suhe kõigi raamatupidamiskohustuslaste kogunäitajatesse alates 2017. aastast </w:t>
      </w:r>
    </w:p>
    <w:p w14:paraId="7AF063B5" w14:textId="77777777" w:rsidR="00C2129B" w:rsidRPr="006454C3" w:rsidRDefault="00C2129B" w:rsidP="003F6DD2">
      <w:pPr>
        <w:spacing w:after="0" w:line="240" w:lineRule="auto"/>
        <w:jc w:val="both"/>
        <w:rPr>
          <w:rFonts w:ascii="Times New Roman" w:hAnsi="Times New Roman" w:cs="Times New Roman"/>
          <w:kern w:val="0"/>
          <w:sz w:val="24"/>
          <w:szCs w:val="24"/>
        </w:rPr>
      </w:pPr>
    </w:p>
    <w:tbl>
      <w:tblPr>
        <w:tblStyle w:val="Kontuurtabel"/>
        <w:tblW w:w="0" w:type="auto"/>
        <w:tblLook w:val="04A0" w:firstRow="1" w:lastRow="0" w:firstColumn="1" w:lastColumn="0" w:noHBand="0" w:noVBand="1"/>
      </w:tblPr>
      <w:tblGrid>
        <w:gridCol w:w="3044"/>
        <w:gridCol w:w="1003"/>
        <w:gridCol w:w="1003"/>
        <w:gridCol w:w="1003"/>
        <w:gridCol w:w="1003"/>
        <w:gridCol w:w="1003"/>
        <w:gridCol w:w="1003"/>
      </w:tblGrid>
      <w:tr w:rsidR="00C2129B" w:rsidRPr="006454C3" w14:paraId="222FD405" w14:textId="77777777" w:rsidTr="00C2129B">
        <w:tc>
          <w:tcPr>
            <w:tcW w:w="1294" w:type="dxa"/>
          </w:tcPr>
          <w:p w14:paraId="1E624D43" w14:textId="1CD26B9F" w:rsidR="00C2129B" w:rsidRPr="003F77F5" w:rsidRDefault="006454C3" w:rsidP="003F6DD2">
            <w:pPr>
              <w:jc w:val="both"/>
              <w:rPr>
                <w:rFonts w:ascii="Times New Roman" w:hAnsi="Times New Roman" w:cs="Times New Roman"/>
                <w:b/>
                <w:bCs/>
                <w:sz w:val="24"/>
                <w:szCs w:val="24"/>
              </w:rPr>
            </w:pPr>
            <w:r w:rsidRPr="003F77F5">
              <w:rPr>
                <w:rFonts w:ascii="Times New Roman" w:hAnsi="Times New Roman" w:cs="Times New Roman"/>
                <w:b/>
                <w:bCs/>
                <w:sz w:val="24"/>
                <w:szCs w:val="24"/>
              </w:rPr>
              <w:t xml:space="preserve"> Põhinäitaja nimetus</w:t>
            </w:r>
          </w:p>
        </w:tc>
        <w:tc>
          <w:tcPr>
            <w:tcW w:w="1294" w:type="dxa"/>
          </w:tcPr>
          <w:p w14:paraId="3C3AC700" w14:textId="146F7A4D"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2017</w:t>
            </w:r>
          </w:p>
        </w:tc>
        <w:tc>
          <w:tcPr>
            <w:tcW w:w="1294" w:type="dxa"/>
          </w:tcPr>
          <w:p w14:paraId="35F125AA" w14:textId="7F185A11"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2018</w:t>
            </w:r>
          </w:p>
        </w:tc>
        <w:tc>
          <w:tcPr>
            <w:tcW w:w="1295" w:type="dxa"/>
          </w:tcPr>
          <w:p w14:paraId="7F3EBC5A" w14:textId="1D0B859E"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2019</w:t>
            </w:r>
          </w:p>
        </w:tc>
        <w:tc>
          <w:tcPr>
            <w:tcW w:w="1295" w:type="dxa"/>
          </w:tcPr>
          <w:p w14:paraId="24CCC17B" w14:textId="59079BE6"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2020</w:t>
            </w:r>
          </w:p>
        </w:tc>
        <w:tc>
          <w:tcPr>
            <w:tcW w:w="1295" w:type="dxa"/>
          </w:tcPr>
          <w:p w14:paraId="5E275E07" w14:textId="3DEE1F74"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2021</w:t>
            </w:r>
          </w:p>
        </w:tc>
        <w:tc>
          <w:tcPr>
            <w:tcW w:w="1295" w:type="dxa"/>
          </w:tcPr>
          <w:p w14:paraId="274F2449" w14:textId="49DDD9A9" w:rsidR="00C2129B" w:rsidRPr="003F77F5" w:rsidRDefault="00C2129B" w:rsidP="006454C3">
            <w:pPr>
              <w:jc w:val="center"/>
              <w:rPr>
                <w:rFonts w:ascii="Times New Roman" w:hAnsi="Times New Roman" w:cs="Times New Roman"/>
                <w:b/>
                <w:bCs/>
                <w:sz w:val="24"/>
                <w:szCs w:val="24"/>
              </w:rPr>
            </w:pPr>
            <w:r w:rsidRPr="003F77F5">
              <w:rPr>
                <w:rFonts w:ascii="Times New Roman" w:hAnsi="Times New Roman" w:cs="Times New Roman"/>
                <w:b/>
                <w:bCs/>
                <w:sz w:val="24"/>
                <w:szCs w:val="24"/>
              </w:rPr>
              <w:t>2022</w:t>
            </w:r>
          </w:p>
        </w:tc>
      </w:tr>
      <w:tr w:rsidR="00C2129B" w:rsidRPr="006454C3" w14:paraId="21AB5C2F" w14:textId="77777777" w:rsidTr="00C2129B">
        <w:tc>
          <w:tcPr>
            <w:tcW w:w="1294" w:type="dxa"/>
          </w:tcPr>
          <w:p w14:paraId="1FE592F1" w14:textId="12DA9AF3" w:rsidR="00C2129B" w:rsidRPr="006454C3" w:rsidRDefault="00C2129B" w:rsidP="003F6DD2">
            <w:pPr>
              <w:jc w:val="both"/>
              <w:rPr>
                <w:rFonts w:ascii="Times New Roman" w:hAnsi="Times New Roman" w:cs="Times New Roman"/>
                <w:sz w:val="24"/>
                <w:szCs w:val="24"/>
              </w:rPr>
            </w:pPr>
            <w:r w:rsidRPr="006454C3">
              <w:rPr>
                <w:rFonts w:ascii="Times New Roman" w:hAnsi="Times New Roman" w:cs="Times New Roman"/>
                <w:sz w:val="24"/>
                <w:szCs w:val="24"/>
              </w:rPr>
              <w:t>Töövõttude arv</w:t>
            </w:r>
          </w:p>
        </w:tc>
        <w:tc>
          <w:tcPr>
            <w:tcW w:w="1294" w:type="dxa"/>
          </w:tcPr>
          <w:p w14:paraId="4542FA32" w14:textId="254876EE"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8321</w:t>
            </w:r>
          </w:p>
        </w:tc>
        <w:tc>
          <w:tcPr>
            <w:tcW w:w="1294" w:type="dxa"/>
          </w:tcPr>
          <w:p w14:paraId="3585376B" w14:textId="3861147D"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7802</w:t>
            </w:r>
          </w:p>
        </w:tc>
        <w:tc>
          <w:tcPr>
            <w:tcW w:w="1295" w:type="dxa"/>
          </w:tcPr>
          <w:p w14:paraId="52ABC2E3" w14:textId="3752CE03"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7629</w:t>
            </w:r>
          </w:p>
        </w:tc>
        <w:tc>
          <w:tcPr>
            <w:tcW w:w="1295" w:type="dxa"/>
          </w:tcPr>
          <w:p w14:paraId="22604F17" w14:textId="1C7E5CB4"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7925</w:t>
            </w:r>
          </w:p>
        </w:tc>
        <w:tc>
          <w:tcPr>
            <w:tcW w:w="1295" w:type="dxa"/>
          </w:tcPr>
          <w:p w14:paraId="63C6E9EA" w14:textId="2B530FD6"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7741</w:t>
            </w:r>
          </w:p>
        </w:tc>
        <w:tc>
          <w:tcPr>
            <w:tcW w:w="1295" w:type="dxa"/>
          </w:tcPr>
          <w:p w14:paraId="61089790" w14:textId="23B035D1"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7973</w:t>
            </w:r>
          </w:p>
        </w:tc>
      </w:tr>
      <w:tr w:rsidR="00C2129B" w:rsidRPr="006454C3" w14:paraId="5E06311E" w14:textId="77777777" w:rsidTr="00C2129B">
        <w:tc>
          <w:tcPr>
            <w:tcW w:w="1294" w:type="dxa"/>
          </w:tcPr>
          <w:p w14:paraId="4C6041F1" w14:textId="77777777" w:rsidR="00C2129B" w:rsidRPr="006454C3" w:rsidRDefault="00C2129B" w:rsidP="003F6DD2">
            <w:pPr>
              <w:jc w:val="both"/>
              <w:rPr>
                <w:rFonts w:ascii="Times New Roman" w:hAnsi="Times New Roman" w:cs="Times New Roman"/>
                <w:sz w:val="24"/>
                <w:szCs w:val="24"/>
              </w:rPr>
            </w:pPr>
            <w:r w:rsidRPr="006454C3">
              <w:rPr>
                <w:rFonts w:ascii="Times New Roman" w:hAnsi="Times New Roman" w:cs="Times New Roman"/>
                <w:sz w:val="24"/>
                <w:szCs w:val="24"/>
              </w:rPr>
              <w:t>Audiitorkontrollikohustusega</w:t>
            </w:r>
          </w:p>
          <w:p w14:paraId="45FC4DFE" w14:textId="4E3844E6" w:rsidR="00C2129B" w:rsidRPr="006454C3" w:rsidRDefault="00C2129B" w:rsidP="003F6DD2">
            <w:pPr>
              <w:jc w:val="both"/>
              <w:rPr>
                <w:rFonts w:ascii="Times New Roman" w:hAnsi="Times New Roman" w:cs="Times New Roman"/>
                <w:sz w:val="24"/>
                <w:szCs w:val="24"/>
              </w:rPr>
            </w:pPr>
            <w:r w:rsidRPr="006454C3">
              <w:rPr>
                <w:rFonts w:ascii="Times New Roman" w:hAnsi="Times New Roman" w:cs="Times New Roman"/>
                <w:sz w:val="24"/>
                <w:szCs w:val="24"/>
              </w:rPr>
              <w:t>ettevõtjate osakaal kõigi ettevõtjate suhtes (%)</w:t>
            </w:r>
          </w:p>
        </w:tc>
        <w:tc>
          <w:tcPr>
            <w:tcW w:w="1294" w:type="dxa"/>
          </w:tcPr>
          <w:p w14:paraId="7B48D7B8" w14:textId="2B671EED"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5,37</w:t>
            </w:r>
          </w:p>
        </w:tc>
        <w:tc>
          <w:tcPr>
            <w:tcW w:w="1294" w:type="dxa"/>
          </w:tcPr>
          <w:p w14:paraId="3488B4DE" w14:textId="7317ADA9"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4,82</w:t>
            </w:r>
          </w:p>
        </w:tc>
        <w:tc>
          <w:tcPr>
            <w:tcW w:w="1295" w:type="dxa"/>
          </w:tcPr>
          <w:p w14:paraId="7B8F6869" w14:textId="08B5BB71"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4.36</w:t>
            </w:r>
          </w:p>
        </w:tc>
        <w:tc>
          <w:tcPr>
            <w:tcW w:w="1295" w:type="dxa"/>
          </w:tcPr>
          <w:p w14:paraId="47A57416" w14:textId="6B0B06B7"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4.10</w:t>
            </w:r>
          </w:p>
        </w:tc>
        <w:tc>
          <w:tcPr>
            <w:tcW w:w="1295" w:type="dxa"/>
          </w:tcPr>
          <w:p w14:paraId="31635838" w14:textId="5E3E83FA"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4</w:t>
            </w:r>
          </w:p>
        </w:tc>
        <w:tc>
          <w:tcPr>
            <w:tcW w:w="1295" w:type="dxa"/>
          </w:tcPr>
          <w:p w14:paraId="4B3C2938" w14:textId="1A581766" w:rsidR="00C2129B" w:rsidRPr="006454C3" w:rsidRDefault="00C2129B" w:rsidP="006454C3">
            <w:pPr>
              <w:jc w:val="center"/>
              <w:rPr>
                <w:rFonts w:ascii="Times New Roman" w:hAnsi="Times New Roman" w:cs="Times New Roman"/>
                <w:sz w:val="24"/>
                <w:szCs w:val="24"/>
              </w:rPr>
            </w:pPr>
            <w:r w:rsidRPr="006454C3">
              <w:rPr>
                <w:rFonts w:ascii="Times New Roman" w:hAnsi="Times New Roman" w:cs="Times New Roman"/>
                <w:sz w:val="24"/>
                <w:szCs w:val="24"/>
              </w:rPr>
              <w:t>3,8</w:t>
            </w:r>
          </w:p>
        </w:tc>
      </w:tr>
      <w:tr w:rsidR="00C2129B" w:rsidRPr="006454C3" w14:paraId="6AAE321D" w14:textId="77777777" w:rsidTr="00C2129B">
        <w:tc>
          <w:tcPr>
            <w:tcW w:w="1294" w:type="dxa"/>
          </w:tcPr>
          <w:p w14:paraId="2E973BB1" w14:textId="64F7AF24" w:rsidR="00C2129B" w:rsidRPr="006454C3" w:rsidRDefault="00C2129B" w:rsidP="003F6DD2">
            <w:pPr>
              <w:jc w:val="both"/>
              <w:rPr>
                <w:rFonts w:ascii="Times New Roman" w:hAnsi="Times New Roman" w:cs="Times New Roman"/>
                <w:sz w:val="24"/>
                <w:szCs w:val="24"/>
              </w:rPr>
            </w:pPr>
            <w:r w:rsidRPr="006454C3">
              <w:rPr>
                <w:rFonts w:ascii="Times New Roman" w:hAnsi="Times New Roman" w:cs="Times New Roman"/>
                <w:sz w:val="24"/>
                <w:szCs w:val="24"/>
              </w:rPr>
              <w:t>Müügitulu</w:t>
            </w:r>
            <w:r w:rsidR="006454C3" w:rsidRPr="006454C3">
              <w:rPr>
                <w:rFonts w:ascii="Times New Roman" w:hAnsi="Times New Roman" w:cs="Times New Roman"/>
                <w:sz w:val="24"/>
                <w:szCs w:val="24"/>
              </w:rPr>
              <w:t xml:space="preserve"> (%)</w:t>
            </w:r>
          </w:p>
        </w:tc>
        <w:tc>
          <w:tcPr>
            <w:tcW w:w="1294" w:type="dxa"/>
          </w:tcPr>
          <w:p w14:paraId="7AD9CF70" w14:textId="2CF3BB9C"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80</w:t>
            </w:r>
          </w:p>
        </w:tc>
        <w:tc>
          <w:tcPr>
            <w:tcW w:w="1294" w:type="dxa"/>
          </w:tcPr>
          <w:p w14:paraId="10F7E93C" w14:textId="709945CF"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80</w:t>
            </w:r>
          </w:p>
        </w:tc>
        <w:tc>
          <w:tcPr>
            <w:tcW w:w="1295" w:type="dxa"/>
          </w:tcPr>
          <w:p w14:paraId="11BB6BDB" w14:textId="36A6D2D9"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80</w:t>
            </w:r>
          </w:p>
        </w:tc>
        <w:tc>
          <w:tcPr>
            <w:tcW w:w="1295" w:type="dxa"/>
          </w:tcPr>
          <w:p w14:paraId="5E2567DB" w14:textId="1E0080DB"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78</w:t>
            </w:r>
          </w:p>
        </w:tc>
        <w:tc>
          <w:tcPr>
            <w:tcW w:w="1295" w:type="dxa"/>
          </w:tcPr>
          <w:p w14:paraId="5C0E1858" w14:textId="43E15C53"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79</w:t>
            </w:r>
          </w:p>
        </w:tc>
        <w:tc>
          <w:tcPr>
            <w:tcW w:w="1295" w:type="dxa"/>
          </w:tcPr>
          <w:p w14:paraId="23C8D55E" w14:textId="1CF22CB4"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80</w:t>
            </w:r>
          </w:p>
        </w:tc>
      </w:tr>
      <w:tr w:rsidR="00C2129B" w:rsidRPr="006454C3" w14:paraId="2F7456D5" w14:textId="77777777" w:rsidTr="00C2129B">
        <w:tc>
          <w:tcPr>
            <w:tcW w:w="1294" w:type="dxa"/>
          </w:tcPr>
          <w:p w14:paraId="37C580DD" w14:textId="4B176CA4" w:rsidR="00C2129B" w:rsidRPr="006454C3" w:rsidRDefault="00817982" w:rsidP="003F6DD2">
            <w:pPr>
              <w:jc w:val="both"/>
              <w:rPr>
                <w:rFonts w:ascii="Times New Roman" w:hAnsi="Times New Roman" w:cs="Times New Roman"/>
                <w:sz w:val="24"/>
                <w:szCs w:val="24"/>
              </w:rPr>
            </w:pPr>
            <w:r w:rsidRPr="006454C3">
              <w:rPr>
                <w:rFonts w:ascii="Times New Roman" w:hAnsi="Times New Roman" w:cs="Times New Roman"/>
                <w:sz w:val="24"/>
                <w:szCs w:val="24"/>
              </w:rPr>
              <w:t>V</w:t>
            </w:r>
            <w:r w:rsidR="00C2129B" w:rsidRPr="006454C3">
              <w:rPr>
                <w:rFonts w:ascii="Times New Roman" w:hAnsi="Times New Roman" w:cs="Times New Roman"/>
                <w:sz w:val="24"/>
                <w:szCs w:val="24"/>
              </w:rPr>
              <w:t>arad</w:t>
            </w:r>
            <w:r w:rsidR="006454C3" w:rsidRPr="006454C3">
              <w:rPr>
                <w:rFonts w:ascii="Times New Roman" w:hAnsi="Times New Roman" w:cs="Times New Roman"/>
                <w:sz w:val="24"/>
                <w:szCs w:val="24"/>
              </w:rPr>
              <w:t xml:space="preserve"> (%)</w:t>
            </w:r>
          </w:p>
        </w:tc>
        <w:tc>
          <w:tcPr>
            <w:tcW w:w="1294" w:type="dxa"/>
          </w:tcPr>
          <w:p w14:paraId="2EED8191" w14:textId="1B9B80CF"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87</w:t>
            </w:r>
          </w:p>
        </w:tc>
        <w:tc>
          <w:tcPr>
            <w:tcW w:w="1294" w:type="dxa"/>
          </w:tcPr>
          <w:p w14:paraId="68906500" w14:textId="28BB0C44"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88</w:t>
            </w:r>
          </w:p>
        </w:tc>
        <w:tc>
          <w:tcPr>
            <w:tcW w:w="1295" w:type="dxa"/>
          </w:tcPr>
          <w:p w14:paraId="067F9C3A" w14:textId="7C2F5158"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88</w:t>
            </w:r>
          </w:p>
        </w:tc>
        <w:tc>
          <w:tcPr>
            <w:tcW w:w="1295" w:type="dxa"/>
          </w:tcPr>
          <w:p w14:paraId="68990DC6" w14:textId="2BA77479"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88</w:t>
            </w:r>
          </w:p>
        </w:tc>
        <w:tc>
          <w:tcPr>
            <w:tcW w:w="1295" w:type="dxa"/>
          </w:tcPr>
          <w:p w14:paraId="52B24151" w14:textId="76BB1958"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88</w:t>
            </w:r>
          </w:p>
        </w:tc>
        <w:tc>
          <w:tcPr>
            <w:tcW w:w="1295" w:type="dxa"/>
          </w:tcPr>
          <w:p w14:paraId="1B8098D8" w14:textId="48CF6823"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88</w:t>
            </w:r>
          </w:p>
        </w:tc>
      </w:tr>
      <w:tr w:rsidR="00C2129B" w:rsidRPr="006454C3" w14:paraId="461DDAD9" w14:textId="77777777" w:rsidTr="00C2129B">
        <w:tc>
          <w:tcPr>
            <w:tcW w:w="1294" w:type="dxa"/>
          </w:tcPr>
          <w:p w14:paraId="1D340458" w14:textId="6DB38F86" w:rsidR="00C2129B" w:rsidRPr="006454C3" w:rsidRDefault="00817982" w:rsidP="003F6DD2">
            <w:pPr>
              <w:jc w:val="both"/>
              <w:rPr>
                <w:rFonts w:ascii="Times New Roman" w:hAnsi="Times New Roman" w:cs="Times New Roman"/>
                <w:sz w:val="24"/>
                <w:szCs w:val="24"/>
              </w:rPr>
            </w:pPr>
            <w:r w:rsidRPr="006454C3">
              <w:rPr>
                <w:rFonts w:ascii="Times New Roman" w:hAnsi="Times New Roman" w:cs="Times New Roman"/>
                <w:sz w:val="24"/>
                <w:szCs w:val="24"/>
              </w:rPr>
              <w:t>Töötajate arv</w:t>
            </w:r>
            <w:r w:rsidR="006454C3" w:rsidRPr="006454C3">
              <w:rPr>
                <w:rFonts w:ascii="Times New Roman" w:hAnsi="Times New Roman" w:cs="Times New Roman"/>
                <w:sz w:val="24"/>
                <w:szCs w:val="24"/>
              </w:rPr>
              <w:t xml:space="preserve"> (%)</w:t>
            </w:r>
          </w:p>
        </w:tc>
        <w:tc>
          <w:tcPr>
            <w:tcW w:w="1294" w:type="dxa"/>
          </w:tcPr>
          <w:p w14:paraId="6F976B13" w14:textId="668BAA17"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61</w:t>
            </w:r>
          </w:p>
        </w:tc>
        <w:tc>
          <w:tcPr>
            <w:tcW w:w="1294" w:type="dxa"/>
          </w:tcPr>
          <w:p w14:paraId="1EF3A034" w14:textId="0B970A3E"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61</w:t>
            </w:r>
          </w:p>
        </w:tc>
        <w:tc>
          <w:tcPr>
            <w:tcW w:w="1295" w:type="dxa"/>
          </w:tcPr>
          <w:p w14:paraId="0355BEBD" w14:textId="1C068CD0"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60</w:t>
            </w:r>
          </w:p>
        </w:tc>
        <w:tc>
          <w:tcPr>
            <w:tcW w:w="1295" w:type="dxa"/>
          </w:tcPr>
          <w:p w14:paraId="0B8315F4" w14:textId="30CC1342"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59</w:t>
            </w:r>
          </w:p>
        </w:tc>
        <w:tc>
          <w:tcPr>
            <w:tcW w:w="1295" w:type="dxa"/>
          </w:tcPr>
          <w:p w14:paraId="3EEDFB72" w14:textId="1CCFEE5E"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60</w:t>
            </w:r>
          </w:p>
        </w:tc>
        <w:tc>
          <w:tcPr>
            <w:tcW w:w="1295" w:type="dxa"/>
          </w:tcPr>
          <w:p w14:paraId="4AD41B08" w14:textId="723CB14F"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59</w:t>
            </w:r>
          </w:p>
        </w:tc>
      </w:tr>
      <w:tr w:rsidR="00C2129B" w:rsidRPr="006454C3" w14:paraId="1716C7D4" w14:textId="77777777" w:rsidTr="00C2129B">
        <w:tc>
          <w:tcPr>
            <w:tcW w:w="1294" w:type="dxa"/>
          </w:tcPr>
          <w:p w14:paraId="0261819D" w14:textId="0BA6F6D5" w:rsidR="00C2129B" w:rsidRPr="006454C3" w:rsidRDefault="00817982" w:rsidP="003F6DD2">
            <w:pPr>
              <w:jc w:val="both"/>
              <w:rPr>
                <w:rFonts w:ascii="Times New Roman" w:hAnsi="Times New Roman" w:cs="Times New Roman"/>
                <w:sz w:val="24"/>
                <w:szCs w:val="24"/>
              </w:rPr>
            </w:pPr>
            <w:r w:rsidRPr="006454C3">
              <w:rPr>
                <w:rFonts w:ascii="Times New Roman" w:hAnsi="Times New Roman" w:cs="Times New Roman"/>
                <w:sz w:val="24"/>
                <w:szCs w:val="24"/>
              </w:rPr>
              <w:t xml:space="preserve">Auditi osakaal (va </w:t>
            </w:r>
            <w:proofErr w:type="spellStart"/>
            <w:r w:rsidR="008B0960">
              <w:rPr>
                <w:rFonts w:ascii="Times New Roman" w:hAnsi="Times New Roman" w:cs="Times New Roman"/>
                <w:sz w:val="24"/>
                <w:szCs w:val="24"/>
              </w:rPr>
              <w:t>pdf</w:t>
            </w:r>
            <w:proofErr w:type="spellEnd"/>
            <w:r w:rsidRPr="006454C3">
              <w:rPr>
                <w:rFonts w:ascii="Times New Roman" w:hAnsi="Times New Roman" w:cs="Times New Roman"/>
                <w:sz w:val="24"/>
                <w:szCs w:val="24"/>
              </w:rPr>
              <w:t xml:space="preserve"> aruanded</w:t>
            </w:r>
            <w:r w:rsidR="00BF6C2E">
              <w:rPr>
                <w:rFonts w:ascii="Times New Roman" w:hAnsi="Times New Roman" w:cs="Times New Roman"/>
                <w:sz w:val="24"/>
                <w:szCs w:val="24"/>
              </w:rPr>
              <w:t>*</w:t>
            </w:r>
            <w:r w:rsidRPr="006454C3">
              <w:rPr>
                <w:rFonts w:ascii="Times New Roman" w:hAnsi="Times New Roman" w:cs="Times New Roman"/>
                <w:sz w:val="24"/>
                <w:szCs w:val="24"/>
              </w:rPr>
              <w:t xml:space="preserve"> kuni 2019. aastani)</w:t>
            </w:r>
            <w:r w:rsidR="006454C3" w:rsidRPr="006454C3">
              <w:rPr>
                <w:rFonts w:ascii="Times New Roman" w:hAnsi="Times New Roman" w:cs="Times New Roman"/>
                <w:sz w:val="24"/>
                <w:szCs w:val="24"/>
              </w:rPr>
              <w:t xml:space="preserve"> (%)</w:t>
            </w:r>
          </w:p>
        </w:tc>
        <w:tc>
          <w:tcPr>
            <w:tcW w:w="1294" w:type="dxa"/>
          </w:tcPr>
          <w:p w14:paraId="71B62226" w14:textId="251B5C35"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58</w:t>
            </w:r>
          </w:p>
        </w:tc>
        <w:tc>
          <w:tcPr>
            <w:tcW w:w="1294" w:type="dxa"/>
          </w:tcPr>
          <w:p w14:paraId="7348FBE6" w14:textId="38C9D574"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57</w:t>
            </w:r>
          </w:p>
        </w:tc>
        <w:tc>
          <w:tcPr>
            <w:tcW w:w="1295" w:type="dxa"/>
          </w:tcPr>
          <w:p w14:paraId="51F48D48" w14:textId="731AEE62"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57</w:t>
            </w:r>
          </w:p>
        </w:tc>
        <w:tc>
          <w:tcPr>
            <w:tcW w:w="1295" w:type="dxa"/>
          </w:tcPr>
          <w:p w14:paraId="2DDCDE32" w14:textId="55EA7BE3"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61</w:t>
            </w:r>
          </w:p>
        </w:tc>
        <w:tc>
          <w:tcPr>
            <w:tcW w:w="1295" w:type="dxa"/>
          </w:tcPr>
          <w:p w14:paraId="0D44F23E" w14:textId="5BA0B79C"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62</w:t>
            </w:r>
          </w:p>
        </w:tc>
        <w:tc>
          <w:tcPr>
            <w:tcW w:w="1295" w:type="dxa"/>
          </w:tcPr>
          <w:p w14:paraId="290DF257" w14:textId="207E1D43"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64</w:t>
            </w:r>
          </w:p>
        </w:tc>
      </w:tr>
      <w:tr w:rsidR="00C2129B" w:rsidRPr="006454C3" w14:paraId="4EC5ADA7" w14:textId="77777777" w:rsidTr="00C2129B">
        <w:tc>
          <w:tcPr>
            <w:tcW w:w="1294" w:type="dxa"/>
          </w:tcPr>
          <w:p w14:paraId="5FFCC9C9" w14:textId="53DD03C4" w:rsidR="00C2129B" w:rsidRPr="006454C3" w:rsidRDefault="006454C3" w:rsidP="003F6DD2">
            <w:pPr>
              <w:jc w:val="both"/>
              <w:rPr>
                <w:rFonts w:ascii="Times New Roman" w:hAnsi="Times New Roman" w:cs="Times New Roman"/>
                <w:sz w:val="24"/>
                <w:szCs w:val="24"/>
              </w:rPr>
            </w:pPr>
            <w:r w:rsidRPr="006454C3">
              <w:rPr>
                <w:rFonts w:ascii="Times New Roman" w:hAnsi="Times New Roman" w:cs="Times New Roman"/>
                <w:sz w:val="24"/>
                <w:szCs w:val="24"/>
              </w:rPr>
              <w:t>Ülevaatuse osakaal (va PDF aruanded kuni 2019. aastani) (%)</w:t>
            </w:r>
          </w:p>
        </w:tc>
        <w:tc>
          <w:tcPr>
            <w:tcW w:w="1294" w:type="dxa"/>
          </w:tcPr>
          <w:p w14:paraId="7FD5FF94" w14:textId="5BA85BF7"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33</w:t>
            </w:r>
          </w:p>
        </w:tc>
        <w:tc>
          <w:tcPr>
            <w:tcW w:w="1294" w:type="dxa"/>
          </w:tcPr>
          <w:p w14:paraId="4FBACF9E" w14:textId="32CD5A70"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35</w:t>
            </w:r>
          </w:p>
        </w:tc>
        <w:tc>
          <w:tcPr>
            <w:tcW w:w="1295" w:type="dxa"/>
          </w:tcPr>
          <w:p w14:paraId="4CBBCE2B" w14:textId="13D6246F"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35</w:t>
            </w:r>
          </w:p>
        </w:tc>
        <w:tc>
          <w:tcPr>
            <w:tcW w:w="1295" w:type="dxa"/>
          </w:tcPr>
          <w:p w14:paraId="5BE1256E" w14:textId="539D3F85"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39</w:t>
            </w:r>
          </w:p>
        </w:tc>
        <w:tc>
          <w:tcPr>
            <w:tcW w:w="1295" w:type="dxa"/>
          </w:tcPr>
          <w:p w14:paraId="6765D6AF" w14:textId="50A3F24C"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38</w:t>
            </w:r>
          </w:p>
        </w:tc>
        <w:tc>
          <w:tcPr>
            <w:tcW w:w="1295" w:type="dxa"/>
          </w:tcPr>
          <w:p w14:paraId="48E9DCBA" w14:textId="3E64E6CA" w:rsidR="00C2129B" w:rsidRPr="006454C3" w:rsidRDefault="006454C3" w:rsidP="006454C3">
            <w:pPr>
              <w:jc w:val="center"/>
              <w:rPr>
                <w:rFonts w:ascii="Times New Roman" w:hAnsi="Times New Roman" w:cs="Times New Roman"/>
                <w:sz w:val="24"/>
                <w:szCs w:val="24"/>
              </w:rPr>
            </w:pPr>
            <w:r w:rsidRPr="006454C3">
              <w:rPr>
                <w:rFonts w:ascii="Times New Roman" w:hAnsi="Times New Roman" w:cs="Times New Roman"/>
                <w:sz w:val="24"/>
                <w:szCs w:val="24"/>
              </w:rPr>
              <w:t>36</w:t>
            </w:r>
          </w:p>
        </w:tc>
      </w:tr>
    </w:tbl>
    <w:p w14:paraId="12831DAC" w14:textId="77777777" w:rsidR="00327ADA" w:rsidRDefault="00327ADA" w:rsidP="00BE2554">
      <w:pPr>
        <w:spacing w:after="0" w:line="240" w:lineRule="auto"/>
        <w:jc w:val="both"/>
        <w:rPr>
          <w:rFonts w:ascii="Times New Roman" w:hAnsi="Times New Roman" w:cs="Times New Roman"/>
          <w:kern w:val="0"/>
          <w:sz w:val="16"/>
          <w:szCs w:val="16"/>
        </w:rPr>
      </w:pPr>
    </w:p>
    <w:p w14:paraId="67FA4109" w14:textId="5DEE1AB3" w:rsidR="003F6DD2" w:rsidRPr="001D48D4" w:rsidRDefault="00BF6C2E" w:rsidP="00BE2554">
      <w:pPr>
        <w:spacing w:after="0" w:line="240" w:lineRule="auto"/>
        <w:jc w:val="both"/>
        <w:rPr>
          <w:rFonts w:ascii="Times New Roman" w:hAnsi="Times New Roman" w:cs="Times New Roman"/>
          <w:kern w:val="0"/>
          <w:sz w:val="16"/>
          <w:szCs w:val="16"/>
        </w:rPr>
      </w:pPr>
      <w:proofErr w:type="spellStart"/>
      <w:r w:rsidRPr="001D48D4">
        <w:rPr>
          <w:rFonts w:ascii="Times New Roman" w:hAnsi="Times New Roman" w:cs="Times New Roman"/>
          <w:kern w:val="0"/>
          <w:sz w:val="16"/>
          <w:szCs w:val="16"/>
        </w:rPr>
        <w:t>pdf</w:t>
      </w:r>
      <w:proofErr w:type="spellEnd"/>
      <w:r w:rsidRPr="001D48D4">
        <w:rPr>
          <w:rFonts w:ascii="Times New Roman" w:hAnsi="Times New Roman" w:cs="Times New Roman"/>
          <w:kern w:val="0"/>
          <w:sz w:val="16"/>
          <w:szCs w:val="16"/>
        </w:rPr>
        <w:t xml:space="preserve"> aruanded</w:t>
      </w:r>
      <w:r w:rsidR="00825905" w:rsidRPr="001D48D4">
        <w:rPr>
          <w:rFonts w:ascii="Times New Roman" w:hAnsi="Times New Roman" w:cs="Times New Roman"/>
          <w:kern w:val="0"/>
          <w:sz w:val="16"/>
          <w:szCs w:val="16"/>
        </w:rPr>
        <w:t>*</w:t>
      </w:r>
      <w:r w:rsidRPr="001D48D4">
        <w:rPr>
          <w:rFonts w:ascii="Times New Roman" w:hAnsi="Times New Roman" w:cs="Times New Roman"/>
          <w:kern w:val="0"/>
          <w:sz w:val="16"/>
          <w:szCs w:val="16"/>
        </w:rPr>
        <w:t xml:space="preserve"> – </w:t>
      </w:r>
      <w:r w:rsidR="00BE2554" w:rsidRPr="001D48D4">
        <w:rPr>
          <w:rFonts w:ascii="Times New Roman" w:hAnsi="Times New Roman" w:cs="Times New Roman"/>
          <w:kern w:val="0"/>
          <w:sz w:val="16"/>
          <w:szCs w:val="16"/>
        </w:rPr>
        <w:t xml:space="preserve">äriregistrile </w:t>
      </w:r>
      <w:proofErr w:type="spellStart"/>
      <w:r w:rsidR="00BE2554" w:rsidRPr="001D48D4">
        <w:rPr>
          <w:rFonts w:ascii="Times New Roman" w:hAnsi="Times New Roman" w:cs="Times New Roman"/>
          <w:kern w:val="0"/>
          <w:sz w:val="16"/>
          <w:szCs w:val="16"/>
        </w:rPr>
        <w:t>pdf</w:t>
      </w:r>
      <w:proofErr w:type="spellEnd"/>
      <w:r w:rsidR="00BE2554" w:rsidRPr="001D48D4">
        <w:rPr>
          <w:rFonts w:ascii="Times New Roman" w:hAnsi="Times New Roman" w:cs="Times New Roman"/>
          <w:kern w:val="0"/>
          <w:sz w:val="16"/>
          <w:szCs w:val="16"/>
        </w:rPr>
        <w:t>- vormingus esitatud majandusaasta aruanded, mille osas puudub teave kas tegemist oli auditi või ülevaatusega</w:t>
      </w:r>
    </w:p>
    <w:p w14:paraId="5A9B3CDF" w14:textId="77777777" w:rsidR="00BF6C2E" w:rsidRPr="00BE2554" w:rsidRDefault="00BF6C2E" w:rsidP="00BE2554">
      <w:pPr>
        <w:pStyle w:val="Loendilik"/>
        <w:spacing w:after="0" w:line="240" w:lineRule="auto"/>
        <w:jc w:val="both"/>
        <w:rPr>
          <w:rFonts w:ascii="Times New Roman" w:hAnsi="Times New Roman" w:cs="Times New Roman"/>
          <w:kern w:val="0"/>
          <w:sz w:val="24"/>
          <w:szCs w:val="24"/>
        </w:rPr>
      </w:pPr>
    </w:p>
    <w:p w14:paraId="069DF44E" w14:textId="6BCC890C" w:rsidR="003F6DD2" w:rsidRPr="003F6DD2" w:rsidRDefault="0067219D"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R</w:t>
      </w:r>
      <w:r w:rsidRPr="0067219D">
        <w:rPr>
          <w:rFonts w:ascii="Times New Roman" w:hAnsi="Times New Roman" w:cs="Times New Roman"/>
          <w:kern w:val="0"/>
          <w:sz w:val="24"/>
          <w:szCs w:val="24"/>
        </w:rPr>
        <w:t>aamatupidamise aastaaruande audiitorkontrolli piirmäärade</w:t>
      </w:r>
      <w:r>
        <w:rPr>
          <w:rFonts w:ascii="Times New Roman" w:hAnsi="Times New Roman" w:cs="Times New Roman"/>
          <w:kern w:val="0"/>
          <w:sz w:val="24"/>
          <w:szCs w:val="24"/>
        </w:rPr>
        <w:t xml:space="preserve"> muutmisega kaasneva majandusliku m</w:t>
      </w:r>
      <w:r w:rsidR="003F6DD2" w:rsidRPr="003F6DD2">
        <w:rPr>
          <w:rFonts w:ascii="Times New Roman" w:hAnsi="Times New Roman" w:cs="Times New Roman"/>
          <w:kern w:val="0"/>
          <w:sz w:val="24"/>
          <w:szCs w:val="24"/>
        </w:rPr>
        <w:t xml:space="preserve">õju avaldumise sagedus on keskmine, </w:t>
      </w:r>
      <w:r>
        <w:rPr>
          <w:rFonts w:ascii="Times New Roman" w:hAnsi="Times New Roman" w:cs="Times New Roman"/>
          <w:kern w:val="0"/>
          <w:sz w:val="24"/>
          <w:szCs w:val="24"/>
        </w:rPr>
        <w:t>kuna raamatupidamise aastaaruannet koostatakse ning sellele teostatakse audiitorkontrolli üks kord aastas</w:t>
      </w:r>
      <w:r w:rsidR="003F6DD2" w:rsidRPr="003F6DD2">
        <w:rPr>
          <w:rFonts w:ascii="Times New Roman" w:hAnsi="Times New Roman" w:cs="Times New Roman"/>
          <w:kern w:val="0"/>
          <w:sz w:val="24"/>
          <w:szCs w:val="24"/>
        </w:rPr>
        <w:t>.</w:t>
      </w:r>
    </w:p>
    <w:p w14:paraId="74B1F560"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6A1F680C" w14:textId="75C270A3" w:rsidR="003F6DD2" w:rsidRPr="003F6DD2" w:rsidRDefault="00265004" w:rsidP="003F6DD2">
      <w:pPr>
        <w:spacing w:after="0" w:line="240" w:lineRule="auto"/>
        <w:jc w:val="both"/>
        <w:rPr>
          <w:rFonts w:ascii="Times New Roman" w:hAnsi="Times New Roman" w:cs="Times New Roman"/>
          <w:kern w:val="0"/>
          <w:sz w:val="24"/>
          <w:szCs w:val="24"/>
        </w:rPr>
      </w:pPr>
      <w:r w:rsidRPr="00265004">
        <w:rPr>
          <w:rFonts w:ascii="Times New Roman" w:hAnsi="Times New Roman" w:cs="Times New Roman"/>
          <w:kern w:val="0"/>
          <w:sz w:val="24"/>
          <w:szCs w:val="24"/>
        </w:rPr>
        <w:t>Raamatupidamise aastaaruande audiitorkontrolli piirmäärade</w:t>
      </w:r>
      <w:r w:rsidR="003F6DD2" w:rsidRPr="003F6DD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25 protsendi võrra tõstmise mõju ulatust tuleb eraldi hinnata iga kontrolli kohustuse, so </w:t>
      </w:r>
      <w:r w:rsidR="003F6DD2" w:rsidRPr="003F6DD2">
        <w:rPr>
          <w:rFonts w:ascii="Times New Roman" w:hAnsi="Times New Roman" w:cs="Times New Roman"/>
          <w:kern w:val="0"/>
          <w:sz w:val="24"/>
          <w:szCs w:val="24"/>
        </w:rPr>
        <w:t xml:space="preserve">ülevaatuse, auditi </w:t>
      </w:r>
      <w:r>
        <w:rPr>
          <w:rFonts w:ascii="Times New Roman" w:hAnsi="Times New Roman" w:cs="Times New Roman"/>
          <w:kern w:val="0"/>
          <w:sz w:val="24"/>
          <w:szCs w:val="24"/>
        </w:rPr>
        <w:t>ja</w:t>
      </w:r>
      <w:r w:rsidR="003F6DD2" w:rsidRPr="003F6DD2">
        <w:rPr>
          <w:rFonts w:ascii="Times New Roman" w:hAnsi="Times New Roman" w:cs="Times New Roman"/>
          <w:kern w:val="0"/>
          <w:sz w:val="24"/>
          <w:szCs w:val="24"/>
        </w:rPr>
        <w:t xml:space="preserve"> sihtasutuste audiitorkontrolli kohustus</w:t>
      </w:r>
      <w:r>
        <w:rPr>
          <w:rFonts w:ascii="Times New Roman" w:hAnsi="Times New Roman" w:cs="Times New Roman"/>
          <w:kern w:val="0"/>
          <w:sz w:val="24"/>
          <w:szCs w:val="24"/>
        </w:rPr>
        <w:t>e osas</w:t>
      </w:r>
      <w:r w:rsidR="003F6DD2" w:rsidRPr="003F6DD2">
        <w:rPr>
          <w:rFonts w:ascii="Times New Roman" w:hAnsi="Times New Roman" w:cs="Times New Roman"/>
          <w:kern w:val="0"/>
          <w:sz w:val="24"/>
          <w:szCs w:val="24"/>
        </w:rPr>
        <w:t>.</w:t>
      </w:r>
    </w:p>
    <w:p w14:paraId="51E77E15"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38DCD0C8" w14:textId="774DAEA1" w:rsidR="003F6DD2" w:rsidRPr="00873E6C" w:rsidRDefault="00265004" w:rsidP="003F6DD2">
      <w:pPr>
        <w:spacing w:after="0" w:line="240" w:lineRule="auto"/>
        <w:jc w:val="both"/>
        <w:rPr>
          <w:rFonts w:ascii="Times New Roman" w:hAnsi="Times New Roman" w:cs="Times New Roman"/>
          <w:kern w:val="0"/>
          <w:sz w:val="24"/>
          <w:szCs w:val="24"/>
          <w:u w:val="single"/>
        </w:rPr>
      </w:pPr>
      <w:r w:rsidRPr="00873E6C">
        <w:rPr>
          <w:rFonts w:ascii="Times New Roman" w:hAnsi="Times New Roman" w:cs="Times New Roman"/>
          <w:kern w:val="0"/>
          <w:sz w:val="24"/>
          <w:szCs w:val="24"/>
          <w:u w:val="single"/>
        </w:rPr>
        <w:t xml:space="preserve">6.2.2.1 </w:t>
      </w:r>
      <w:r w:rsidR="00775F93" w:rsidRPr="00873E6C">
        <w:rPr>
          <w:rFonts w:ascii="Times New Roman" w:hAnsi="Times New Roman" w:cs="Times New Roman"/>
          <w:kern w:val="0"/>
          <w:sz w:val="24"/>
          <w:szCs w:val="24"/>
          <w:u w:val="single"/>
        </w:rPr>
        <w:t>R</w:t>
      </w:r>
      <w:r w:rsidRPr="00873E6C">
        <w:rPr>
          <w:rFonts w:ascii="Times New Roman" w:hAnsi="Times New Roman" w:cs="Times New Roman"/>
          <w:kern w:val="0"/>
          <w:sz w:val="24"/>
          <w:szCs w:val="24"/>
          <w:u w:val="single"/>
        </w:rPr>
        <w:t xml:space="preserve">aamatupidamise aastaaruande </w:t>
      </w:r>
      <w:r w:rsidR="003776C4" w:rsidRPr="00873E6C">
        <w:rPr>
          <w:rFonts w:ascii="Times New Roman" w:hAnsi="Times New Roman" w:cs="Times New Roman"/>
          <w:kern w:val="0"/>
          <w:sz w:val="24"/>
          <w:szCs w:val="24"/>
          <w:u w:val="single"/>
        </w:rPr>
        <w:t>ü</w:t>
      </w:r>
      <w:r w:rsidR="003F6DD2" w:rsidRPr="00873E6C">
        <w:rPr>
          <w:rFonts w:ascii="Times New Roman" w:hAnsi="Times New Roman" w:cs="Times New Roman"/>
          <w:kern w:val="0"/>
          <w:sz w:val="24"/>
          <w:szCs w:val="24"/>
          <w:u w:val="single"/>
        </w:rPr>
        <w:t>levaatuse kohustus</w:t>
      </w:r>
      <w:r w:rsidR="003776C4" w:rsidRPr="00873E6C">
        <w:rPr>
          <w:rFonts w:ascii="Times New Roman" w:hAnsi="Times New Roman" w:cs="Times New Roman"/>
          <w:kern w:val="0"/>
          <w:sz w:val="24"/>
          <w:szCs w:val="24"/>
          <w:u w:val="single"/>
        </w:rPr>
        <w:t>e</w:t>
      </w:r>
      <w:r w:rsidR="00775F93" w:rsidRPr="00873E6C">
        <w:rPr>
          <w:rFonts w:ascii="Times New Roman" w:hAnsi="Times New Roman" w:cs="Times New Roman"/>
          <w:kern w:val="0"/>
          <w:sz w:val="24"/>
          <w:szCs w:val="24"/>
          <w:u w:val="single"/>
        </w:rPr>
        <w:t>st tulenev mõju</w:t>
      </w:r>
    </w:p>
    <w:p w14:paraId="692BE1A0" w14:textId="77777777" w:rsidR="008B0960" w:rsidRPr="003F6DD2" w:rsidRDefault="008B0960" w:rsidP="003F6DD2">
      <w:pPr>
        <w:spacing w:after="0" w:line="240" w:lineRule="auto"/>
        <w:jc w:val="both"/>
        <w:rPr>
          <w:rFonts w:ascii="Times New Roman" w:hAnsi="Times New Roman" w:cs="Times New Roman"/>
          <w:kern w:val="0"/>
          <w:sz w:val="24"/>
          <w:szCs w:val="24"/>
        </w:rPr>
      </w:pPr>
    </w:p>
    <w:p w14:paraId="2F2498F3" w14:textId="401BFA46" w:rsidR="00AA3E8D" w:rsidRDefault="003776C4"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Raamatupidamise aastaaruande piirmäärade tõstmise muudatuse tulemusena väheneb ülevaatuse kohustusega ettevõtjate arv</w:t>
      </w:r>
      <w:r w:rsidR="006222F0">
        <w:rPr>
          <w:rFonts w:ascii="Times New Roman" w:hAnsi="Times New Roman" w:cs="Times New Roman"/>
          <w:kern w:val="0"/>
          <w:sz w:val="24"/>
          <w:szCs w:val="24"/>
        </w:rPr>
        <w:t xml:space="preserve"> ca 600</w:t>
      </w:r>
      <w:r w:rsidR="003F6DD2" w:rsidRPr="003F6DD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ettevõtja võrra. Nimetatud muudatus kätkeb endas sisuliselt </w:t>
      </w:r>
      <w:r w:rsidR="003F6DD2" w:rsidRPr="003F6DD2">
        <w:rPr>
          <w:rFonts w:ascii="Times New Roman" w:hAnsi="Times New Roman" w:cs="Times New Roman"/>
          <w:kern w:val="0"/>
          <w:sz w:val="24"/>
          <w:szCs w:val="24"/>
        </w:rPr>
        <w:t xml:space="preserve">audiitorkontrolli töövõttude mahu </w:t>
      </w:r>
      <w:r>
        <w:rPr>
          <w:rFonts w:ascii="Times New Roman" w:hAnsi="Times New Roman" w:cs="Times New Roman"/>
          <w:kern w:val="0"/>
          <w:sz w:val="24"/>
          <w:szCs w:val="24"/>
        </w:rPr>
        <w:t xml:space="preserve">vähenemist </w:t>
      </w:r>
      <w:r w:rsidR="006222F0">
        <w:rPr>
          <w:rFonts w:ascii="Times New Roman" w:hAnsi="Times New Roman" w:cs="Times New Roman"/>
          <w:kern w:val="0"/>
          <w:sz w:val="24"/>
          <w:szCs w:val="24"/>
        </w:rPr>
        <w:t>ca 8</w:t>
      </w:r>
      <w:r w:rsidR="003F6DD2" w:rsidRPr="003F6DD2">
        <w:rPr>
          <w:rFonts w:ascii="Times New Roman" w:hAnsi="Times New Roman" w:cs="Times New Roman"/>
          <w:kern w:val="0"/>
          <w:sz w:val="24"/>
          <w:szCs w:val="24"/>
        </w:rPr>
        <w:t xml:space="preserve"> protsendi võrra. </w:t>
      </w:r>
      <w:r>
        <w:rPr>
          <w:rFonts w:ascii="Times New Roman" w:hAnsi="Times New Roman" w:cs="Times New Roman"/>
          <w:kern w:val="0"/>
          <w:sz w:val="24"/>
          <w:szCs w:val="24"/>
        </w:rPr>
        <w:t xml:space="preserve">Ülevaatuse töövõttude mahu vähenemine märgitud ulatuses toob endaga kaasa kokku </w:t>
      </w:r>
      <w:r w:rsidR="006222F0">
        <w:rPr>
          <w:rFonts w:ascii="Times New Roman" w:hAnsi="Times New Roman" w:cs="Times New Roman"/>
          <w:kern w:val="0"/>
          <w:sz w:val="24"/>
          <w:szCs w:val="24"/>
        </w:rPr>
        <w:t xml:space="preserve">ca </w:t>
      </w:r>
      <w:r>
        <w:rPr>
          <w:rFonts w:ascii="Times New Roman" w:hAnsi="Times New Roman" w:cs="Times New Roman"/>
          <w:kern w:val="0"/>
          <w:sz w:val="24"/>
          <w:szCs w:val="24"/>
        </w:rPr>
        <w:t xml:space="preserve">1,2 miljoni suuruse rahalise kulu vähenemise ettevõtjatele, kes vabanevad raamatupidamise aastaaruande ülevaatuse teostamse kohustusest. </w:t>
      </w:r>
      <w:bookmarkStart w:id="74" w:name="_Hlk157583304"/>
      <w:r>
        <w:rPr>
          <w:rFonts w:ascii="Times New Roman" w:hAnsi="Times New Roman" w:cs="Times New Roman"/>
          <w:kern w:val="0"/>
          <w:sz w:val="24"/>
          <w:szCs w:val="24"/>
        </w:rPr>
        <w:t xml:space="preserve">Samas võib </w:t>
      </w:r>
      <w:r w:rsidR="00753F78">
        <w:rPr>
          <w:rFonts w:ascii="Times New Roman" w:hAnsi="Times New Roman" w:cs="Times New Roman"/>
          <w:kern w:val="0"/>
          <w:sz w:val="24"/>
          <w:szCs w:val="24"/>
        </w:rPr>
        <w:t>osa neist</w:t>
      </w:r>
      <w:r>
        <w:rPr>
          <w:rFonts w:ascii="Times New Roman" w:hAnsi="Times New Roman" w:cs="Times New Roman"/>
          <w:kern w:val="0"/>
          <w:sz w:val="24"/>
          <w:szCs w:val="24"/>
        </w:rPr>
        <w:t xml:space="preserve"> ettevõtja</w:t>
      </w:r>
      <w:r w:rsidR="00753F78">
        <w:rPr>
          <w:rFonts w:ascii="Times New Roman" w:hAnsi="Times New Roman" w:cs="Times New Roman"/>
          <w:kern w:val="0"/>
          <w:sz w:val="24"/>
          <w:szCs w:val="24"/>
        </w:rPr>
        <w:t>test</w:t>
      </w:r>
      <w:r>
        <w:rPr>
          <w:rFonts w:ascii="Times New Roman" w:hAnsi="Times New Roman" w:cs="Times New Roman"/>
          <w:kern w:val="0"/>
          <w:sz w:val="24"/>
          <w:szCs w:val="24"/>
        </w:rPr>
        <w:t xml:space="preserve">, kes </w:t>
      </w:r>
      <w:r w:rsidR="00753F78">
        <w:rPr>
          <w:rFonts w:ascii="Times New Roman" w:hAnsi="Times New Roman" w:cs="Times New Roman"/>
          <w:kern w:val="0"/>
          <w:sz w:val="24"/>
          <w:szCs w:val="24"/>
        </w:rPr>
        <w:t xml:space="preserve">siiski </w:t>
      </w:r>
      <w:r>
        <w:rPr>
          <w:rFonts w:ascii="Times New Roman" w:hAnsi="Times New Roman" w:cs="Times New Roman"/>
          <w:kern w:val="0"/>
          <w:sz w:val="24"/>
          <w:szCs w:val="24"/>
        </w:rPr>
        <w:t xml:space="preserve">näevad </w:t>
      </w:r>
      <w:r w:rsidR="00753F78">
        <w:rPr>
          <w:rFonts w:ascii="Times New Roman" w:hAnsi="Times New Roman" w:cs="Times New Roman"/>
          <w:kern w:val="0"/>
          <w:sz w:val="24"/>
          <w:szCs w:val="24"/>
        </w:rPr>
        <w:t xml:space="preserve">endiselt vajadust teostada </w:t>
      </w:r>
      <w:r>
        <w:rPr>
          <w:rFonts w:ascii="Times New Roman" w:hAnsi="Times New Roman" w:cs="Times New Roman"/>
          <w:kern w:val="0"/>
          <w:sz w:val="24"/>
          <w:szCs w:val="24"/>
        </w:rPr>
        <w:t xml:space="preserve">raamatupidamise aastaaruande ülevaatus, jätkata </w:t>
      </w:r>
      <w:r w:rsidR="00AA3E8D">
        <w:rPr>
          <w:rFonts w:ascii="Times New Roman" w:hAnsi="Times New Roman" w:cs="Times New Roman"/>
          <w:kern w:val="0"/>
          <w:sz w:val="24"/>
          <w:szCs w:val="24"/>
        </w:rPr>
        <w:t xml:space="preserve">audiitorkontrolli kohustusega vabatahtlikult, mistõttu võib ülal märgitud rahalise kulutuse vähenemine osutuda mõnevõrra väiksemaks. </w:t>
      </w:r>
    </w:p>
    <w:bookmarkEnd w:id="74"/>
    <w:p w14:paraId="6F438690" w14:textId="77777777" w:rsidR="00AA3E8D" w:rsidRDefault="00AA3E8D" w:rsidP="003F6DD2">
      <w:pPr>
        <w:spacing w:after="0" w:line="240" w:lineRule="auto"/>
        <w:jc w:val="both"/>
        <w:rPr>
          <w:rFonts w:ascii="Times New Roman" w:hAnsi="Times New Roman" w:cs="Times New Roman"/>
          <w:kern w:val="0"/>
          <w:sz w:val="24"/>
          <w:szCs w:val="24"/>
        </w:rPr>
      </w:pPr>
    </w:p>
    <w:p w14:paraId="0A426ABE" w14:textId="4D757C0B" w:rsidR="003F6DD2" w:rsidRP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2022. aastal moodustasid vabatahtlikud auditid ja ülevaatused 8 protsenti kõigist töövõttudest.</w:t>
      </w:r>
    </w:p>
    <w:p w14:paraId="3105A595" w14:textId="5763028B" w:rsidR="003F6DD2" w:rsidRP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Nende ettevõt</w:t>
      </w:r>
      <w:r w:rsidR="00AA3E8D">
        <w:rPr>
          <w:rFonts w:ascii="Times New Roman" w:hAnsi="Times New Roman" w:cs="Times New Roman"/>
          <w:kern w:val="0"/>
          <w:sz w:val="24"/>
          <w:szCs w:val="24"/>
        </w:rPr>
        <w:t>jate</w:t>
      </w:r>
      <w:r w:rsidRPr="003F6DD2">
        <w:rPr>
          <w:rFonts w:ascii="Times New Roman" w:hAnsi="Times New Roman" w:cs="Times New Roman"/>
          <w:kern w:val="0"/>
          <w:sz w:val="24"/>
          <w:szCs w:val="24"/>
        </w:rPr>
        <w:t xml:space="preserve"> müügitulu maht o</w:t>
      </w:r>
      <w:r w:rsidR="00AA3E8D">
        <w:rPr>
          <w:rFonts w:ascii="Times New Roman" w:hAnsi="Times New Roman" w:cs="Times New Roman"/>
          <w:kern w:val="0"/>
          <w:sz w:val="24"/>
          <w:szCs w:val="24"/>
        </w:rPr>
        <w:t>li</w:t>
      </w:r>
      <w:r w:rsidRPr="003F6DD2">
        <w:rPr>
          <w:rFonts w:ascii="Times New Roman" w:hAnsi="Times New Roman" w:cs="Times New Roman"/>
          <w:kern w:val="0"/>
          <w:sz w:val="24"/>
          <w:szCs w:val="24"/>
        </w:rPr>
        <w:t xml:space="preserve"> 0,9 miljardit eurot</w:t>
      </w:r>
      <w:r w:rsidR="00AA3E8D">
        <w:rPr>
          <w:rFonts w:ascii="Times New Roman" w:hAnsi="Times New Roman" w:cs="Times New Roman"/>
          <w:kern w:val="0"/>
          <w:sz w:val="24"/>
          <w:szCs w:val="24"/>
        </w:rPr>
        <w:t xml:space="preserve"> ja</w:t>
      </w:r>
      <w:r w:rsidRPr="003F6DD2">
        <w:rPr>
          <w:rFonts w:ascii="Times New Roman" w:hAnsi="Times New Roman" w:cs="Times New Roman"/>
          <w:kern w:val="0"/>
          <w:sz w:val="24"/>
          <w:szCs w:val="24"/>
        </w:rPr>
        <w:t xml:space="preserve"> varade maht 1,2 miljardit eurot</w:t>
      </w:r>
      <w:r w:rsidR="00AA3E8D">
        <w:rPr>
          <w:rFonts w:ascii="Times New Roman" w:hAnsi="Times New Roman" w:cs="Times New Roman"/>
          <w:kern w:val="0"/>
          <w:sz w:val="24"/>
          <w:szCs w:val="24"/>
        </w:rPr>
        <w:t xml:space="preserve">. Mõlemad nimetatud näitajad moodustasid </w:t>
      </w:r>
      <w:r w:rsidRPr="003F6DD2">
        <w:rPr>
          <w:rFonts w:ascii="Times New Roman" w:hAnsi="Times New Roman" w:cs="Times New Roman"/>
          <w:kern w:val="0"/>
          <w:sz w:val="24"/>
          <w:szCs w:val="24"/>
        </w:rPr>
        <w:t>ligikaudu 1 protsen</w:t>
      </w:r>
      <w:r w:rsidR="00AA3E8D">
        <w:rPr>
          <w:rFonts w:ascii="Times New Roman" w:hAnsi="Times New Roman" w:cs="Times New Roman"/>
          <w:kern w:val="0"/>
          <w:sz w:val="24"/>
          <w:szCs w:val="24"/>
        </w:rPr>
        <w:t>di</w:t>
      </w:r>
      <w:r w:rsidRPr="003F6DD2">
        <w:rPr>
          <w:rFonts w:ascii="Times New Roman" w:hAnsi="Times New Roman" w:cs="Times New Roman"/>
          <w:kern w:val="0"/>
          <w:sz w:val="24"/>
          <w:szCs w:val="24"/>
        </w:rPr>
        <w:t xml:space="preserve"> kõigi audiitorkontrolli</w:t>
      </w:r>
      <w:r w:rsidR="00AA3E8D">
        <w:rPr>
          <w:rFonts w:ascii="Times New Roman" w:hAnsi="Times New Roman" w:cs="Times New Roman"/>
          <w:kern w:val="0"/>
          <w:sz w:val="24"/>
          <w:szCs w:val="24"/>
        </w:rPr>
        <w:t xml:space="preserve"> kohustusega hõlmatud ettevõtjate</w:t>
      </w:r>
      <w:r w:rsidRPr="003F6DD2">
        <w:rPr>
          <w:rFonts w:ascii="Times New Roman" w:hAnsi="Times New Roman" w:cs="Times New Roman"/>
          <w:kern w:val="0"/>
          <w:sz w:val="24"/>
          <w:szCs w:val="24"/>
        </w:rPr>
        <w:t xml:space="preserve"> tulude ja varade mahust.</w:t>
      </w:r>
    </w:p>
    <w:p w14:paraId="40AE2590" w14:textId="77777777" w:rsidR="003F6DD2" w:rsidRDefault="003F6DD2" w:rsidP="003F6DD2">
      <w:pPr>
        <w:spacing w:after="0" w:line="240" w:lineRule="auto"/>
        <w:jc w:val="both"/>
        <w:rPr>
          <w:rFonts w:ascii="Times New Roman" w:hAnsi="Times New Roman" w:cs="Times New Roman"/>
          <w:kern w:val="0"/>
          <w:sz w:val="24"/>
          <w:szCs w:val="24"/>
        </w:rPr>
      </w:pPr>
    </w:p>
    <w:p w14:paraId="4E41387E" w14:textId="08CC42D1" w:rsidR="002729F6" w:rsidRDefault="002729F6"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Tabel 4. </w:t>
      </w:r>
      <w:r w:rsidR="00110B21" w:rsidRPr="00110B21">
        <w:rPr>
          <w:rFonts w:ascii="Times New Roman" w:hAnsi="Times New Roman" w:cs="Times New Roman"/>
          <w:kern w:val="0"/>
          <w:sz w:val="24"/>
          <w:szCs w:val="24"/>
        </w:rPr>
        <w:t xml:space="preserve">Mõju osakaalud, mis tulenevad üks kolmest kriteeriumite muutmisest </w:t>
      </w:r>
      <w:r w:rsidR="00110B21">
        <w:rPr>
          <w:rFonts w:ascii="Times New Roman" w:hAnsi="Times New Roman" w:cs="Times New Roman"/>
          <w:kern w:val="0"/>
          <w:sz w:val="24"/>
          <w:szCs w:val="24"/>
        </w:rPr>
        <w:t>võrreldes</w:t>
      </w:r>
      <w:r w:rsidR="00110B21" w:rsidRPr="00110B21">
        <w:rPr>
          <w:rFonts w:ascii="Times New Roman" w:hAnsi="Times New Roman" w:cs="Times New Roman"/>
          <w:kern w:val="0"/>
          <w:sz w:val="24"/>
          <w:szCs w:val="24"/>
        </w:rPr>
        <w:t xml:space="preserve"> kaks kolmest</w:t>
      </w:r>
      <w:r w:rsidR="00110B21">
        <w:rPr>
          <w:rFonts w:ascii="Times New Roman" w:hAnsi="Times New Roman" w:cs="Times New Roman"/>
          <w:kern w:val="0"/>
          <w:sz w:val="24"/>
          <w:szCs w:val="24"/>
        </w:rPr>
        <w:t xml:space="preserve"> kriteeriumite muutmisega</w:t>
      </w:r>
    </w:p>
    <w:p w14:paraId="5903EDD4" w14:textId="77777777" w:rsidR="00825905" w:rsidRPr="003F6DD2" w:rsidRDefault="00825905" w:rsidP="003F6DD2">
      <w:pPr>
        <w:spacing w:after="0" w:line="240" w:lineRule="auto"/>
        <w:jc w:val="both"/>
        <w:rPr>
          <w:rFonts w:ascii="Times New Roman" w:hAnsi="Times New Roman" w:cs="Times New Roman"/>
          <w:kern w:val="0"/>
          <w:sz w:val="24"/>
          <w:szCs w:val="24"/>
        </w:rPr>
      </w:pPr>
    </w:p>
    <w:tbl>
      <w:tblPr>
        <w:tblW w:w="8700" w:type="dxa"/>
        <w:tblCellMar>
          <w:left w:w="70" w:type="dxa"/>
          <w:right w:w="70" w:type="dxa"/>
        </w:tblCellMar>
        <w:tblLook w:val="04A0" w:firstRow="1" w:lastRow="0" w:firstColumn="1" w:lastColumn="0" w:noHBand="0" w:noVBand="1"/>
      </w:tblPr>
      <w:tblGrid>
        <w:gridCol w:w="3420"/>
        <w:gridCol w:w="1300"/>
        <w:gridCol w:w="1512"/>
        <w:gridCol w:w="1560"/>
        <w:gridCol w:w="994"/>
      </w:tblGrid>
      <w:tr w:rsidR="00972AEA" w:rsidRPr="00972AEA" w14:paraId="7F8B1244" w14:textId="77777777" w:rsidTr="002A7A41">
        <w:trPr>
          <w:trHeight w:val="29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4663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1/3, müügitulu 4,8&gt;6, varad 2&gt;3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672B87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Ettevõtteid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1B1DDE"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Müügitulu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55C4C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Varad</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4E6B258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Töötajad</w:t>
            </w:r>
          </w:p>
        </w:tc>
      </w:tr>
      <w:tr w:rsidR="00972AEA" w:rsidRPr="00972AEA" w14:paraId="5033645B"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548A853"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Mõju</w:t>
            </w:r>
          </w:p>
        </w:tc>
        <w:tc>
          <w:tcPr>
            <w:tcW w:w="1300" w:type="dxa"/>
            <w:tcBorders>
              <w:top w:val="nil"/>
              <w:left w:val="nil"/>
              <w:bottom w:val="single" w:sz="4" w:space="0" w:color="auto"/>
              <w:right w:val="single" w:sz="4" w:space="0" w:color="auto"/>
            </w:tcBorders>
            <w:shd w:val="clear" w:color="auto" w:fill="auto"/>
            <w:noWrap/>
            <w:vAlign w:val="bottom"/>
            <w:hideMark/>
          </w:tcPr>
          <w:p w14:paraId="1F6E481A"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288</w:t>
            </w:r>
          </w:p>
        </w:tc>
        <w:tc>
          <w:tcPr>
            <w:tcW w:w="1512" w:type="dxa"/>
            <w:tcBorders>
              <w:top w:val="nil"/>
              <w:left w:val="nil"/>
              <w:bottom w:val="single" w:sz="4" w:space="0" w:color="auto"/>
              <w:right w:val="single" w:sz="4" w:space="0" w:color="auto"/>
            </w:tcBorders>
            <w:shd w:val="clear" w:color="auto" w:fill="auto"/>
            <w:noWrap/>
            <w:vAlign w:val="bottom"/>
            <w:hideMark/>
          </w:tcPr>
          <w:p w14:paraId="64D0E00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218 241 393</w:t>
            </w:r>
          </w:p>
        </w:tc>
        <w:tc>
          <w:tcPr>
            <w:tcW w:w="1560" w:type="dxa"/>
            <w:tcBorders>
              <w:top w:val="nil"/>
              <w:left w:val="nil"/>
              <w:bottom w:val="single" w:sz="4" w:space="0" w:color="auto"/>
              <w:right w:val="single" w:sz="4" w:space="0" w:color="auto"/>
            </w:tcBorders>
            <w:shd w:val="clear" w:color="auto" w:fill="auto"/>
            <w:noWrap/>
            <w:vAlign w:val="bottom"/>
            <w:hideMark/>
          </w:tcPr>
          <w:p w14:paraId="3C2ED9BD"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729 835 681</w:t>
            </w:r>
          </w:p>
        </w:tc>
        <w:tc>
          <w:tcPr>
            <w:tcW w:w="908" w:type="dxa"/>
            <w:tcBorders>
              <w:top w:val="nil"/>
              <w:left w:val="nil"/>
              <w:bottom w:val="single" w:sz="4" w:space="0" w:color="auto"/>
              <w:right w:val="single" w:sz="4" w:space="0" w:color="auto"/>
            </w:tcBorders>
            <w:shd w:val="clear" w:color="auto" w:fill="auto"/>
            <w:noWrap/>
            <w:vAlign w:val="bottom"/>
            <w:hideMark/>
          </w:tcPr>
          <w:p w14:paraId="6C63EAC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966</w:t>
            </w:r>
          </w:p>
        </w:tc>
      </w:tr>
      <w:tr w:rsidR="00972AEA" w:rsidRPr="00972AEA" w14:paraId="4B736430"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E9DE59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Kõigist audiitorkontrollitud</w:t>
            </w:r>
          </w:p>
        </w:tc>
        <w:tc>
          <w:tcPr>
            <w:tcW w:w="1300" w:type="dxa"/>
            <w:tcBorders>
              <w:top w:val="nil"/>
              <w:left w:val="nil"/>
              <w:bottom w:val="single" w:sz="4" w:space="0" w:color="auto"/>
              <w:right w:val="single" w:sz="4" w:space="0" w:color="auto"/>
            </w:tcBorders>
            <w:shd w:val="clear" w:color="auto" w:fill="auto"/>
            <w:noWrap/>
            <w:vAlign w:val="bottom"/>
            <w:hideMark/>
          </w:tcPr>
          <w:p w14:paraId="6A7D358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3,9%</w:t>
            </w:r>
          </w:p>
        </w:tc>
        <w:tc>
          <w:tcPr>
            <w:tcW w:w="1512" w:type="dxa"/>
            <w:tcBorders>
              <w:top w:val="nil"/>
              <w:left w:val="nil"/>
              <w:bottom w:val="single" w:sz="4" w:space="0" w:color="auto"/>
              <w:right w:val="single" w:sz="4" w:space="0" w:color="auto"/>
            </w:tcBorders>
            <w:shd w:val="clear" w:color="auto" w:fill="auto"/>
            <w:noWrap/>
            <w:vAlign w:val="bottom"/>
            <w:hideMark/>
          </w:tcPr>
          <w:p w14:paraId="607B894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0,3%</w:t>
            </w:r>
          </w:p>
        </w:tc>
        <w:tc>
          <w:tcPr>
            <w:tcW w:w="1560" w:type="dxa"/>
            <w:tcBorders>
              <w:top w:val="nil"/>
              <w:left w:val="nil"/>
              <w:bottom w:val="single" w:sz="4" w:space="0" w:color="auto"/>
              <w:right w:val="single" w:sz="4" w:space="0" w:color="auto"/>
            </w:tcBorders>
            <w:shd w:val="clear" w:color="auto" w:fill="auto"/>
            <w:noWrap/>
            <w:vAlign w:val="bottom"/>
            <w:hideMark/>
          </w:tcPr>
          <w:p w14:paraId="7E4E780D"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0,4%</w:t>
            </w:r>
          </w:p>
        </w:tc>
        <w:tc>
          <w:tcPr>
            <w:tcW w:w="908" w:type="dxa"/>
            <w:tcBorders>
              <w:top w:val="nil"/>
              <w:left w:val="nil"/>
              <w:bottom w:val="single" w:sz="4" w:space="0" w:color="auto"/>
              <w:right w:val="single" w:sz="4" w:space="0" w:color="auto"/>
            </w:tcBorders>
            <w:shd w:val="clear" w:color="auto" w:fill="auto"/>
            <w:noWrap/>
            <w:vAlign w:val="bottom"/>
            <w:hideMark/>
          </w:tcPr>
          <w:p w14:paraId="2360965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0,3%</w:t>
            </w:r>
          </w:p>
        </w:tc>
      </w:tr>
      <w:tr w:rsidR="00972AEA" w:rsidRPr="00972AEA" w14:paraId="039E2251"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4D7593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8622F0"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12" w:type="dxa"/>
            <w:tcBorders>
              <w:top w:val="nil"/>
              <w:left w:val="nil"/>
              <w:bottom w:val="single" w:sz="4" w:space="0" w:color="auto"/>
              <w:right w:val="single" w:sz="4" w:space="0" w:color="auto"/>
            </w:tcBorders>
            <w:shd w:val="clear" w:color="auto" w:fill="auto"/>
            <w:noWrap/>
            <w:vAlign w:val="bottom"/>
            <w:hideMark/>
          </w:tcPr>
          <w:p w14:paraId="58F7457A"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312F9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76FA83C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r>
      <w:tr w:rsidR="00972AEA" w:rsidRPr="00972AEA" w14:paraId="4862B5D2"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49739BE"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2/3, müügitulu 1,6&gt;2 ja varad 0,8&gt;1</w:t>
            </w:r>
          </w:p>
        </w:tc>
        <w:tc>
          <w:tcPr>
            <w:tcW w:w="1300" w:type="dxa"/>
            <w:tcBorders>
              <w:top w:val="nil"/>
              <w:left w:val="nil"/>
              <w:bottom w:val="single" w:sz="4" w:space="0" w:color="auto"/>
              <w:right w:val="single" w:sz="4" w:space="0" w:color="auto"/>
            </w:tcBorders>
            <w:shd w:val="clear" w:color="auto" w:fill="auto"/>
            <w:noWrap/>
            <w:vAlign w:val="bottom"/>
            <w:hideMark/>
          </w:tcPr>
          <w:p w14:paraId="188F105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12" w:type="dxa"/>
            <w:tcBorders>
              <w:top w:val="nil"/>
              <w:left w:val="nil"/>
              <w:bottom w:val="single" w:sz="4" w:space="0" w:color="auto"/>
              <w:right w:val="single" w:sz="4" w:space="0" w:color="auto"/>
            </w:tcBorders>
            <w:shd w:val="clear" w:color="auto" w:fill="auto"/>
            <w:noWrap/>
            <w:vAlign w:val="bottom"/>
            <w:hideMark/>
          </w:tcPr>
          <w:p w14:paraId="43724C5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12E7A00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5AF371D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r>
      <w:tr w:rsidR="00972AEA" w:rsidRPr="00972AEA" w14:paraId="27A6952D"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DE6110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Mõju</w:t>
            </w:r>
          </w:p>
        </w:tc>
        <w:tc>
          <w:tcPr>
            <w:tcW w:w="1300" w:type="dxa"/>
            <w:tcBorders>
              <w:top w:val="nil"/>
              <w:left w:val="nil"/>
              <w:bottom w:val="single" w:sz="4" w:space="0" w:color="auto"/>
              <w:right w:val="single" w:sz="4" w:space="0" w:color="auto"/>
            </w:tcBorders>
            <w:shd w:val="clear" w:color="auto" w:fill="auto"/>
            <w:noWrap/>
            <w:vAlign w:val="bottom"/>
            <w:hideMark/>
          </w:tcPr>
          <w:p w14:paraId="4E282E4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295</w:t>
            </w:r>
          </w:p>
        </w:tc>
        <w:tc>
          <w:tcPr>
            <w:tcW w:w="1512" w:type="dxa"/>
            <w:tcBorders>
              <w:top w:val="nil"/>
              <w:left w:val="nil"/>
              <w:bottom w:val="single" w:sz="4" w:space="0" w:color="auto"/>
              <w:right w:val="single" w:sz="4" w:space="0" w:color="auto"/>
            </w:tcBorders>
            <w:shd w:val="clear" w:color="auto" w:fill="auto"/>
            <w:noWrap/>
            <w:vAlign w:val="bottom"/>
            <w:hideMark/>
          </w:tcPr>
          <w:p w14:paraId="768459D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685 899 534</w:t>
            </w:r>
          </w:p>
        </w:tc>
        <w:tc>
          <w:tcPr>
            <w:tcW w:w="1560" w:type="dxa"/>
            <w:tcBorders>
              <w:top w:val="nil"/>
              <w:left w:val="nil"/>
              <w:bottom w:val="single" w:sz="4" w:space="0" w:color="auto"/>
              <w:right w:val="single" w:sz="4" w:space="0" w:color="auto"/>
            </w:tcBorders>
            <w:shd w:val="clear" w:color="auto" w:fill="auto"/>
            <w:noWrap/>
            <w:vAlign w:val="bottom"/>
            <w:hideMark/>
          </w:tcPr>
          <w:p w14:paraId="4E779D9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437 453 070</w:t>
            </w:r>
          </w:p>
        </w:tc>
        <w:tc>
          <w:tcPr>
            <w:tcW w:w="908" w:type="dxa"/>
            <w:tcBorders>
              <w:top w:val="nil"/>
              <w:left w:val="nil"/>
              <w:bottom w:val="single" w:sz="4" w:space="0" w:color="auto"/>
              <w:right w:val="single" w:sz="4" w:space="0" w:color="auto"/>
            </w:tcBorders>
            <w:shd w:val="clear" w:color="auto" w:fill="auto"/>
            <w:noWrap/>
            <w:vAlign w:val="bottom"/>
            <w:hideMark/>
          </w:tcPr>
          <w:p w14:paraId="5DE4A54E"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3 815</w:t>
            </w:r>
          </w:p>
        </w:tc>
      </w:tr>
      <w:tr w:rsidR="00972AEA" w:rsidRPr="00972AEA" w14:paraId="7EAB153C"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CB5B22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Kõigist audiitorkontrollitud</w:t>
            </w:r>
          </w:p>
        </w:tc>
        <w:tc>
          <w:tcPr>
            <w:tcW w:w="1300" w:type="dxa"/>
            <w:tcBorders>
              <w:top w:val="nil"/>
              <w:left w:val="nil"/>
              <w:bottom w:val="single" w:sz="4" w:space="0" w:color="auto"/>
              <w:right w:val="single" w:sz="4" w:space="0" w:color="auto"/>
            </w:tcBorders>
            <w:shd w:val="clear" w:color="auto" w:fill="auto"/>
            <w:noWrap/>
            <w:vAlign w:val="bottom"/>
            <w:hideMark/>
          </w:tcPr>
          <w:p w14:paraId="2180044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4,0%</w:t>
            </w:r>
          </w:p>
        </w:tc>
        <w:tc>
          <w:tcPr>
            <w:tcW w:w="1512" w:type="dxa"/>
            <w:tcBorders>
              <w:top w:val="nil"/>
              <w:left w:val="nil"/>
              <w:bottom w:val="single" w:sz="4" w:space="0" w:color="auto"/>
              <w:right w:val="single" w:sz="4" w:space="0" w:color="auto"/>
            </w:tcBorders>
            <w:shd w:val="clear" w:color="auto" w:fill="auto"/>
            <w:noWrap/>
            <w:vAlign w:val="bottom"/>
            <w:hideMark/>
          </w:tcPr>
          <w:p w14:paraId="473081D7"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0,9%</w:t>
            </w:r>
          </w:p>
        </w:tc>
        <w:tc>
          <w:tcPr>
            <w:tcW w:w="1560" w:type="dxa"/>
            <w:tcBorders>
              <w:top w:val="nil"/>
              <w:left w:val="nil"/>
              <w:bottom w:val="single" w:sz="4" w:space="0" w:color="auto"/>
              <w:right w:val="single" w:sz="4" w:space="0" w:color="auto"/>
            </w:tcBorders>
            <w:shd w:val="clear" w:color="auto" w:fill="auto"/>
            <w:noWrap/>
            <w:vAlign w:val="bottom"/>
            <w:hideMark/>
          </w:tcPr>
          <w:p w14:paraId="2AF1E67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0,3%</w:t>
            </w:r>
          </w:p>
        </w:tc>
        <w:tc>
          <w:tcPr>
            <w:tcW w:w="908" w:type="dxa"/>
            <w:tcBorders>
              <w:top w:val="nil"/>
              <w:left w:val="nil"/>
              <w:bottom w:val="single" w:sz="4" w:space="0" w:color="auto"/>
              <w:right w:val="single" w:sz="4" w:space="0" w:color="auto"/>
            </w:tcBorders>
            <w:shd w:val="clear" w:color="auto" w:fill="auto"/>
            <w:noWrap/>
            <w:vAlign w:val="bottom"/>
            <w:hideMark/>
          </w:tcPr>
          <w:p w14:paraId="1D23BA3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1,4%</w:t>
            </w:r>
          </w:p>
        </w:tc>
      </w:tr>
      <w:tr w:rsidR="00972AEA" w:rsidRPr="00972AEA" w14:paraId="378FA2D6"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45A8F6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3CAFA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12" w:type="dxa"/>
            <w:tcBorders>
              <w:top w:val="nil"/>
              <w:left w:val="nil"/>
              <w:bottom w:val="single" w:sz="4" w:space="0" w:color="auto"/>
              <w:right w:val="single" w:sz="4" w:space="0" w:color="auto"/>
            </w:tcBorders>
            <w:shd w:val="clear" w:color="auto" w:fill="auto"/>
            <w:noWrap/>
            <w:vAlign w:val="bottom"/>
            <w:hideMark/>
          </w:tcPr>
          <w:p w14:paraId="302B3A7D"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6F9652"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24E67127"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r>
      <w:tr w:rsidR="00972AEA" w:rsidRPr="00972AEA" w14:paraId="719E155D"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C66B207"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Mõju kokku</w:t>
            </w:r>
          </w:p>
        </w:tc>
        <w:tc>
          <w:tcPr>
            <w:tcW w:w="1300" w:type="dxa"/>
            <w:tcBorders>
              <w:top w:val="nil"/>
              <w:left w:val="nil"/>
              <w:bottom w:val="single" w:sz="4" w:space="0" w:color="auto"/>
              <w:right w:val="single" w:sz="4" w:space="0" w:color="auto"/>
            </w:tcBorders>
            <w:shd w:val="clear" w:color="auto" w:fill="auto"/>
            <w:noWrap/>
            <w:vAlign w:val="bottom"/>
            <w:hideMark/>
          </w:tcPr>
          <w:p w14:paraId="2AC8788E"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583</w:t>
            </w:r>
          </w:p>
        </w:tc>
        <w:tc>
          <w:tcPr>
            <w:tcW w:w="1512" w:type="dxa"/>
            <w:tcBorders>
              <w:top w:val="nil"/>
              <w:left w:val="nil"/>
              <w:bottom w:val="single" w:sz="4" w:space="0" w:color="auto"/>
              <w:right w:val="single" w:sz="4" w:space="0" w:color="auto"/>
            </w:tcBorders>
            <w:shd w:val="clear" w:color="auto" w:fill="auto"/>
            <w:noWrap/>
            <w:vAlign w:val="bottom"/>
            <w:hideMark/>
          </w:tcPr>
          <w:p w14:paraId="67C5BA66"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904 140 927</w:t>
            </w:r>
          </w:p>
        </w:tc>
        <w:tc>
          <w:tcPr>
            <w:tcW w:w="1560" w:type="dxa"/>
            <w:tcBorders>
              <w:top w:val="nil"/>
              <w:left w:val="nil"/>
              <w:bottom w:val="single" w:sz="4" w:space="0" w:color="auto"/>
              <w:right w:val="single" w:sz="4" w:space="0" w:color="auto"/>
            </w:tcBorders>
            <w:shd w:val="clear" w:color="auto" w:fill="auto"/>
            <w:noWrap/>
            <w:vAlign w:val="bottom"/>
            <w:hideMark/>
          </w:tcPr>
          <w:p w14:paraId="278CBA97"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1 167 288 751</w:t>
            </w:r>
          </w:p>
        </w:tc>
        <w:tc>
          <w:tcPr>
            <w:tcW w:w="908" w:type="dxa"/>
            <w:tcBorders>
              <w:top w:val="nil"/>
              <w:left w:val="nil"/>
              <w:bottom w:val="single" w:sz="4" w:space="0" w:color="auto"/>
              <w:right w:val="single" w:sz="4" w:space="0" w:color="auto"/>
            </w:tcBorders>
            <w:shd w:val="clear" w:color="auto" w:fill="auto"/>
            <w:noWrap/>
            <w:vAlign w:val="bottom"/>
            <w:hideMark/>
          </w:tcPr>
          <w:p w14:paraId="5CDEFD08"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4 781</w:t>
            </w:r>
          </w:p>
        </w:tc>
      </w:tr>
      <w:tr w:rsidR="00972AEA" w:rsidRPr="00972AEA" w14:paraId="605AF914"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8A67B7B"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Kõigist audiitorkontrollitud kokku</w:t>
            </w:r>
          </w:p>
        </w:tc>
        <w:tc>
          <w:tcPr>
            <w:tcW w:w="1300" w:type="dxa"/>
            <w:tcBorders>
              <w:top w:val="nil"/>
              <w:left w:val="nil"/>
              <w:bottom w:val="single" w:sz="4" w:space="0" w:color="auto"/>
              <w:right w:val="single" w:sz="4" w:space="0" w:color="auto"/>
            </w:tcBorders>
            <w:shd w:val="clear" w:color="auto" w:fill="auto"/>
            <w:noWrap/>
            <w:vAlign w:val="bottom"/>
            <w:hideMark/>
          </w:tcPr>
          <w:p w14:paraId="05DC10B4"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7,9%</w:t>
            </w:r>
          </w:p>
        </w:tc>
        <w:tc>
          <w:tcPr>
            <w:tcW w:w="1512" w:type="dxa"/>
            <w:tcBorders>
              <w:top w:val="nil"/>
              <w:left w:val="nil"/>
              <w:bottom w:val="single" w:sz="4" w:space="0" w:color="auto"/>
              <w:right w:val="single" w:sz="4" w:space="0" w:color="auto"/>
            </w:tcBorders>
            <w:shd w:val="clear" w:color="auto" w:fill="auto"/>
            <w:noWrap/>
            <w:vAlign w:val="bottom"/>
            <w:hideMark/>
          </w:tcPr>
          <w:p w14:paraId="667975E5"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1,2%</w:t>
            </w:r>
          </w:p>
        </w:tc>
        <w:tc>
          <w:tcPr>
            <w:tcW w:w="1560" w:type="dxa"/>
            <w:tcBorders>
              <w:top w:val="nil"/>
              <w:left w:val="nil"/>
              <w:bottom w:val="single" w:sz="4" w:space="0" w:color="auto"/>
              <w:right w:val="single" w:sz="4" w:space="0" w:color="auto"/>
            </w:tcBorders>
            <w:shd w:val="clear" w:color="auto" w:fill="auto"/>
            <w:noWrap/>
            <w:vAlign w:val="bottom"/>
            <w:hideMark/>
          </w:tcPr>
          <w:p w14:paraId="5CACCE59"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0,7%</w:t>
            </w:r>
          </w:p>
        </w:tc>
        <w:tc>
          <w:tcPr>
            <w:tcW w:w="908" w:type="dxa"/>
            <w:tcBorders>
              <w:top w:val="nil"/>
              <w:left w:val="nil"/>
              <w:bottom w:val="single" w:sz="4" w:space="0" w:color="auto"/>
              <w:right w:val="single" w:sz="4" w:space="0" w:color="auto"/>
            </w:tcBorders>
            <w:shd w:val="clear" w:color="auto" w:fill="auto"/>
            <w:noWrap/>
            <w:vAlign w:val="bottom"/>
            <w:hideMark/>
          </w:tcPr>
          <w:p w14:paraId="6C750558"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1,7%</w:t>
            </w:r>
          </w:p>
        </w:tc>
      </w:tr>
    </w:tbl>
    <w:p w14:paraId="1FD4E9E9"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461E5939" w14:textId="30277A7F" w:rsidR="003F6DD2" w:rsidRPr="00873E6C" w:rsidRDefault="00753F78" w:rsidP="003F6DD2">
      <w:pPr>
        <w:spacing w:after="0" w:line="240" w:lineRule="auto"/>
        <w:jc w:val="both"/>
        <w:rPr>
          <w:rFonts w:ascii="Times New Roman" w:hAnsi="Times New Roman" w:cs="Times New Roman"/>
          <w:kern w:val="0"/>
          <w:sz w:val="24"/>
          <w:szCs w:val="24"/>
          <w:u w:val="single"/>
        </w:rPr>
      </w:pPr>
      <w:r w:rsidRPr="00873E6C">
        <w:rPr>
          <w:rFonts w:ascii="Times New Roman" w:hAnsi="Times New Roman" w:cs="Times New Roman"/>
          <w:kern w:val="0"/>
          <w:sz w:val="24"/>
          <w:szCs w:val="24"/>
          <w:u w:val="single"/>
        </w:rPr>
        <w:t xml:space="preserve">6.2.2.2 </w:t>
      </w:r>
      <w:r w:rsidR="00775F93" w:rsidRPr="00873E6C">
        <w:rPr>
          <w:rFonts w:ascii="Times New Roman" w:hAnsi="Times New Roman" w:cs="Times New Roman"/>
          <w:kern w:val="0"/>
          <w:sz w:val="24"/>
          <w:szCs w:val="24"/>
          <w:u w:val="single"/>
        </w:rPr>
        <w:t>R</w:t>
      </w:r>
      <w:r w:rsidRPr="00873E6C">
        <w:rPr>
          <w:rFonts w:ascii="Times New Roman" w:hAnsi="Times New Roman" w:cs="Times New Roman"/>
          <w:kern w:val="0"/>
          <w:sz w:val="24"/>
          <w:szCs w:val="24"/>
          <w:u w:val="single"/>
        </w:rPr>
        <w:t>aamatupidamise aastaaruande auditi kohustuse</w:t>
      </w:r>
      <w:r w:rsidR="00775F93" w:rsidRPr="00873E6C">
        <w:rPr>
          <w:rFonts w:ascii="Times New Roman" w:hAnsi="Times New Roman" w:cs="Times New Roman"/>
          <w:kern w:val="0"/>
          <w:sz w:val="24"/>
          <w:szCs w:val="24"/>
          <w:u w:val="single"/>
        </w:rPr>
        <w:t>st tulenev mõju</w:t>
      </w:r>
      <w:r w:rsidRPr="00873E6C">
        <w:rPr>
          <w:rFonts w:ascii="Times New Roman" w:hAnsi="Times New Roman" w:cs="Times New Roman"/>
          <w:kern w:val="0"/>
          <w:sz w:val="24"/>
          <w:szCs w:val="24"/>
          <w:u w:val="single"/>
        </w:rPr>
        <w:t xml:space="preserve"> </w:t>
      </w:r>
    </w:p>
    <w:p w14:paraId="6F658167" w14:textId="77777777" w:rsidR="00753F78" w:rsidRPr="003F6DD2" w:rsidRDefault="00753F78" w:rsidP="003F6DD2">
      <w:pPr>
        <w:spacing w:after="0" w:line="240" w:lineRule="auto"/>
        <w:jc w:val="both"/>
        <w:rPr>
          <w:rFonts w:ascii="Times New Roman" w:hAnsi="Times New Roman" w:cs="Times New Roman"/>
          <w:kern w:val="0"/>
          <w:sz w:val="24"/>
          <w:szCs w:val="24"/>
        </w:rPr>
      </w:pPr>
    </w:p>
    <w:p w14:paraId="1551C7C9" w14:textId="6DC58B93" w:rsidR="003F6DD2" w:rsidRDefault="00753F78"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Raamatupidamise aastaaruande k</w:t>
      </w:r>
      <w:r w:rsidR="003F6DD2" w:rsidRPr="003F6DD2">
        <w:rPr>
          <w:rFonts w:ascii="Times New Roman" w:hAnsi="Times New Roman" w:cs="Times New Roman"/>
          <w:kern w:val="0"/>
          <w:sz w:val="24"/>
          <w:szCs w:val="24"/>
        </w:rPr>
        <w:t>ohustusliku auditi piirmäärade tõstmine 25</w:t>
      </w:r>
      <w:r>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protsendi võrra mõjutab </w:t>
      </w:r>
      <w:r w:rsidR="004D2C6E">
        <w:rPr>
          <w:rFonts w:ascii="Times New Roman" w:hAnsi="Times New Roman" w:cs="Times New Roman"/>
          <w:kern w:val="0"/>
          <w:sz w:val="24"/>
          <w:szCs w:val="24"/>
        </w:rPr>
        <w:t>ca 505</w:t>
      </w:r>
      <w:r w:rsidR="004D2C6E" w:rsidRPr="003F6DD2">
        <w:rPr>
          <w:rFonts w:ascii="Times New Roman" w:hAnsi="Times New Roman" w:cs="Times New Roman"/>
          <w:kern w:val="0"/>
          <w:sz w:val="24"/>
          <w:szCs w:val="24"/>
        </w:rPr>
        <w:t xml:space="preserve"> </w:t>
      </w:r>
      <w:r>
        <w:rPr>
          <w:rFonts w:ascii="Times New Roman" w:hAnsi="Times New Roman" w:cs="Times New Roman"/>
          <w:kern w:val="0"/>
          <w:sz w:val="24"/>
          <w:szCs w:val="24"/>
        </w:rPr>
        <w:t>aruandekohustusega ettevõtjat</w:t>
      </w:r>
      <w:r w:rsidR="003F6DD2" w:rsidRPr="003F6DD2">
        <w:rPr>
          <w:rFonts w:ascii="Times New Roman" w:hAnsi="Times New Roman" w:cs="Times New Roman"/>
          <w:kern w:val="0"/>
          <w:sz w:val="24"/>
          <w:szCs w:val="24"/>
        </w:rPr>
        <w:t xml:space="preserve"> ning asendab </w:t>
      </w:r>
      <w:r w:rsidR="004D2C6E">
        <w:rPr>
          <w:rFonts w:ascii="Times New Roman" w:hAnsi="Times New Roman" w:cs="Times New Roman"/>
          <w:kern w:val="0"/>
          <w:sz w:val="24"/>
          <w:szCs w:val="24"/>
        </w:rPr>
        <w:t>ca 7,5</w:t>
      </w:r>
      <w:r w:rsidR="003F6DD2" w:rsidRPr="003F6DD2">
        <w:rPr>
          <w:rFonts w:ascii="Times New Roman" w:hAnsi="Times New Roman" w:cs="Times New Roman"/>
          <w:kern w:val="0"/>
          <w:sz w:val="24"/>
          <w:szCs w:val="24"/>
        </w:rPr>
        <w:t xml:space="preserve"> protsenti auditi töövõt</w:t>
      </w:r>
      <w:r>
        <w:rPr>
          <w:rFonts w:ascii="Times New Roman" w:hAnsi="Times New Roman" w:cs="Times New Roman"/>
          <w:kern w:val="0"/>
          <w:sz w:val="24"/>
          <w:szCs w:val="24"/>
        </w:rPr>
        <w:t>tudest</w:t>
      </w:r>
      <w:r w:rsidR="003F6DD2" w:rsidRPr="003F6DD2">
        <w:rPr>
          <w:rFonts w:ascii="Times New Roman" w:hAnsi="Times New Roman" w:cs="Times New Roman"/>
          <w:kern w:val="0"/>
          <w:sz w:val="24"/>
          <w:szCs w:val="24"/>
        </w:rPr>
        <w:t xml:space="preserve"> ülevaatuse töövõttudega. </w:t>
      </w:r>
      <w:r w:rsidR="00084C08">
        <w:rPr>
          <w:rFonts w:ascii="Times New Roman" w:hAnsi="Times New Roman" w:cs="Times New Roman"/>
          <w:kern w:val="0"/>
          <w:sz w:val="24"/>
          <w:szCs w:val="24"/>
        </w:rPr>
        <w:t>Auditi töövõttude ülevaatuse töövõttudega asendamise tulemusena</w:t>
      </w:r>
      <w:r w:rsidR="003F6DD2" w:rsidRPr="003F6DD2">
        <w:rPr>
          <w:rFonts w:ascii="Times New Roman" w:hAnsi="Times New Roman" w:cs="Times New Roman"/>
          <w:kern w:val="0"/>
          <w:sz w:val="24"/>
          <w:szCs w:val="24"/>
        </w:rPr>
        <w:t xml:space="preserve"> </w:t>
      </w:r>
      <w:r w:rsidR="00084C08">
        <w:rPr>
          <w:rFonts w:ascii="Times New Roman" w:hAnsi="Times New Roman" w:cs="Times New Roman"/>
          <w:kern w:val="0"/>
          <w:sz w:val="24"/>
          <w:szCs w:val="24"/>
        </w:rPr>
        <w:t xml:space="preserve">on aruandekohustuslike ettevõtjate </w:t>
      </w:r>
      <w:r w:rsidR="003F6DD2" w:rsidRPr="003F6DD2">
        <w:rPr>
          <w:rFonts w:ascii="Times New Roman" w:hAnsi="Times New Roman" w:cs="Times New Roman"/>
          <w:kern w:val="0"/>
          <w:sz w:val="24"/>
          <w:szCs w:val="24"/>
        </w:rPr>
        <w:t>rahali</w:t>
      </w:r>
      <w:r>
        <w:rPr>
          <w:rFonts w:ascii="Times New Roman" w:hAnsi="Times New Roman" w:cs="Times New Roman"/>
          <w:kern w:val="0"/>
          <w:sz w:val="24"/>
          <w:szCs w:val="24"/>
        </w:rPr>
        <w:t>s</w:t>
      </w:r>
      <w:r w:rsidR="003F6DD2" w:rsidRPr="003F6DD2">
        <w:rPr>
          <w:rFonts w:ascii="Times New Roman" w:hAnsi="Times New Roman" w:cs="Times New Roman"/>
          <w:kern w:val="0"/>
          <w:sz w:val="24"/>
          <w:szCs w:val="24"/>
        </w:rPr>
        <w:t xml:space="preserve">e </w:t>
      </w:r>
      <w:r>
        <w:rPr>
          <w:rFonts w:ascii="Times New Roman" w:hAnsi="Times New Roman" w:cs="Times New Roman"/>
          <w:kern w:val="0"/>
          <w:sz w:val="24"/>
          <w:szCs w:val="24"/>
        </w:rPr>
        <w:t>kulu kokkuhoid</w:t>
      </w:r>
      <w:r w:rsidR="003F6DD2" w:rsidRPr="003F6DD2">
        <w:rPr>
          <w:rFonts w:ascii="Times New Roman" w:hAnsi="Times New Roman" w:cs="Times New Roman"/>
          <w:kern w:val="0"/>
          <w:sz w:val="24"/>
          <w:szCs w:val="24"/>
        </w:rPr>
        <w:t xml:space="preserve"> ligikaudu 700 000 eurot</w:t>
      </w:r>
      <w:r w:rsidR="00084C08">
        <w:rPr>
          <w:rFonts w:ascii="Times New Roman" w:hAnsi="Times New Roman" w:cs="Times New Roman"/>
          <w:kern w:val="0"/>
          <w:sz w:val="24"/>
          <w:szCs w:val="24"/>
        </w:rPr>
        <w:t xml:space="preserve">. </w:t>
      </w:r>
      <w:r w:rsidR="00084C08" w:rsidRPr="00084C08">
        <w:rPr>
          <w:rFonts w:ascii="Times New Roman" w:hAnsi="Times New Roman" w:cs="Times New Roman"/>
          <w:kern w:val="0"/>
          <w:sz w:val="24"/>
          <w:szCs w:val="24"/>
        </w:rPr>
        <w:t>Samas võib osa neist ettevõtjatest, kes siiski näevad endiselt vajadust teostada</w:t>
      </w:r>
      <w:r w:rsidR="00084C08">
        <w:rPr>
          <w:rFonts w:ascii="Times New Roman" w:hAnsi="Times New Roman" w:cs="Times New Roman"/>
          <w:kern w:val="0"/>
          <w:sz w:val="24"/>
          <w:szCs w:val="24"/>
        </w:rPr>
        <w:t xml:space="preserve"> väiksemat kindlustunnet andva ülevaatuse asemel endiselt</w:t>
      </w:r>
      <w:r w:rsidR="00084C08" w:rsidRPr="00084C08">
        <w:rPr>
          <w:rFonts w:ascii="Times New Roman" w:hAnsi="Times New Roman" w:cs="Times New Roman"/>
          <w:kern w:val="0"/>
          <w:sz w:val="24"/>
          <w:szCs w:val="24"/>
        </w:rPr>
        <w:t xml:space="preserve"> raamatupidamise aastaaruande </w:t>
      </w:r>
      <w:r w:rsidR="00084C08">
        <w:rPr>
          <w:rFonts w:ascii="Times New Roman" w:hAnsi="Times New Roman" w:cs="Times New Roman"/>
          <w:kern w:val="0"/>
          <w:sz w:val="24"/>
          <w:szCs w:val="24"/>
        </w:rPr>
        <w:t xml:space="preserve">audit, </w:t>
      </w:r>
      <w:r w:rsidR="00084C08" w:rsidRPr="00084C08">
        <w:rPr>
          <w:rFonts w:ascii="Times New Roman" w:hAnsi="Times New Roman" w:cs="Times New Roman"/>
          <w:kern w:val="0"/>
          <w:sz w:val="24"/>
          <w:szCs w:val="24"/>
        </w:rPr>
        <w:t xml:space="preserve">jätkata </w:t>
      </w:r>
      <w:r w:rsidR="001F0445">
        <w:rPr>
          <w:rFonts w:ascii="Times New Roman" w:hAnsi="Times New Roman" w:cs="Times New Roman"/>
          <w:kern w:val="0"/>
          <w:sz w:val="24"/>
          <w:szCs w:val="24"/>
        </w:rPr>
        <w:t xml:space="preserve">vabatahtlikult </w:t>
      </w:r>
      <w:r w:rsidR="00084C08">
        <w:rPr>
          <w:rFonts w:ascii="Times New Roman" w:hAnsi="Times New Roman" w:cs="Times New Roman"/>
          <w:kern w:val="0"/>
          <w:sz w:val="24"/>
          <w:szCs w:val="24"/>
        </w:rPr>
        <w:lastRenderedPageBreak/>
        <w:t>raamatupidamise aastaaruande auditiga. Seetõttu võib</w:t>
      </w:r>
      <w:r w:rsidR="00084C08" w:rsidRPr="00084C08">
        <w:rPr>
          <w:rFonts w:ascii="Times New Roman" w:hAnsi="Times New Roman" w:cs="Times New Roman"/>
          <w:kern w:val="0"/>
          <w:sz w:val="24"/>
          <w:szCs w:val="24"/>
        </w:rPr>
        <w:t xml:space="preserve"> ülal märgitud rahalise kulutuse vähenemine osutuda mõnevõrra väiksemaks. </w:t>
      </w:r>
      <w:r w:rsidR="003F6DD2" w:rsidRPr="003F6DD2">
        <w:rPr>
          <w:rFonts w:ascii="Times New Roman" w:hAnsi="Times New Roman" w:cs="Times New Roman"/>
          <w:kern w:val="0"/>
          <w:sz w:val="24"/>
          <w:szCs w:val="24"/>
        </w:rPr>
        <w:t xml:space="preserve"> </w:t>
      </w:r>
    </w:p>
    <w:p w14:paraId="0AE26500" w14:textId="77777777" w:rsidR="00084C08" w:rsidRPr="003F6DD2" w:rsidRDefault="00084C08" w:rsidP="003F6DD2">
      <w:pPr>
        <w:spacing w:after="0" w:line="240" w:lineRule="auto"/>
        <w:jc w:val="both"/>
        <w:rPr>
          <w:rFonts w:ascii="Times New Roman" w:hAnsi="Times New Roman" w:cs="Times New Roman"/>
          <w:kern w:val="0"/>
          <w:sz w:val="24"/>
          <w:szCs w:val="24"/>
        </w:rPr>
      </w:pPr>
    </w:p>
    <w:p w14:paraId="7D6A28F5" w14:textId="0CB28C1A" w:rsid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 xml:space="preserve">Nende </w:t>
      </w:r>
      <w:r w:rsidR="00084C08">
        <w:rPr>
          <w:rFonts w:ascii="Times New Roman" w:hAnsi="Times New Roman" w:cs="Times New Roman"/>
          <w:kern w:val="0"/>
          <w:sz w:val="24"/>
          <w:szCs w:val="24"/>
        </w:rPr>
        <w:t>ettevõtja</w:t>
      </w:r>
      <w:r w:rsidR="001F0445">
        <w:rPr>
          <w:rFonts w:ascii="Times New Roman" w:hAnsi="Times New Roman" w:cs="Times New Roman"/>
          <w:kern w:val="0"/>
          <w:sz w:val="24"/>
          <w:szCs w:val="24"/>
        </w:rPr>
        <w:t>te</w:t>
      </w:r>
      <w:r w:rsidR="00084C08">
        <w:rPr>
          <w:rFonts w:ascii="Times New Roman" w:hAnsi="Times New Roman" w:cs="Times New Roman"/>
          <w:kern w:val="0"/>
          <w:sz w:val="24"/>
          <w:szCs w:val="24"/>
        </w:rPr>
        <w:t xml:space="preserve">, kes saavad </w:t>
      </w:r>
      <w:r w:rsidR="001F0445">
        <w:rPr>
          <w:rFonts w:ascii="Times New Roman" w:hAnsi="Times New Roman" w:cs="Times New Roman"/>
          <w:kern w:val="0"/>
          <w:sz w:val="24"/>
          <w:szCs w:val="24"/>
        </w:rPr>
        <w:t xml:space="preserve">muudatuse tulemusena hakata </w:t>
      </w:r>
      <w:r w:rsidR="00084C08">
        <w:rPr>
          <w:rFonts w:ascii="Times New Roman" w:hAnsi="Times New Roman" w:cs="Times New Roman"/>
          <w:kern w:val="0"/>
          <w:sz w:val="24"/>
          <w:szCs w:val="24"/>
        </w:rPr>
        <w:t>raamatupidamise aastaaruande auditi asemel tellima ülevaatuse töövõttu,</w:t>
      </w:r>
      <w:r w:rsidRPr="003F6DD2">
        <w:rPr>
          <w:rFonts w:ascii="Times New Roman" w:hAnsi="Times New Roman" w:cs="Times New Roman"/>
          <w:kern w:val="0"/>
          <w:sz w:val="24"/>
          <w:szCs w:val="24"/>
        </w:rPr>
        <w:t xml:space="preserve"> müügitulu maht </w:t>
      </w:r>
      <w:r w:rsidR="00084C08">
        <w:rPr>
          <w:rFonts w:ascii="Times New Roman" w:hAnsi="Times New Roman" w:cs="Times New Roman"/>
          <w:kern w:val="0"/>
          <w:sz w:val="24"/>
          <w:szCs w:val="24"/>
        </w:rPr>
        <w:t xml:space="preserve">kokku </w:t>
      </w:r>
      <w:r w:rsidRPr="003F6DD2">
        <w:rPr>
          <w:rFonts w:ascii="Times New Roman" w:hAnsi="Times New Roman" w:cs="Times New Roman"/>
          <w:kern w:val="0"/>
          <w:sz w:val="24"/>
          <w:szCs w:val="24"/>
        </w:rPr>
        <w:t xml:space="preserve">on 1,8 miljardit eurot ning see moodustab 2,3 protsenti kõigi </w:t>
      </w:r>
      <w:r w:rsidR="001F0445">
        <w:rPr>
          <w:rFonts w:ascii="Times New Roman" w:hAnsi="Times New Roman" w:cs="Times New Roman"/>
          <w:kern w:val="0"/>
          <w:sz w:val="24"/>
          <w:szCs w:val="24"/>
        </w:rPr>
        <w:t xml:space="preserve">raamatupidamise aastaaruande </w:t>
      </w:r>
      <w:r w:rsidRPr="003F6DD2">
        <w:rPr>
          <w:rFonts w:ascii="Times New Roman" w:hAnsi="Times New Roman" w:cs="Times New Roman"/>
          <w:kern w:val="0"/>
          <w:sz w:val="24"/>
          <w:szCs w:val="24"/>
        </w:rPr>
        <w:t>auditi töövõt</w:t>
      </w:r>
      <w:r w:rsidR="001F0445">
        <w:rPr>
          <w:rFonts w:ascii="Times New Roman" w:hAnsi="Times New Roman" w:cs="Times New Roman"/>
          <w:kern w:val="0"/>
          <w:sz w:val="24"/>
          <w:szCs w:val="24"/>
        </w:rPr>
        <w:t>u kohustusega ettevõtjate</w:t>
      </w:r>
      <w:r w:rsidRPr="003F6DD2">
        <w:rPr>
          <w:rFonts w:ascii="Times New Roman" w:hAnsi="Times New Roman" w:cs="Times New Roman"/>
          <w:kern w:val="0"/>
          <w:sz w:val="24"/>
          <w:szCs w:val="24"/>
        </w:rPr>
        <w:t xml:space="preserve"> tulude mahust. </w:t>
      </w:r>
      <w:r w:rsidR="001F0445">
        <w:rPr>
          <w:rFonts w:ascii="Times New Roman" w:hAnsi="Times New Roman" w:cs="Times New Roman"/>
          <w:kern w:val="0"/>
          <w:sz w:val="24"/>
          <w:szCs w:val="24"/>
        </w:rPr>
        <w:t xml:space="preserve">Nimetatud ettevõtjate varade maht on </w:t>
      </w:r>
      <w:r w:rsidRPr="003F6DD2">
        <w:rPr>
          <w:rFonts w:ascii="Times New Roman" w:hAnsi="Times New Roman" w:cs="Times New Roman"/>
          <w:kern w:val="0"/>
          <w:sz w:val="24"/>
          <w:szCs w:val="24"/>
        </w:rPr>
        <w:t>2,6 miljardit eurot</w:t>
      </w:r>
      <w:r w:rsidR="001F0445">
        <w:rPr>
          <w:rFonts w:ascii="Times New Roman" w:hAnsi="Times New Roman" w:cs="Times New Roman"/>
          <w:kern w:val="0"/>
          <w:sz w:val="24"/>
          <w:szCs w:val="24"/>
        </w:rPr>
        <w:t xml:space="preserve">, mis moodustab 1,6 protsenti </w:t>
      </w:r>
      <w:r w:rsidR="001F0445" w:rsidRPr="001F0445">
        <w:rPr>
          <w:rFonts w:ascii="Times New Roman" w:hAnsi="Times New Roman" w:cs="Times New Roman"/>
          <w:kern w:val="0"/>
          <w:sz w:val="24"/>
          <w:szCs w:val="24"/>
        </w:rPr>
        <w:t xml:space="preserve">kõigi raamatupidamise aastaaruande auditi töövõtu kohustusega ettevõtjate </w:t>
      </w:r>
      <w:r w:rsidR="001F0445">
        <w:rPr>
          <w:rFonts w:ascii="Times New Roman" w:hAnsi="Times New Roman" w:cs="Times New Roman"/>
          <w:kern w:val="0"/>
          <w:sz w:val="24"/>
          <w:szCs w:val="24"/>
        </w:rPr>
        <w:t>varad</w:t>
      </w:r>
      <w:r w:rsidR="001F0445" w:rsidRPr="001F0445">
        <w:rPr>
          <w:rFonts w:ascii="Times New Roman" w:hAnsi="Times New Roman" w:cs="Times New Roman"/>
          <w:kern w:val="0"/>
          <w:sz w:val="24"/>
          <w:szCs w:val="24"/>
        </w:rPr>
        <w:t>e mahust</w:t>
      </w:r>
      <w:r w:rsidRPr="003F6DD2">
        <w:rPr>
          <w:rFonts w:ascii="Times New Roman" w:hAnsi="Times New Roman" w:cs="Times New Roman"/>
          <w:kern w:val="0"/>
          <w:sz w:val="24"/>
          <w:szCs w:val="24"/>
        </w:rPr>
        <w:t>.</w:t>
      </w:r>
    </w:p>
    <w:p w14:paraId="487A64EF" w14:textId="77777777" w:rsidR="00110B21" w:rsidRDefault="00110B21" w:rsidP="003F6DD2">
      <w:pPr>
        <w:spacing w:after="0" w:line="240" w:lineRule="auto"/>
        <w:jc w:val="both"/>
        <w:rPr>
          <w:rFonts w:ascii="Times New Roman" w:hAnsi="Times New Roman" w:cs="Times New Roman"/>
          <w:kern w:val="0"/>
          <w:sz w:val="24"/>
          <w:szCs w:val="24"/>
        </w:rPr>
      </w:pPr>
    </w:p>
    <w:p w14:paraId="0AC2C1F0" w14:textId="2E1A864E" w:rsidR="003F6DD2" w:rsidRPr="003F6DD2" w:rsidRDefault="002729F6"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Tabel 5. </w:t>
      </w:r>
      <w:r w:rsidRPr="002729F6">
        <w:rPr>
          <w:rFonts w:ascii="Times New Roman" w:hAnsi="Times New Roman" w:cs="Times New Roman"/>
          <w:kern w:val="0"/>
          <w:sz w:val="24"/>
          <w:szCs w:val="24"/>
        </w:rPr>
        <w:t xml:space="preserve">Mõju osakaalud, mis tulenevad üks kolmest kriteeriumite muutmisest </w:t>
      </w:r>
      <w:r w:rsidR="00110B21">
        <w:rPr>
          <w:rFonts w:ascii="Times New Roman" w:hAnsi="Times New Roman" w:cs="Times New Roman"/>
          <w:kern w:val="0"/>
          <w:sz w:val="24"/>
          <w:szCs w:val="24"/>
        </w:rPr>
        <w:t>võrreldes</w:t>
      </w:r>
      <w:r w:rsidRPr="002729F6">
        <w:rPr>
          <w:rFonts w:ascii="Times New Roman" w:hAnsi="Times New Roman" w:cs="Times New Roman"/>
          <w:kern w:val="0"/>
          <w:sz w:val="24"/>
          <w:szCs w:val="24"/>
        </w:rPr>
        <w:t xml:space="preserve"> kaks kolmest </w:t>
      </w:r>
      <w:r w:rsidR="00110B21">
        <w:rPr>
          <w:rFonts w:ascii="Times New Roman" w:hAnsi="Times New Roman" w:cs="Times New Roman"/>
          <w:kern w:val="0"/>
          <w:sz w:val="24"/>
          <w:szCs w:val="24"/>
        </w:rPr>
        <w:t>kriteeriumite muutmisega</w:t>
      </w:r>
    </w:p>
    <w:tbl>
      <w:tblPr>
        <w:tblW w:w="8800" w:type="dxa"/>
        <w:tblCellMar>
          <w:left w:w="70" w:type="dxa"/>
          <w:right w:w="70" w:type="dxa"/>
        </w:tblCellMar>
        <w:tblLook w:val="04A0" w:firstRow="1" w:lastRow="0" w:firstColumn="1" w:lastColumn="0" w:noHBand="0" w:noVBand="1"/>
      </w:tblPr>
      <w:tblGrid>
        <w:gridCol w:w="3420"/>
        <w:gridCol w:w="1300"/>
        <w:gridCol w:w="1512"/>
        <w:gridCol w:w="1418"/>
        <w:gridCol w:w="1150"/>
      </w:tblGrid>
      <w:tr w:rsidR="00972AEA" w:rsidRPr="00972AEA" w14:paraId="56E544D0" w14:textId="77777777" w:rsidTr="002A7A41">
        <w:trPr>
          <w:trHeight w:val="29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A72E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1/3, müügitulu 12&gt;15, varad 6&gt;7,5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8A6DBFD"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Ettevõtteid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4524B4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Müügitulu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1DEE5C"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Varad</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B4DE8B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Töötajad</w:t>
            </w:r>
          </w:p>
        </w:tc>
      </w:tr>
      <w:tr w:rsidR="00972AEA" w:rsidRPr="00972AEA" w14:paraId="4DF636BB"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48DD05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Mõju</w:t>
            </w:r>
          </w:p>
        </w:tc>
        <w:tc>
          <w:tcPr>
            <w:tcW w:w="1300" w:type="dxa"/>
            <w:tcBorders>
              <w:top w:val="nil"/>
              <w:left w:val="nil"/>
              <w:bottom w:val="single" w:sz="4" w:space="0" w:color="auto"/>
              <w:right w:val="single" w:sz="4" w:space="0" w:color="auto"/>
            </w:tcBorders>
            <w:shd w:val="clear" w:color="auto" w:fill="auto"/>
            <w:noWrap/>
            <w:vAlign w:val="bottom"/>
            <w:hideMark/>
          </w:tcPr>
          <w:p w14:paraId="3F7E0E8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272</w:t>
            </w:r>
          </w:p>
        </w:tc>
        <w:tc>
          <w:tcPr>
            <w:tcW w:w="1512" w:type="dxa"/>
            <w:tcBorders>
              <w:top w:val="nil"/>
              <w:left w:val="nil"/>
              <w:bottom w:val="single" w:sz="4" w:space="0" w:color="auto"/>
              <w:right w:val="single" w:sz="4" w:space="0" w:color="auto"/>
            </w:tcBorders>
            <w:shd w:val="clear" w:color="auto" w:fill="auto"/>
            <w:noWrap/>
            <w:vAlign w:val="bottom"/>
            <w:hideMark/>
          </w:tcPr>
          <w:p w14:paraId="61FFBC4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271 053 724</w:t>
            </w:r>
          </w:p>
        </w:tc>
        <w:tc>
          <w:tcPr>
            <w:tcW w:w="1418" w:type="dxa"/>
            <w:tcBorders>
              <w:top w:val="nil"/>
              <w:left w:val="nil"/>
              <w:bottom w:val="single" w:sz="4" w:space="0" w:color="auto"/>
              <w:right w:val="single" w:sz="4" w:space="0" w:color="auto"/>
            </w:tcBorders>
            <w:shd w:val="clear" w:color="auto" w:fill="auto"/>
            <w:noWrap/>
            <w:vAlign w:val="bottom"/>
            <w:hideMark/>
          </w:tcPr>
          <w:p w14:paraId="2AE730A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1 799 194 784</w:t>
            </w:r>
          </w:p>
        </w:tc>
        <w:tc>
          <w:tcPr>
            <w:tcW w:w="1150" w:type="dxa"/>
            <w:tcBorders>
              <w:top w:val="nil"/>
              <w:left w:val="nil"/>
              <w:bottom w:val="single" w:sz="4" w:space="0" w:color="auto"/>
              <w:right w:val="single" w:sz="4" w:space="0" w:color="auto"/>
            </w:tcBorders>
            <w:shd w:val="clear" w:color="auto" w:fill="auto"/>
            <w:noWrap/>
            <w:vAlign w:val="bottom"/>
            <w:hideMark/>
          </w:tcPr>
          <w:p w14:paraId="02428BB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914</w:t>
            </w:r>
          </w:p>
        </w:tc>
      </w:tr>
      <w:tr w:rsidR="00972AEA" w:rsidRPr="00972AEA" w14:paraId="2BC71DCF"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99E829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Kõigist audiitorkontrollitud</w:t>
            </w:r>
          </w:p>
        </w:tc>
        <w:tc>
          <w:tcPr>
            <w:tcW w:w="1300" w:type="dxa"/>
            <w:tcBorders>
              <w:top w:val="nil"/>
              <w:left w:val="nil"/>
              <w:bottom w:val="single" w:sz="4" w:space="0" w:color="auto"/>
              <w:right w:val="single" w:sz="4" w:space="0" w:color="auto"/>
            </w:tcBorders>
            <w:shd w:val="clear" w:color="auto" w:fill="auto"/>
            <w:noWrap/>
            <w:vAlign w:val="bottom"/>
            <w:hideMark/>
          </w:tcPr>
          <w:p w14:paraId="5103F55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3,7%</w:t>
            </w:r>
          </w:p>
        </w:tc>
        <w:tc>
          <w:tcPr>
            <w:tcW w:w="1512" w:type="dxa"/>
            <w:tcBorders>
              <w:top w:val="nil"/>
              <w:left w:val="nil"/>
              <w:bottom w:val="single" w:sz="4" w:space="0" w:color="auto"/>
              <w:right w:val="single" w:sz="4" w:space="0" w:color="auto"/>
            </w:tcBorders>
            <w:shd w:val="clear" w:color="auto" w:fill="auto"/>
            <w:noWrap/>
            <w:vAlign w:val="bottom"/>
            <w:hideMark/>
          </w:tcPr>
          <w:p w14:paraId="1FE76CB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0,4%</w:t>
            </w:r>
          </w:p>
        </w:tc>
        <w:tc>
          <w:tcPr>
            <w:tcW w:w="1418" w:type="dxa"/>
            <w:tcBorders>
              <w:top w:val="nil"/>
              <w:left w:val="nil"/>
              <w:bottom w:val="single" w:sz="4" w:space="0" w:color="auto"/>
              <w:right w:val="single" w:sz="4" w:space="0" w:color="auto"/>
            </w:tcBorders>
            <w:shd w:val="clear" w:color="auto" w:fill="auto"/>
            <w:noWrap/>
            <w:vAlign w:val="bottom"/>
            <w:hideMark/>
          </w:tcPr>
          <w:p w14:paraId="0C4249C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14:paraId="6614171A"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0,3%</w:t>
            </w:r>
          </w:p>
        </w:tc>
      </w:tr>
      <w:tr w:rsidR="00972AEA" w:rsidRPr="00972AEA" w14:paraId="12A57A79"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10CF4E1E"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300" w:type="dxa"/>
            <w:tcBorders>
              <w:top w:val="nil"/>
              <w:left w:val="nil"/>
              <w:bottom w:val="single" w:sz="4" w:space="0" w:color="auto"/>
              <w:right w:val="single" w:sz="4" w:space="0" w:color="auto"/>
            </w:tcBorders>
            <w:shd w:val="clear" w:color="auto" w:fill="auto"/>
            <w:noWrap/>
            <w:vAlign w:val="bottom"/>
          </w:tcPr>
          <w:p w14:paraId="7BF4860C"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512" w:type="dxa"/>
            <w:tcBorders>
              <w:top w:val="nil"/>
              <w:left w:val="nil"/>
              <w:bottom w:val="single" w:sz="4" w:space="0" w:color="auto"/>
              <w:right w:val="single" w:sz="4" w:space="0" w:color="auto"/>
            </w:tcBorders>
            <w:shd w:val="clear" w:color="auto" w:fill="auto"/>
            <w:noWrap/>
            <w:vAlign w:val="bottom"/>
          </w:tcPr>
          <w:p w14:paraId="6EC7808E"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769BADB6"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150" w:type="dxa"/>
            <w:tcBorders>
              <w:top w:val="nil"/>
              <w:left w:val="nil"/>
              <w:bottom w:val="single" w:sz="4" w:space="0" w:color="auto"/>
              <w:right w:val="single" w:sz="4" w:space="0" w:color="auto"/>
            </w:tcBorders>
            <w:shd w:val="clear" w:color="auto" w:fill="auto"/>
            <w:noWrap/>
            <w:vAlign w:val="bottom"/>
          </w:tcPr>
          <w:p w14:paraId="4D640F22" w14:textId="77777777" w:rsidR="00972AEA" w:rsidRPr="00972AEA" w:rsidRDefault="00972AEA" w:rsidP="00972AEA">
            <w:pPr>
              <w:spacing w:after="0" w:line="240" w:lineRule="auto"/>
              <w:jc w:val="both"/>
              <w:rPr>
                <w:rFonts w:ascii="Times New Roman" w:hAnsi="Times New Roman" w:cs="Times New Roman"/>
                <w:kern w:val="0"/>
                <w:sz w:val="24"/>
                <w:szCs w:val="24"/>
              </w:rPr>
            </w:pPr>
          </w:p>
        </w:tc>
      </w:tr>
      <w:tr w:rsidR="00972AEA" w:rsidRPr="00972AEA" w14:paraId="0CF8361A"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15835BE"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2/3,  müügitulu 4&gt;5 ja varad 2&gt;2,5</w:t>
            </w:r>
          </w:p>
        </w:tc>
        <w:tc>
          <w:tcPr>
            <w:tcW w:w="1300" w:type="dxa"/>
            <w:tcBorders>
              <w:top w:val="nil"/>
              <w:left w:val="nil"/>
              <w:bottom w:val="single" w:sz="4" w:space="0" w:color="auto"/>
              <w:right w:val="single" w:sz="4" w:space="0" w:color="auto"/>
            </w:tcBorders>
            <w:shd w:val="clear" w:color="auto" w:fill="auto"/>
            <w:noWrap/>
            <w:vAlign w:val="bottom"/>
            <w:hideMark/>
          </w:tcPr>
          <w:p w14:paraId="6012A64B"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512" w:type="dxa"/>
            <w:tcBorders>
              <w:top w:val="nil"/>
              <w:left w:val="nil"/>
              <w:bottom w:val="single" w:sz="4" w:space="0" w:color="auto"/>
              <w:right w:val="single" w:sz="4" w:space="0" w:color="auto"/>
            </w:tcBorders>
            <w:shd w:val="clear" w:color="auto" w:fill="auto"/>
            <w:noWrap/>
            <w:vAlign w:val="bottom"/>
            <w:hideMark/>
          </w:tcPr>
          <w:p w14:paraId="4682773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246F5F"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14:paraId="0ED142B1"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 </w:t>
            </w:r>
          </w:p>
        </w:tc>
      </w:tr>
      <w:tr w:rsidR="00972AEA" w:rsidRPr="00972AEA" w14:paraId="7C080B77"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94046F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Mõju</w:t>
            </w:r>
          </w:p>
        </w:tc>
        <w:tc>
          <w:tcPr>
            <w:tcW w:w="1300" w:type="dxa"/>
            <w:tcBorders>
              <w:top w:val="nil"/>
              <w:left w:val="nil"/>
              <w:bottom w:val="single" w:sz="4" w:space="0" w:color="auto"/>
              <w:right w:val="single" w:sz="4" w:space="0" w:color="auto"/>
            </w:tcBorders>
            <w:shd w:val="clear" w:color="auto" w:fill="auto"/>
            <w:noWrap/>
            <w:vAlign w:val="bottom"/>
            <w:hideMark/>
          </w:tcPr>
          <w:p w14:paraId="21EEF1BC"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272</w:t>
            </w:r>
          </w:p>
        </w:tc>
        <w:tc>
          <w:tcPr>
            <w:tcW w:w="1512" w:type="dxa"/>
            <w:tcBorders>
              <w:top w:val="nil"/>
              <w:left w:val="nil"/>
              <w:bottom w:val="single" w:sz="4" w:space="0" w:color="auto"/>
              <w:right w:val="single" w:sz="4" w:space="0" w:color="auto"/>
            </w:tcBorders>
            <w:shd w:val="clear" w:color="auto" w:fill="auto"/>
            <w:noWrap/>
            <w:vAlign w:val="bottom"/>
            <w:hideMark/>
          </w:tcPr>
          <w:p w14:paraId="66BC6CC5"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1 502 665 804</w:t>
            </w:r>
          </w:p>
        </w:tc>
        <w:tc>
          <w:tcPr>
            <w:tcW w:w="1418" w:type="dxa"/>
            <w:tcBorders>
              <w:top w:val="nil"/>
              <w:left w:val="nil"/>
              <w:bottom w:val="single" w:sz="4" w:space="0" w:color="auto"/>
              <w:right w:val="single" w:sz="4" w:space="0" w:color="auto"/>
            </w:tcBorders>
            <w:shd w:val="clear" w:color="auto" w:fill="auto"/>
            <w:noWrap/>
            <w:vAlign w:val="bottom"/>
            <w:hideMark/>
          </w:tcPr>
          <w:p w14:paraId="65A5B99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802 608 689</w:t>
            </w:r>
          </w:p>
        </w:tc>
        <w:tc>
          <w:tcPr>
            <w:tcW w:w="1150" w:type="dxa"/>
            <w:tcBorders>
              <w:top w:val="nil"/>
              <w:left w:val="nil"/>
              <w:bottom w:val="single" w:sz="4" w:space="0" w:color="auto"/>
              <w:right w:val="single" w:sz="4" w:space="0" w:color="auto"/>
            </w:tcBorders>
            <w:shd w:val="clear" w:color="auto" w:fill="auto"/>
            <w:noWrap/>
            <w:vAlign w:val="bottom"/>
            <w:hideMark/>
          </w:tcPr>
          <w:p w14:paraId="21CE225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6 721</w:t>
            </w:r>
          </w:p>
        </w:tc>
      </w:tr>
      <w:tr w:rsidR="00972AEA" w:rsidRPr="00972AEA" w14:paraId="1657D8BA"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BACC658"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Kõigist audiitorkontrollitud</w:t>
            </w:r>
          </w:p>
        </w:tc>
        <w:tc>
          <w:tcPr>
            <w:tcW w:w="1300" w:type="dxa"/>
            <w:tcBorders>
              <w:top w:val="nil"/>
              <w:left w:val="nil"/>
              <w:bottom w:val="single" w:sz="4" w:space="0" w:color="auto"/>
              <w:right w:val="single" w:sz="4" w:space="0" w:color="auto"/>
            </w:tcBorders>
            <w:shd w:val="clear" w:color="auto" w:fill="auto"/>
            <w:noWrap/>
            <w:vAlign w:val="bottom"/>
            <w:hideMark/>
          </w:tcPr>
          <w:p w14:paraId="0E421063"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3,7%</w:t>
            </w:r>
          </w:p>
        </w:tc>
        <w:tc>
          <w:tcPr>
            <w:tcW w:w="1512" w:type="dxa"/>
            <w:tcBorders>
              <w:top w:val="nil"/>
              <w:left w:val="nil"/>
              <w:bottom w:val="single" w:sz="4" w:space="0" w:color="auto"/>
              <w:right w:val="single" w:sz="4" w:space="0" w:color="auto"/>
            </w:tcBorders>
            <w:shd w:val="clear" w:color="auto" w:fill="auto"/>
            <w:noWrap/>
            <w:vAlign w:val="bottom"/>
            <w:hideMark/>
          </w:tcPr>
          <w:p w14:paraId="177B6774"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bottom"/>
            <w:hideMark/>
          </w:tcPr>
          <w:p w14:paraId="743C9D89"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14:paraId="54748D26" w14:textId="77777777" w:rsidR="00972AEA" w:rsidRPr="00972AEA" w:rsidRDefault="00972AEA" w:rsidP="00972AEA">
            <w:pPr>
              <w:spacing w:after="0" w:line="240" w:lineRule="auto"/>
              <w:jc w:val="both"/>
              <w:rPr>
                <w:rFonts w:ascii="Times New Roman" w:hAnsi="Times New Roman" w:cs="Times New Roman"/>
                <w:kern w:val="0"/>
                <w:sz w:val="24"/>
                <w:szCs w:val="24"/>
              </w:rPr>
            </w:pPr>
            <w:r w:rsidRPr="00972AEA">
              <w:rPr>
                <w:rFonts w:ascii="Times New Roman" w:hAnsi="Times New Roman" w:cs="Times New Roman"/>
                <w:kern w:val="0"/>
                <w:sz w:val="24"/>
                <w:szCs w:val="24"/>
              </w:rPr>
              <w:t>2,4%</w:t>
            </w:r>
          </w:p>
        </w:tc>
      </w:tr>
      <w:tr w:rsidR="00972AEA" w:rsidRPr="00972AEA" w14:paraId="299D75E8"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43221CF4"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300" w:type="dxa"/>
            <w:tcBorders>
              <w:top w:val="nil"/>
              <w:left w:val="nil"/>
              <w:bottom w:val="single" w:sz="4" w:space="0" w:color="auto"/>
              <w:right w:val="single" w:sz="4" w:space="0" w:color="auto"/>
            </w:tcBorders>
            <w:shd w:val="clear" w:color="auto" w:fill="auto"/>
            <w:noWrap/>
            <w:vAlign w:val="bottom"/>
          </w:tcPr>
          <w:p w14:paraId="0EBD9E20"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512" w:type="dxa"/>
            <w:tcBorders>
              <w:top w:val="nil"/>
              <w:left w:val="nil"/>
              <w:bottom w:val="single" w:sz="4" w:space="0" w:color="auto"/>
              <w:right w:val="single" w:sz="4" w:space="0" w:color="auto"/>
            </w:tcBorders>
            <w:shd w:val="clear" w:color="auto" w:fill="auto"/>
            <w:noWrap/>
            <w:vAlign w:val="bottom"/>
          </w:tcPr>
          <w:p w14:paraId="1B67F12B"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7D9BB34B" w14:textId="77777777" w:rsidR="00972AEA" w:rsidRPr="00972AEA" w:rsidRDefault="00972AEA" w:rsidP="00972AEA">
            <w:pPr>
              <w:spacing w:after="0" w:line="240" w:lineRule="auto"/>
              <w:jc w:val="both"/>
              <w:rPr>
                <w:rFonts w:ascii="Times New Roman" w:hAnsi="Times New Roman" w:cs="Times New Roman"/>
                <w:kern w:val="0"/>
                <w:sz w:val="24"/>
                <w:szCs w:val="24"/>
              </w:rPr>
            </w:pPr>
          </w:p>
        </w:tc>
        <w:tc>
          <w:tcPr>
            <w:tcW w:w="1150" w:type="dxa"/>
            <w:tcBorders>
              <w:top w:val="nil"/>
              <w:left w:val="nil"/>
              <w:bottom w:val="single" w:sz="4" w:space="0" w:color="auto"/>
              <w:right w:val="single" w:sz="4" w:space="0" w:color="auto"/>
            </w:tcBorders>
            <w:shd w:val="clear" w:color="auto" w:fill="auto"/>
            <w:noWrap/>
            <w:vAlign w:val="bottom"/>
          </w:tcPr>
          <w:p w14:paraId="593A38AF" w14:textId="77777777" w:rsidR="00972AEA" w:rsidRPr="00972AEA" w:rsidRDefault="00972AEA" w:rsidP="00972AEA">
            <w:pPr>
              <w:spacing w:after="0" w:line="240" w:lineRule="auto"/>
              <w:jc w:val="both"/>
              <w:rPr>
                <w:rFonts w:ascii="Times New Roman" w:hAnsi="Times New Roman" w:cs="Times New Roman"/>
                <w:kern w:val="0"/>
                <w:sz w:val="24"/>
                <w:szCs w:val="24"/>
              </w:rPr>
            </w:pPr>
          </w:p>
        </w:tc>
      </w:tr>
      <w:tr w:rsidR="00972AEA" w:rsidRPr="00972AEA" w14:paraId="38E69B18"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8C10114"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Mõju kokku</w:t>
            </w:r>
          </w:p>
        </w:tc>
        <w:tc>
          <w:tcPr>
            <w:tcW w:w="1300" w:type="dxa"/>
            <w:tcBorders>
              <w:top w:val="nil"/>
              <w:left w:val="nil"/>
              <w:bottom w:val="single" w:sz="4" w:space="0" w:color="auto"/>
              <w:right w:val="single" w:sz="4" w:space="0" w:color="auto"/>
            </w:tcBorders>
            <w:shd w:val="clear" w:color="auto" w:fill="auto"/>
            <w:noWrap/>
            <w:vAlign w:val="bottom"/>
            <w:hideMark/>
          </w:tcPr>
          <w:p w14:paraId="3F530DCB"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544</w:t>
            </w:r>
          </w:p>
        </w:tc>
        <w:tc>
          <w:tcPr>
            <w:tcW w:w="1512" w:type="dxa"/>
            <w:tcBorders>
              <w:top w:val="nil"/>
              <w:left w:val="nil"/>
              <w:bottom w:val="single" w:sz="4" w:space="0" w:color="auto"/>
              <w:right w:val="single" w:sz="4" w:space="0" w:color="auto"/>
            </w:tcBorders>
            <w:shd w:val="clear" w:color="auto" w:fill="auto"/>
            <w:noWrap/>
            <w:vAlign w:val="bottom"/>
            <w:hideMark/>
          </w:tcPr>
          <w:p w14:paraId="7045010E"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1 773 719 528</w:t>
            </w:r>
          </w:p>
        </w:tc>
        <w:tc>
          <w:tcPr>
            <w:tcW w:w="1418" w:type="dxa"/>
            <w:tcBorders>
              <w:top w:val="nil"/>
              <w:left w:val="nil"/>
              <w:bottom w:val="single" w:sz="4" w:space="0" w:color="auto"/>
              <w:right w:val="single" w:sz="4" w:space="0" w:color="auto"/>
            </w:tcBorders>
            <w:shd w:val="clear" w:color="auto" w:fill="auto"/>
            <w:noWrap/>
            <w:vAlign w:val="bottom"/>
            <w:hideMark/>
          </w:tcPr>
          <w:p w14:paraId="22466DE6"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2 601 803 473</w:t>
            </w:r>
          </w:p>
        </w:tc>
        <w:tc>
          <w:tcPr>
            <w:tcW w:w="1150" w:type="dxa"/>
            <w:tcBorders>
              <w:top w:val="nil"/>
              <w:left w:val="nil"/>
              <w:bottom w:val="single" w:sz="4" w:space="0" w:color="auto"/>
              <w:right w:val="single" w:sz="4" w:space="0" w:color="auto"/>
            </w:tcBorders>
            <w:shd w:val="clear" w:color="auto" w:fill="auto"/>
            <w:noWrap/>
            <w:vAlign w:val="bottom"/>
            <w:hideMark/>
          </w:tcPr>
          <w:p w14:paraId="02F2D51E"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7 635</w:t>
            </w:r>
          </w:p>
        </w:tc>
      </w:tr>
      <w:tr w:rsidR="00972AEA" w:rsidRPr="00972AEA" w14:paraId="47E86923" w14:textId="77777777" w:rsidTr="002A7A41">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1D8AE3C"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Kõigist audiitorkontrollitud kokku</w:t>
            </w:r>
          </w:p>
        </w:tc>
        <w:tc>
          <w:tcPr>
            <w:tcW w:w="1300" w:type="dxa"/>
            <w:tcBorders>
              <w:top w:val="nil"/>
              <w:left w:val="nil"/>
              <w:bottom w:val="single" w:sz="4" w:space="0" w:color="auto"/>
              <w:right w:val="single" w:sz="4" w:space="0" w:color="auto"/>
            </w:tcBorders>
            <w:shd w:val="clear" w:color="auto" w:fill="auto"/>
            <w:noWrap/>
            <w:vAlign w:val="bottom"/>
            <w:hideMark/>
          </w:tcPr>
          <w:p w14:paraId="70A0D4FD"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7,4%</w:t>
            </w:r>
          </w:p>
        </w:tc>
        <w:tc>
          <w:tcPr>
            <w:tcW w:w="1512" w:type="dxa"/>
            <w:tcBorders>
              <w:top w:val="nil"/>
              <w:left w:val="nil"/>
              <w:bottom w:val="single" w:sz="4" w:space="0" w:color="auto"/>
              <w:right w:val="single" w:sz="4" w:space="0" w:color="auto"/>
            </w:tcBorders>
            <w:shd w:val="clear" w:color="auto" w:fill="auto"/>
            <w:noWrap/>
            <w:vAlign w:val="bottom"/>
            <w:hideMark/>
          </w:tcPr>
          <w:p w14:paraId="6517D9A8"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2,3%</w:t>
            </w:r>
          </w:p>
        </w:tc>
        <w:tc>
          <w:tcPr>
            <w:tcW w:w="1418" w:type="dxa"/>
            <w:tcBorders>
              <w:top w:val="nil"/>
              <w:left w:val="nil"/>
              <w:bottom w:val="single" w:sz="4" w:space="0" w:color="auto"/>
              <w:right w:val="single" w:sz="4" w:space="0" w:color="auto"/>
            </w:tcBorders>
            <w:shd w:val="clear" w:color="auto" w:fill="auto"/>
            <w:noWrap/>
            <w:vAlign w:val="bottom"/>
            <w:hideMark/>
          </w:tcPr>
          <w:p w14:paraId="5F05FA97"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1,6%</w:t>
            </w:r>
          </w:p>
        </w:tc>
        <w:tc>
          <w:tcPr>
            <w:tcW w:w="1150" w:type="dxa"/>
            <w:tcBorders>
              <w:top w:val="nil"/>
              <w:left w:val="nil"/>
              <w:bottom w:val="single" w:sz="4" w:space="0" w:color="auto"/>
              <w:right w:val="single" w:sz="4" w:space="0" w:color="auto"/>
            </w:tcBorders>
            <w:shd w:val="clear" w:color="auto" w:fill="auto"/>
            <w:noWrap/>
            <w:vAlign w:val="bottom"/>
            <w:hideMark/>
          </w:tcPr>
          <w:p w14:paraId="036B56AA" w14:textId="77777777" w:rsidR="00972AEA" w:rsidRPr="00972AEA" w:rsidRDefault="00972AEA" w:rsidP="00972AEA">
            <w:pPr>
              <w:spacing w:after="0" w:line="240" w:lineRule="auto"/>
              <w:jc w:val="both"/>
              <w:rPr>
                <w:rFonts w:ascii="Times New Roman" w:hAnsi="Times New Roman" w:cs="Times New Roman"/>
                <w:b/>
                <w:bCs/>
                <w:kern w:val="0"/>
                <w:sz w:val="24"/>
                <w:szCs w:val="24"/>
              </w:rPr>
            </w:pPr>
            <w:r w:rsidRPr="00972AEA">
              <w:rPr>
                <w:rFonts w:ascii="Times New Roman" w:hAnsi="Times New Roman" w:cs="Times New Roman"/>
                <w:b/>
                <w:bCs/>
                <w:kern w:val="0"/>
                <w:sz w:val="24"/>
                <w:szCs w:val="24"/>
              </w:rPr>
              <w:t>2,7%</w:t>
            </w:r>
          </w:p>
        </w:tc>
      </w:tr>
    </w:tbl>
    <w:p w14:paraId="66664F9C" w14:textId="77777777" w:rsidR="00972AEA" w:rsidRDefault="00972AEA" w:rsidP="003F6DD2">
      <w:pPr>
        <w:spacing w:after="0" w:line="240" w:lineRule="auto"/>
        <w:jc w:val="both"/>
        <w:rPr>
          <w:rFonts w:ascii="Times New Roman" w:hAnsi="Times New Roman" w:cs="Times New Roman"/>
          <w:kern w:val="0"/>
          <w:sz w:val="24"/>
          <w:szCs w:val="24"/>
        </w:rPr>
      </w:pPr>
    </w:p>
    <w:p w14:paraId="5156A561" w14:textId="3AAEFE80" w:rsidR="003F6DD2" w:rsidRPr="00873E6C" w:rsidRDefault="001F0445" w:rsidP="003F6DD2">
      <w:pPr>
        <w:spacing w:after="0" w:line="240" w:lineRule="auto"/>
        <w:jc w:val="both"/>
        <w:rPr>
          <w:rFonts w:ascii="Times New Roman" w:hAnsi="Times New Roman" w:cs="Times New Roman"/>
          <w:kern w:val="0"/>
          <w:sz w:val="24"/>
          <w:szCs w:val="24"/>
          <w:u w:val="single"/>
        </w:rPr>
      </w:pPr>
      <w:r w:rsidRPr="00873E6C">
        <w:rPr>
          <w:rFonts w:ascii="Times New Roman" w:hAnsi="Times New Roman" w:cs="Times New Roman"/>
          <w:kern w:val="0"/>
          <w:sz w:val="24"/>
          <w:szCs w:val="24"/>
          <w:u w:val="single"/>
        </w:rPr>
        <w:t>6.2.</w:t>
      </w:r>
      <w:r w:rsidR="0003031C" w:rsidRPr="00873E6C">
        <w:rPr>
          <w:rFonts w:ascii="Times New Roman" w:hAnsi="Times New Roman" w:cs="Times New Roman"/>
          <w:kern w:val="0"/>
          <w:sz w:val="24"/>
          <w:szCs w:val="24"/>
          <w:u w:val="single"/>
        </w:rPr>
        <w:t>2.</w:t>
      </w:r>
      <w:r w:rsidRPr="00873E6C">
        <w:rPr>
          <w:rFonts w:ascii="Times New Roman" w:hAnsi="Times New Roman" w:cs="Times New Roman"/>
          <w:kern w:val="0"/>
          <w:sz w:val="24"/>
          <w:szCs w:val="24"/>
          <w:u w:val="single"/>
        </w:rPr>
        <w:t>3 Mõju sihtasutuse raamatupidamise aastaaruande audiitorkontrollile</w:t>
      </w:r>
    </w:p>
    <w:p w14:paraId="35E05854" w14:textId="77777777" w:rsidR="001F0445" w:rsidRPr="003F6DD2" w:rsidRDefault="001F0445" w:rsidP="003F6DD2">
      <w:pPr>
        <w:spacing w:after="0" w:line="240" w:lineRule="auto"/>
        <w:jc w:val="both"/>
        <w:rPr>
          <w:rFonts w:ascii="Times New Roman" w:hAnsi="Times New Roman" w:cs="Times New Roman"/>
          <w:kern w:val="0"/>
          <w:sz w:val="24"/>
          <w:szCs w:val="24"/>
        </w:rPr>
      </w:pPr>
    </w:p>
    <w:p w14:paraId="04135F66" w14:textId="31D33216" w:rsidR="003F6DD2" w:rsidRP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 xml:space="preserve">2022. majandusaasta kohta esitatud </w:t>
      </w:r>
      <w:r w:rsidR="00630E7E">
        <w:rPr>
          <w:rFonts w:ascii="Times New Roman" w:hAnsi="Times New Roman" w:cs="Times New Roman"/>
          <w:kern w:val="0"/>
          <w:sz w:val="24"/>
          <w:szCs w:val="24"/>
        </w:rPr>
        <w:t>raamatupidamise aasta</w:t>
      </w:r>
      <w:r w:rsidRPr="003F6DD2">
        <w:rPr>
          <w:rFonts w:ascii="Times New Roman" w:hAnsi="Times New Roman" w:cs="Times New Roman"/>
          <w:kern w:val="0"/>
          <w:sz w:val="24"/>
          <w:szCs w:val="24"/>
        </w:rPr>
        <w:t>aruan</w:t>
      </w:r>
      <w:r w:rsidR="001F0445">
        <w:rPr>
          <w:rFonts w:ascii="Times New Roman" w:hAnsi="Times New Roman" w:cs="Times New Roman"/>
          <w:kern w:val="0"/>
          <w:sz w:val="24"/>
          <w:szCs w:val="24"/>
        </w:rPr>
        <w:t>net</w:t>
      </w:r>
      <w:r w:rsidRPr="003F6DD2">
        <w:rPr>
          <w:rFonts w:ascii="Times New Roman" w:hAnsi="Times New Roman" w:cs="Times New Roman"/>
          <w:kern w:val="0"/>
          <w:sz w:val="24"/>
          <w:szCs w:val="24"/>
        </w:rPr>
        <w:t xml:space="preserve">e kohaselt on </w:t>
      </w:r>
      <w:r w:rsidR="001F0445">
        <w:rPr>
          <w:rFonts w:ascii="Times New Roman" w:hAnsi="Times New Roman" w:cs="Times New Roman"/>
          <w:kern w:val="0"/>
          <w:sz w:val="24"/>
          <w:szCs w:val="24"/>
        </w:rPr>
        <w:t>Eestis</w:t>
      </w:r>
      <w:r w:rsidRPr="003F6DD2">
        <w:rPr>
          <w:rFonts w:ascii="Times New Roman" w:hAnsi="Times New Roman" w:cs="Times New Roman"/>
          <w:kern w:val="0"/>
          <w:sz w:val="24"/>
          <w:szCs w:val="24"/>
        </w:rPr>
        <w:t xml:space="preserve"> 611 sihtasutust, kelle aruannetest 69</w:t>
      </w:r>
      <w:r w:rsidR="001F0445">
        <w:rPr>
          <w:rFonts w:ascii="Times New Roman" w:hAnsi="Times New Roman" w:cs="Times New Roman"/>
          <w:kern w:val="0"/>
          <w:sz w:val="24"/>
          <w:szCs w:val="24"/>
        </w:rPr>
        <w:t xml:space="preserve"> protsenti</w:t>
      </w:r>
      <w:r w:rsidRPr="003F6DD2">
        <w:rPr>
          <w:rFonts w:ascii="Times New Roman" w:hAnsi="Times New Roman" w:cs="Times New Roman"/>
          <w:kern w:val="0"/>
          <w:sz w:val="24"/>
          <w:szCs w:val="24"/>
        </w:rPr>
        <w:t xml:space="preserve"> (</w:t>
      </w:r>
      <w:r w:rsidR="001F0445">
        <w:rPr>
          <w:rFonts w:ascii="Times New Roman" w:hAnsi="Times New Roman" w:cs="Times New Roman"/>
          <w:kern w:val="0"/>
          <w:sz w:val="24"/>
          <w:szCs w:val="24"/>
        </w:rPr>
        <w:t xml:space="preserve">so </w:t>
      </w:r>
      <w:r w:rsidRPr="003F6DD2">
        <w:rPr>
          <w:rFonts w:ascii="Times New Roman" w:hAnsi="Times New Roman" w:cs="Times New Roman"/>
          <w:kern w:val="0"/>
          <w:sz w:val="24"/>
          <w:szCs w:val="24"/>
        </w:rPr>
        <w:t>421</w:t>
      </w:r>
      <w:r w:rsidR="001F0445">
        <w:rPr>
          <w:rFonts w:ascii="Times New Roman" w:hAnsi="Times New Roman" w:cs="Times New Roman"/>
          <w:kern w:val="0"/>
          <w:sz w:val="24"/>
          <w:szCs w:val="24"/>
        </w:rPr>
        <w:t xml:space="preserve"> sihtasutust</w:t>
      </w:r>
      <w:r w:rsidRPr="003F6DD2">
        <w:rPr>
          <w:rFonts w:ascii="Times New Roman" w:hAnsi="Times New Roman" w:cs="Times New Roman"/>
          <w:kern w:val="0"/>
          <w:sz w:val="24"/>
          <w:szCs w:val="24"/>
        </w:rPr>
        <w:t>) on audiitori poolt kontrollitud kas auditi või ülevaatuse töövõtuga. Nende sihtasutuste müügitulu või tulu ja varad moodustavad lig</w:t>
      </w:r>
      <w:r w:rsidR="001F0445">
        <w:rPr>
          <w:rFonts w:ascii="Times New Roman" w:hAnsi="Times New Roman" w:cs="Times New Roman"/>
          <w:kern w:val="0"/>
          <w:sz w:val="24"/>
          <w:szCs w:val="24"/>
        </w:rPr>
        <w:t>ikaudu</w:t>
      </w:r>
      <w:r w:rsidRPr="003F6DD2">
        <w:rPr>
          <w:rFonts w:ascii="Times New Roman" w:hAnsi="Times New Roman" w:cs="Times New Roman"/>
          <w:kern w:val="0"/>
          <w:sz w:val="24"/>
          <w:szCs w:val="24"/>
        </w:rPr>
        <w:t xml:space="preserve"> </w:t>
      </w:r>
      <w:r w:rsidR="001F0445">
        <w:rPr>
          <w:rFonts w:ascii="Times New Roman" w:hAnsi="Times New Roman" w:cs="Times New Roman"/>
          <w:kern w:val="0"/>
          <w:sz w:val="24"/>
          <w:szCs w:val="24"/>
        </w:rPr>
        <w:t>100</w:t>
      </w:r>
      <w:r w:rsidRPr="003F6DD2">
        <w:rPr>
          <w:rFonts w:ascii="Times New Roman" w:hAnsi="Times New Roman" w:cs="Times New Roman"/>
          <w:kern w:val="0"/>
          <w:sz w:val="24"/>
          <w:szCs w:val="24"/>
        </w:rPr>
        <w:t xml:space="preserve"> protsenti kõigi majandusaasta aruande esitanud sihtasutuste müügitulu või tulu ja varade mahust. </w:t>
      </w:r>
      <w:r w:rsidR="00630E7E">
        <w:rPr>
          <w:rFonts w:ascii="Times New Roman" w:hAnsi="Times New Roman" w:cs="Times New Roman"/>
          <w:kern w:val="0"/>
          <w:sz w:val="24"/>
          <w:szCs w:val="24"/>
        </w:rPr>
        <w:t xml:space="preserve">Seega on audiitorkontroll teostatud kõikidele sihtasutuste poolt esitatud raamatupidamise aastaaruannetele. Sihtasutustele teostatud audiitorkontrollidest 65 protsenti olid auditi töövõtud ja 35 protsenti ülevaatuse töövõtud. Esitatud raamatupidamise aruannetest nähtuvalt teostati </w:t>
      </w:r>
      <w:r w:rsidRPr="003F6DD2">
        <w:rPr>
          <w:rFonts w:ascii="Times New Roman" w:hAnsi="Times New Roman" w:cs="Times New Roman"/>
          <w:kern w:val="0"/>
          <w:sz w:val="24"/>
          <w:szCs w:val="24"/>
        </w:rPr>
        <w:t xml:space="preserve">ülevaatus </w:t>
      </w:r>
      <w:r w:rsidR="00630E7E">
        <w:rPr>
          <w:rFonts w:ascii="Times New Roman" w:hAnsi="Times New Roman" w:cs="Times New Roman"/>
          <w:kern w:val="0"/>
          <w:sz w:val="24"/>
          <w:szCs w:val="24"/>
        </w:rPr>
        <w:t>raamatupidamise aastaaruannetele, mis hõlmavad</w:t>
      </w:r>
      <w:r w:rsidRPr="003F6DD2">
        <w:rPr>
          <w:rFonts w:ascii="Times New Roman" w:hAnsi="Times New Roman" w:cs="Times New Roman"/>
          <w:kern w:val="0"/>
          <w:sz w:val="24"/>
          <w:szCs w:val="24"/>
        </w:rPr>
        <w:t xml:space="preserve"> kõigest 4</w:t>
      </w:r>
      <w:r w:rsidR="00630E7E">
        <w:rPr>
          <w:rFonts w:ascii="Times New Roman" w:hAnsi="Times New Roman" w:cs="Times New Roman"/>
          <w:kern w:val="0"/>
          <w:sz w:val="24"/>
          <w:szCs w:val="24"/>
        </w:rPr>
        <w:t xml:space="preserve"> protsenti</w:t>
      </w:r>
      <w:r w:rsidRPr="003F6DD2">
        <w:rPr>
          <w:rFonts w:ascii="Times New Roman" w:hAnsi="Times New Roman" w:cs="Times New Roman"/>
          <w:kern w:val="0"/>
          <w:sz w:val="24"/>
          <w:szCs w:val="24"/>
        </w:rPr>
        <w:t xml:space="preserve"> sihtasutuste audiitorkontrollitud müügitulust või tulust ning 2</w:t>
      </w:r>
      <w:r w:rsidR="00630E7E">
        <w:rPr>
          <w:rFonts w:ascii="Times New Roman" w:hAnsi="Times New Roman" w:cs="Times New Roman"/>
          <w:kern w:val="0"/>
          <w:sz w:val="24"/>
          <w:szCs w:val="24"/>
        </w:rPr>
        <w:t xml:space="preserve"> protsenti</w:t>
      </w:r>
      <w:r w:rsidRPr="003F6DD2">
        <w:rPr>
          <w:rFonts w:ascii="Times New Roman" w:hAnsi="Times New Roman" w:cs="Times New Roman"/>
          <w:kern w:val="0"/>
          <w:sz w:val="24"/>
          <w:szCs w:val="24"/>
        </w:rPr>
        <w:t xml:space="preserve"> varadest.</w:t>
      </w:r>
    </w:p>
    <w:p w14:paraId="763F7869"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7BFB425C" w14:textId="75B3AC16" w:rsidR="003F6DD2" w:rsidRPr="003F6DD2" w:rsidRDefault="00630E7E"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Kehtiva RPS-i </w:t>
      </w:r>
      <w:r w:rsidR="003F6DD2" w:rsidRPr="003F6DD2">
        <w:rPr>
          <w:rFonts w:ascii="Times New Roman" w:hAnsi="Times New Roman" w:cs="Times New Roman"/>
          <w:kern w:val="0"/>
          <w:sz w:val="24"/>
          <w:szCs w:val="24"/>
        </w:rPr>
        <w:t xml:space="preserve">kohaselt on audit </w:t>
      </w:r>
      <w:r>
        <w:rPr>
          <w:rFonts w:ascii="Times New Roman" w:hAnsi="Times New Roman" w:cs="Times New Roman"/>
          <w:kern w:val="0"/>
          <w:sz w:val="24"/>
          <w:szCs w:val="24"/>
        </w:rPr>
        <w:t xml:space="preserve">kohustuslik </w:t>
      </w:r>
      <w:r w:rsidR="003F6DD2" w:rsidRPr="003F6DD2">
        <w:rPr>
          <w:rFonts w:ascii="Times New Roman" w:hAnsi="Times New Roman" w:cs="Times New Roman"/>
          <w:kern w:val="0"/>
          <w:sz w:val="24"/>
          <w:szCs w:val="24"/>
        </w:rPr>
        <w:t>igale raamatupidamiskohustuslasele</w:t>
      </w:r>
      <w:r>
        <w:rPr>
          <w:rFonts w:ascii="Times New Roman" w:hAnsi="Times New Roman" w:cs="Times New Roman"/>
          <w:kern w:val="0"/>
          <w:sz w:val="24"/>
          <w:szCs w:val="24"/>
        </w:rPr>
        <w:t xml:space="preserve"> (sealhulgas sihtasutusele) </w:t>
      </w:r>
      <w:r w:rsidR="003F6DD2" w:rsidRPr="003F6DD2">
        <w:rPr>
          <w:rFonts w:ascii="Times New Roman" w:hAnsi="Times New Roman" w:cs="Times New Roman"/>
          <w:kern w:val="0"/>
          <w:sz w:val="24"/>
          <w:szCs w:val="24"/>
        </w:rPr>
        <w:t xml:space="preserve">siis, kui on täidetud </w:t>
      </w:r>
      <w:proofErr w:type="spellStart"/>
      <w:r>
        <w:rPr>
          <w:rFonts w:ascii="Times New Roman" w:hAnsi="Times New Roman" w:cs="Times New Roman"/>
          <w:kern w:val="0"/>
          <w:sz w:val="24"/>
          <w:szCs w:val="24"/>
        </w:rPr>
        <w:t>AudS</w:t>
      </w:r>
      <w:proofErr w:type="spellEnd"/>
      <w:r>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 91 lõikes 1 ja 2 toodud </w:t>
      </w:r>
      <w:r>
        <w:rPr>
          <w:rFonts w:ascii="Times New Roman" w:hAnsi="Times New Roman" w:cs="Times New Roman"/>
          <w:kern w:val="0"/>
          <w:sz w:val="24"/>
          <w:szCs w:val="24"/>
        </w:rPr>
        <w:t>auditi piirmäärad</w:t>
      </w:r>
      <w:r w:rsidR="003F6DD2" w:rsidRPr="003F6DD2">
        <w:rPr>
          <w:rFonts w:ascii="Times New Roman" w:hAnsi="Times New Roman" w:cs="Times New Roman"/>
          <w:kern w:val="0"/>
          <w:sz w:val="24"/>
          <w:szCs w:val="24"/>
        </w:rPr>
        <w:t xml:space="preserve">. Lisaks </w:t>
      </w:r>
      <w:r>
        <w:rPr>
          <w:rFonts w:ascii="Times New Roman" w:hAnsi="Times New Roman" w:cs="Times New Roman"/>
          <w:kern w:val="0"/>
          <w:sz w:val="24"/>
          <w:szCs w:val="24"/>
        </w:rPr>
        <w:t>kohaldub</w:t>
      </w:r>
      <w:r w:rsidR="003F6DD2" w:rsidRPr="003F6DD2">
        <w:rPr>
          <w:rFonts w:ascii="Times New Roman" w:hAnsi="Times New Roman" w:cs="Times New Roman"/>
          <w:kern w:val="0"/>
          <w:sz w:val="24"/>
          <w:szCs w:val="24"/>
        </w:rPr>
        <w:t xml:space="preserve"> piirmäära</w:t>
      </w:r>
      <w:r>
        <w:rPr>
          <w:rFonts w:ascii="Times New Roman" w:hAnsi="Times New Roman" w:cs="Times New Roman"/>
          <w:kern w:val="0"/>
          <w:sz w:val="24"/>
          <w:szCs w:val="24"/>
        </w:rPr>
        <w:t>de</w:t>
      </w:r>
      <w:r w:rsidR="003F6DD2" w:rsidRPr="003F6DD2">
        <w:rPr>
          <w:rFonts w:ascii="Times New Roman" w:hAnsi="Times New Roman" w:cs="Times New Roman"/>
          <w:kern w:val="0"/>
          <w:sz w:val="24"/>
          <w:szCs w:val="24"/>
        </w:rPr>
        <w:t xml:space="preserve">ta auditi kohustus juhul, kui sihtasutuse asutajaks on riik, avalik-õiguslik juriidiline isik, kohalik omavalitsus, erakond või äriühing, milles riigil on vähemalt otsustusõigus riigivaraseaduse tähenduses, samuti testamendi alusel asutatud sihtasutusele või sihtasutusele, mille audiitorkontrolli kohustus tuleneb põhikirjast või nõukogu otsusest. </w:t>
      </w:r>
      <w:r>
        <w:rPr>
          <w:rFonts w:ascii="Times New Roman" w:hAnsi="Times New Roman" w:cs="Times New Roman"/>
          <w:kern w:val="0"/>
          <w:sz w:val="24"/>
          <w:szCs w:val="24"/>
        </w:rPr>
        <w:t>Seejuures on a</w:t>
      </w:r>
      <w:r w:rsidR="003F6DD2" w:rsidRPr="003F6DD2">
        <w:rPr>
          <w:rFonts w:ascii="Times New Roman" w:hAnsi="Times New Roman" w:cs="Times New Roman"/>
          <w:kern w:val="0"/>
          <w:sz w:val="24"/>
          <w:szCs w:val="24"/>
        </w:rPr>
        <w:t xml:space="preserve">uditi kohustusega sihtasutuste </w:t>
      </w:r>
      <w:r>
        <w:rPr>
          <w:rFonts w:ascii="Times New Roman" w:hAnsi="Times New Roman" w:cs="Times New Roman"/>
          <w:kern w:val="0"/>
          <w:sz w:val="24"/>
          <w:szCs w:val="24"/>
        </w:rPr>
        <w:t>hulgas</w:t>
      </w:r>
      <w:r w:rsidR="003F6DD2" w:rsidRPr="003F6DD2">
        <w:rPr>
          <w:rFonts w:ascii="Times New Roman" w:hAnsi="Times New Roman" w:cs="Times New Roman"/>
          <w:kern w:val="0"/>
          <w:sz w:val="24"/>
          <w:szCs w:val="24"/>
        </w:rPr>
        <w:t xml:space="preserve"> sihtasutusi, kelle</w:t>
      </w:r>
      <w:r w:rsidR="004A7E28">
        <w:rPr>
          <w:rFonts w:ascii="Times New Roman" w:hAnsi="Times New Roman" w:cs="Times New Roman"/>
          <w:kern w:val="0"/>
          <w:sz w:val="24"/>
          <w:szCs w:val="24"/>
        </w:rPr>
        <w:t>l puudusid</w:t>
      </w:r>
      <w:r w:rsidR="003F6DD2" w:rsidRPr="003F6DD2">
        <w:rPr>
          <w:rFonts w:ascii="Times New Roman" w:hAnsi="Times New Roman" w:cs="Times New Roman"/>
          <w:kern w:val="0"/>
          <w:sz w:val="24"/>
          <w:szCs w:val="24"/>
        </w:rPr>
        <w:t xml:space="preserve"> tulud või varad</w:t>
      </w:r>
      <w:r w:rsidR="004A7E28">
        <w:rPr>
          <w:rFonts w:ascii="Times New Roman" w:hAnsi="Times New Roman" w:cs="Times New Roman"/>
          <w:kern w:val="0"/>
          <w:sz w:val="24"/>
          <w:szCs w:val="24"/>
        </w:rPr>
        <w:t>, mistõttu ei saa pidada selliste sihtasutuste raamatupidamise aastaruande</w:t>
      </w:r>
      <w:r w:rsidR="003F6DD2" w:rsidRPr="003F6DD2">
        <w:rPr>
          <w:rFonts w:ascii="Times New Roman" w:hAnsi="Times New Roman" w:cs="Times New Roman"/>
          <w:kern w:val="0"/>
          <w:sz w:val="24"/>
          <w:szCs w:val="24"/>
        </w:rPr>
        <w:t xml:space="preserve"> auditi</w:t>
      </w:r>
      <w:r w:rsidR="004A7E28">
        <w:rPr>
          <w:rFonts w:ascii="Times New Roman" w:hAnsi="Times New Roman" w:cs="Times New Roman"/>
          <w:kern w:val="0"/>
          <w:sz w:val="24"/>
          <w:szCs w:val="24"/>
        </w:rPr>
        <w:t>t</w:t>
      </w:r>
      <w:r w:rsidR="003F6DD2" w:rsidRPr="003F6DD2">
        <w:rPr>
          <w:rFonts w:ascii="Times New Roman" w:hAnsi="Times New Roman" w:cs="Times New Roman"/>
          <w:kern w:val="0"/>
          <w:sz w:val="24"/>
          <w:szCs w:val="24"/>
        </w:rPr>
        <w:t xml:space="preserve"> vajalik</w:t>
      </w:r>
      <w:r w:rsidR="004A7E28">
        <w:rPr>
          <w:rFonts w:ascii="Times New Roman" w:hAnsi="Times New Roman" w:cs="Times New Roman"/>
          <w:kern w:val="0"/>
          <w:sz w:val="24"/>
          <w:szCs w:val="24"/>
        </w:rPr>
        <w:t>uks</w:t>
      </w:r>
      <w:r w:rsidR="003F6DD2" w:rsidRPr="003F6DD2">
        <w:rPr>
          <w:rFonts w:ascii="Times New Roman" w:hAnsi="Times New Roman" w:cs="Times New Roman"/>
          <w:kern w:val="0"/>
          <w:sz w:val="24"/>
          <w:szCs w:val="24"/>
        </w:rPr>
        <w:t xml:space="preserve">. </w:t>
      </w:r>
      <w:r w:rsidR="004A7E28">
        <w:rPr>
          <w:rFonts w:ascii="Times New Roman" w:hAnsi="Times New Roman" w:cs="Times New Roman"/>
          <w:kern w:val="0"/>
          <w:sz w:val="24"/>
          <w:szCs w:val="24"/>
        </w:rPr>
        <w:t>Proportsionaalseks ei saa pidada sihtasutuse raamatupidamise aastaaruande audiitorkontrolli kohustust ka olukorras</w:t>
      </w:r>
      <w:r w:rsidR="003F6DD2" w:rsidRPr="003F6DD2">
        <w:rPr>
          <w:rFonts w:ascii="Times New Roman" w:hAnsi="Times New Roman" w:cs="Times New Roman"/>
          <w:kern w:val="0"/>
          <w:sz w:val="24"/>
          <w:szCs w:val="24"/>
        </w:rPr>
        <w:t>, ku</w:t>
      </w:r>
      <w:r w:rsidR="004A7E28">
        <w:rPr>
          <w:rFonts w:ascii="Times New Roman" w:hAnsi="Times New Roman" w:cs="Times New Roman"/>
          <w:kern w:val="0"/>
          <w:sz w:val="24"/>
          <w:szCs w:val="24"/>
        </w:rPr>
        <w:t>s</w:t>
      </w:r>
      <w:r w:rsidR="003F6DD2" w:rsidRPr="003F6DD2">
        <w:rPr>
          <w:rFonts w:ascii="Times New Roman" w:hAnsi="Times New Roman" w:cs="Times New Roman"/>
          <w:kern w:val="0"/>
          <w:sz w:val="24"/>
          <w:szCs w:val="24"/>
        </w:rPr>
        <w:t xml:space="preserve"> audiitorkontrolli teenusega kaasnev kulu on </w:t>
      </w:r>
      <w:r w:rsidR="004A7E28">
        <w:rPr>
          <w:rFonts w:ascii="Times New Roman" w:hAnsi="Times New Roman" w:cs="Times New Roman"/>
          <w:kern w:val="0"/>
          <w:sz w:val="24"/>
          <w:szCs w:val="24"/>
        </w:rPr>
        <w:t>ebamõistlik</w:t>
      </w:r>
      <w:r w:rsidR="004D2C6E">
        <w:rPr>
          <w:rFonts w:ascii="Times New Roman" w:hAnsi="Times New Roman" w:cs="Times New Roman"/>
          <w:kern w:val="0"/>
          <w:sz w:val="24"/>
          <w:szCs w:val="24"/>
        </w:rPr>
        <w:t>,</w:t>
      </w:r>
      <w:r w:rsidR="004A7E28">
        <w:rPr>
          <w:rFonts w:ascii="Times New Roman" w:hAnsi="Times New Roman" w:cs="Times New Roman"/>
          <w:kern w:val="0"/>
          <w:sz w:val="24"/>
          <w:szCs w:val="24"/>
        </w:rPr>
        <w:t xml:space="preserve"> arvestades </w:t>
      </w:r>
      <w:r w:rsidR="003F6DD2" w:rsidRPr="003F6DD2">
        <w:rPr>
          <w:rFonts w:ascii="Times New Roman" w:hAnsi="Times New Roman" w:cs="Times New Roman"/>
          <w:kern w:val="0"/>
          <w:sz w:val="24"/>
          <w:szCs w:val="24"/>
        </w:rPr>
        <w:t>sihtasutuse tulu või var</w:t>
      </w:r>
      <w:r w:rsidR="004A7E28">
        <w:rPr>
          <w:rFonts w:ascii="Times New Roman" w:hAnsi="Times New Roman" w:cs="Times New Roman"/>
          <w:kern w:val="0"/>
          <w:sz w:val="24"/>
          <w:szCs w:val="24"/>
        </w:rPr>
        <w:t>ade</w:t>
      </w:r>
      <w:r w:rsidR="003F6DD2" w:rsidRPr="003F6DD2">
        <w:rPr>
          <w:rFonts w:ascii="Times New Roman" w:hAnsi="Times New Roman" w:cs="Times New Roman"/>
          <w:kern w:val="0"/>
          <w:sz w:val="24"/>
          <w:szCs w:val="24"/>
        </w:rPr>
        <w:t xml:space="preserve"> mah</w:t>
      </w:r>
      <w:r w:rsidR="004A7E28">
        <w:rPr>
          <w:rFonts w:ascii="Times New Roman" w:hAnsi="Times New Roman" w:cs="Times New Roman"/>
          <w:kern w:val="0"/>
          <w:sz w:val="24"/>
          <w:szCs w:val="24"/>
        </w:rPr>
        <w:t>t</w:t>
      </w:r>
      <w:r w:rsidR="003F6DD2" w:rsidRPr="003F6DD2">
        <w:rPr>
          <w:rFonts w:ascii="Times New Roman" w:hAnsi="Times New Roman" w:cs="Times New Roman"/>
          <w:kern w:val="0"/>
          <w:sz w:val="24"/>
          <w:szCs w:val="24"/>
        </w:rPr>
        <w:t>u.</w:t>
      </w:r>
    </w:p>
    <w:p w14:paraId="712DCB1D"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41DFABC3" w14:textId="7121E762" w:rsidR="003F6DD2" w:rsidRPr="003F6DD2" w:rsidRDefault="004A7E28"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Seaduseelnõu kohaselt hakkaks auditi kohustus kohalduma vaid neile</w:t>
      </w:r>
      <w:r w:rsidR="003F6DD2" w:rsidRPr="003F6DD2">
        <w:rPr>
          <w:rFonts w:ascii="Times New Roman" w:hAnsi="Times New Roman" w:cs="Times New Roman"/>
          <w:kern w:val="0"/>
          <w:sz w:val="24"/>
          <w:szCs w:val="24"/>
        </w:rPr>
        <w:t xml:space="preserve"> sihtasutustele, </w:t>
      </w:r>
      <w:r>
        <w:rPr>
          <w:rFonts w:ascii="Times New Roman" w:hAnsi="Times New Roman" w:cs="Times New Roman"/>
          <w:kern w:val="0"/>
          <w:sz w:val="24"/>
          <w:szCs w:val="24"/>
        </w:rPr>
        <w:t>kelle</w:t>
      </w:r>
      <w:r w:rsidR="003F6DD2" w:rsidRPr="003F6DD2">
        <w:rPr>
          <w:rFonts w:ascii="Times New Roman" w:hAnsi="Times New Roman" w:cs="Times New Roman"/>
          <w:kern w:val="0"/>
          <w:sz w:val="24"/>
          <w:szCs w:val="24"/>
        </w:rPr>
        <w:t xml:space="preserve"> asutajaks on riik, avalik-õiguslik juriidiline isik, kohalik omavalitsus, erakond või äriühing, milles riigil on vähemalt otsustusõigus riigivaraseaduse tähenduses, samuti testamendi alusel asutatud sihtasutusele või sihtasutusele, mille audiitorkontrolli kohustus tuleneb põhikirjast või nõukogu otsusest</w:t>
      </w:r>
      <w:r>
        <w:rPr>
          <w:rFonts w:ascii="Times New Roman" w:hAnsi="Times New Roman" w:cs="Times New Roman"/>
          <w:kern w:val="0"/>
          <w:sz w:val="24"/>
          <w:szCs w:val="24"/>
        </w:rPr>
        <w:t xml:space="preserve"> ning kelle</w:t>
      </w:r>
      <w:r w:rsidR="003F6DD2" w:rsidRPr="003F6DD2">
        <w:rPr>
          <w:rFonts w:ascii="Times New Roman" w:hAnsi="Times New Roman" w:cs="Times New Roman"/>
          <w:kern w:val="0"/>
          <w:sz w:val="24"/>
          <w:szCs w:val="24"/>
        </w:rPr>
        <w:t xml:space="preserve"> müügitulu või tulu või vara piirmäär</w:t>
      </w:r>
      <w:r>
        <w:rPr>
          <w:rFonts w:ascii="Times New Roman" w:hAnsi="Times New Roman" w:cs="Times New Roman"/>
          <w:kern w:val="0"/>
          <w:sz w:val="24"/>
          <w:szCs w:val="24"/>
        </w:rPr>
        <w:t xml:space="preserve"> on üle</w:t>
      </w:r>
      <w:r w:rsidR="003F6DD2" w:rsidRPr="003F6DD2">
        <w:rPr>
          <w:rFonts w:ascii="Times New Roman" w:hAnsi="Times New Roman" w:cs="Times New Roman"/>
          <w:kern w:val="0"/>
          <w:sz w:val="24"/>
          <w:szCs w:val="24"/>
        </w:rPr>
        <w:t xml:space="preserve"> 1 miljon</w:t>
      </w:r>
      <w:r>
        <w:rPr>
          <w:rFonts w:ascii="Times New Roman" w:hAnsi="Times New Roman" w:cs="Times New Roman"/>
          <w:kern w:val="0"/>
          <w:sz w:val="24"/>
          <w:szCs w:val="24"/>
        </w:rPr>
        <w:t>i</w:t>
      </w:r>
      <w:r w:rsidR="003F6DD2" w:rsidRPr="003F6DD2">
        <w:rPr>
          <w:rFonts w:ascii="Times New Roman" w:hAnsi="Times New Roman" w:cs="Times New Roman"/>
          <w:kern w:val="0"/>
          <w:sz w:val="24"/>
          <w:szCs w:val="24"/>
        </w:rPr>
        <w:t xml:space="preserve"> euro.</w:t>
      </w:r>
      <w:r>
        <w:rPr>
          <w:rFonts w:ascii="Times New Roman" w:hAnsi="Times New Roman" w:cs="Times New Roman"/>
          <w:kern w:val="0"/>
          <w:sz w:val="24"/>
          <w:szCs w:val="24"/>
        </w:rPr>
        <w:t xml:space="preserve"> Nimetatud muudatus </w:t>
      </w:r>
      <w:r w:rsidR="003F6DD2" w:rsidRPr="003F6DD2">
        <w:rPr>
          <w:rFonts w:ascii="Times New Roman" w:hAnsi="Times New Roman" w:cs="Times New Roman"/>
          <w:kern w:val="0"/>
          <w:sz w:val="24"/>
          <w:szCs w:val="24"/>
        </w:rPr>
        <w:t xml:space="preserve">mõjutab 123 sihtasutust, mis on 45 protsenti </w:t>
      </w:r>
      <w:r>
        <w:rPr>
          <w:rFonts w:ascii="Times New Roman" w:hAnsi="Times New Roman" w:cs="Times New Roman"/>
          <w:kern w:val="0"/>
          <w:sz w:val="24"/>
          <w:szCs w:val="24"/>
        </w:rPr>
        <w:t xml:space="preserve">kehtiva </w:t>
      </w:r>
      <w:proofErr w:type="spellStart"/>
      <w:r>
        <w:rPr>
          <w:rFonts w:ascii="Times New Roman" w:hAnsi="Times New Roman" w:cs="Times New Roman"/>
          <w:kern w:val="0"/>
          <w:sz w:val="24"/>
          <w:szCs w:val="24"/>
        </w:rPr>
        <w:t>AudS-i</w:t>
      </w:r>
      <w:proofErr w:type="spellEnd"/>
      <w:r>
        <w:rPr>
          <w:rFonts w:ascii="Times New Roman" w:hAnsi="Times New Roman" w:cs="Times New Roman"/>
          <w:kern w:val="0"/>
          <w:sz w:val="24"/>
          <w:szCs w:val="24"/>
        </w:rPr>
        <w:t xml:space="preserve"> kohaselt </w:t>
      </w:r>
      <w:r w:rsidR="003F6DD2" w:rsidRPr="003F6DD2">
        <w:rPr>
          <w:rFonts w:ascii="Times New Roman" w:hAnsi="Times New Roman" w:cs="Times New Roman"/>
          <w:kern w:val="0"/>
          <w:sz w:val="24"/>
          <w:szCs w:val="24"/>
        </w:rPr>
        <w:t xml:space="preserve">auditi kohustusega </w:t>
      </w:r>
      <w:r>
        <w:rPr>
          <w:rFonts w:ascii="Times New Roman" w:hAnsi="Times New Roman" w:cs="Times New Roman"/>
          <w:kern w:val="0"/>
          <w:sz w:val="24"/>
          <w:szCs w:val="24"/>
        </w:rPr>
        <w:t xml:space="preserve">hõlmatud </w:t>
      </w:r>
      <w:r w:rsidR="003F6DD2" w:rsidRPr="003F6DD2">
        <w:rPr>
          <w:rFonts w:ascii="Times New Roman" w:hAnsi="Times New Roman" w:cs="Times New Roman"/>
          <w:kern w:val="0"/>
          <w:sz w:val="24"/>
          <w:szCs w:val="24"/>
        </w:rPr>
        <w:t>sihtasutustest. N</w:t>
      </w:r>
      <w:r>
        <w:rPr>
          <w:rFonts w:ascii="Times New Roman" w:hAnsi="Times New Roman" w:cs="Times New Roman"/>
          <w:kern w:val="0"/>
          <w:sz w:val="24"/>
          <w:szCs w:val="24"/>
        </w:rPr>
        <w:t>imetatud</w:t>
      </w:r>
      <w:r w:rsidR="003F6DD2" w:rsidRPr="003F6DD2">
        <w:rPr>
          <w:rFonts w:ascii="Times New Roman" w:hAnsi="Times New Roman" w:cs="Times New Roman"/>
          <w:kern w:val="0"/>
          <w:sz w:val="24"/>
          <w:szCs w:val="24"/>
        </w:rPr>
        <w:t xml:space="preserve"> sihtasutused moodustavad vaid 3 protsenti auditeeritud sihtasutuste tulust ning 1 protsen</w:t>
      </w:r>
      <w:r>
        <w:rPr>
          <w:rFonts w:ascii="Times New Roman" w:hAnsi="Times New Roman" w:cs="Times New Roman"/>
          <w:kern w:val="0"/>
          <w:sz w:val="24"/>
          <w:szCs w:val="24"/>
        </w:rPr>
        <w:t>di auditeeritud sihtasutuste</w:t>
      </w:r>
      <w:r w:rsidR="003F6DD2" w:rsidRPr="003F6DD2">
        <w:rPr>
          <w:rFonts w:ascii="Times New Roman" w:hAnsi="Times New Roman" w:cs="Times New Roman"/>
          <w:kern w:val="0"/>
          <w:sz w:val="24"/>
          <w:szCs w:val="24"/>
        </w:rPr>
        <w:t xml:space="preserve"> varadest</w:t>
      </w:r>
      <w:r>
        <w:rPr>
          <w:rFonts w:ascii="Times New Roman" w:hAnsi="Times New Roman" w:cs="Times New Roman"/>
          <w:kern w:val="0"/>
          <w:sz w:val="24"/>
          <w:szCs w:val="24"/>
        </w:rPr>
        <w:t xml:space="preserve">. Seega on muudatusega </w:t>
      </w:r>
      <w:r w:rsidR="003F6DD2" w:rsidRPr="003F6DD2">
        <w:rPr>
          <w:rFonts w:ascii="Times New Roman" w:hAnsi="Times New Roman" w:cs="Times New Roman"/>
          <w:kern w:val="0"/>
          <w:sz w:val="24"/>
          <w:szCs w:val="24"/>
        </w:rPr>
        <w:t xml:space="preserve">kaasnev mõju väike. </w:t>
      </w:r>
    </w:p>
    <w:p w14:paraId="3CCD3F51"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41D78317" w14:textId="6E267C73" w:rsidR="003F6DD2" w:rsidRPr="003F6DD2" w:rsidRDefault="007F03DC"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K</w:t>
      </w:r>
      <w:r w:rsidR="004A7E28">
        <w:rPr>
          <w:rFonts w:ascii="Times New Roman" w:hAnsi="Times New Roman" w:cs="Times New Roman"/>
          <w:kern w:val="0"/>
          <w:sz w:val="24"/>
          <w:szCs w:val="24"/>
        </w:rPr>
        <w:t xml:space="preserve">ehtiva </w:t>
      </w:r>
      <w:proofErr w:type="spellStart"/>
      <w:r w:rsidR="004A7E28">
        <w:rPr>
          <w:rFonts w:ascii="Times New Roman" w:hAnsi="Times New Roman" w:cs="Times New Roman"/>
          <w:kern w:val="0"/>
          <w:sz w:val="24"/>
          <w:szCs w:val="24"/>
        </w:rPr>
        <w:t>AudS-i</w:t>
      </w:r>
      <w:proofErr w:type="spellEnd"/>
      <w:r w:rsidR="004A7E28">
        <w:rPr>
          <w:rFonts w:ascii="Times New Roman" w:hAnsi="Times New Roman" w:cs="Times New Roman"/>
          <w:kern w:val="0"/>
          <w:sz w:val="24"/>
          <w:szCs w:val="24"/>
        </w:rPr>
        <w:t xml:space="preserve"> kohaselt </w:t>
      </w:r>
      <w:r>
        <w:rPr>
          <w:rFonts w:ascii="Times New Roman" w:hAnsi="Times New Roman" w:cs="Times New Roman"/>
          <w:kern w:val="0"/>
          <w:sz w:val="24"/>
          <w:szCs w:val="24"/>
        </w:rPr>
        <w:t xml:space="preserve">kohustub sihtasutus, kellele </w:t>
      </w:r>
      <w:r w:rsidR="003F6DD2" w:rsidRPr="003F6DD2">
        <w:rPr>
          <w:rFonts w:ascii="Times New Roman" w:hAnsi="Times New Roman" w:cs="Times New Roman"/>
          <w:kern w:val="0"/>
          <w:sz w:val="24"/>
          <w:szCs w:val="24"/>
        </w:rPr>
        <w:t xml:space="preserve">ei rakendu auditi kohustus, </w:t>
      </w:r>
      <w:r>
        <w:rPr>
          <w:rFonts w:ascii="Times New Roman" w:hAnsi="Times New Roman" w:cs="Times New Roman"/>
          <w:kern w:val="0"/>
          <w:sz w:val="24"/>
          <w:szCs w:val="24"/>
        </w:rPr>
        <w:t>teostama raamatupidamise aastaaruande</w:t>
      </w:r>
      <w:r w:rsidR="003F6DD2" w:rsidRPr="003F6DD2">
        <w:rPr>
          <w:rFonts w:ascii="Times New Roman" w:hAnsi="Times New Roman" w:cs="Times New Roman"/>
          <w:kern w:val="0"/>
          <w:sz w:val="24"/>
          <w:szCs w:val="24"/>
        </w:rPr>
        <w:t xml:space="preserve"> ülevaatuse, kui </w:t>
      </w:r>
      <w:r>
        <w:rPr>
          <w:rFonts w:ascii="Times New Roman" w:hAnsi="Times New Roman" w:cs="Times New Roman"/>
          <w:kern w:val="0"/>
          <w:sz w:val="24"/>
          <w:szCs w:val="24"/>
        </w:rPr>
        <w:t>tema</w:t>
      </w:r>
      <w:r w:rsidR="003F6DD2" w:rsidRPr="003F6DD2">
        <w:rPr>
          <w:rFonts w:ascii="Times New Roman" w:hAnsi="Times New Roman" w:cs="Times New Roman"/>
          <w:kern w:val="0"/>
          <w:sz w:val="24"/>
          <w:szCs w:val="24"/>
        </w:rPr>
        <w:t xml:space="preserve"> müügitulu või tulu või varad bilansipäeva seisuga on suuremad kui 15 000 eurot. </w:t>
      </w:r>
      <w:r>
        <w:rPr>
          <w:rFonts w:ascii="Times New Roman" w:hAnsi="Times New Roman" w:cs="Times New Roman"/>
          <w:kern w:val="0"/>
          <w:sz w:val="24"/>
          <w:szCs w:val="24"/>
        </w:rPr>
        <w:t xml:space="preserve">Kuna sihtasutuse raamatupidamise aastaaruande ülevaatuse töövõtu kulu on ligikaudu 2000 eurot ning arvestades ülevaatuse töövõtu kohaldumise piirmäärana sätestatud </w:t>
      </w:r>
      <w:r w:rsidRPr="007F03DC">
        <w:rPr>
          <w:rFonts w:ascii="Times New Roman" w:hAnsi="Times New Roman" w:cs="Times New Roman"/>
          <w:kern w:val="0"/>
          <w:sz w:val="24"/>
          <w:szCs w:val="24"/>
        </w:rPr>
        <w:t>müügitulu või tulu või varad</w:t>
      </w:r>
      <w:r>
        <w:rPr>
          <w:rFonts w:ascii="Times New Roman" w:hAnsi="Times New Roman" w:cs="Times New Roman"/>
          <w:kern w:val="0"/>
          <w:sz w:val="24"/>
          <w:szCs w:val="24"/>
        </w:rPr>
        <w:t xml:space="preserve">e summat (15 000 eurot), siis ilmselgelt ei ole tegemist tasakaalupunktis oleva piirmääraga. </w:t>
      </w:r>
      <w:r w:rsidR="003F6DD2" w:rsidRPr="003F6DD2">
        <w:rPr>
          <w:rFonts w:ascii="Times New Roman" w:hAnsi="Times New Roman" w:cs="Times New Roman"/>
          <w:kern w:val="0"/>
          <w:sz w:val="24"/>
          <w:szCs w:val="24"/>
        </w:rPr>
        <w:t xml:space="preserve">Praktikas on </w:t>
      </w:r>
      <w:r>
        <w:rPr>
          <w:rFonts w:ascii="Times New Roman" w:hAnsi="Times New Roman" w:cs="Times New Roman"/>
          <w:kern w:val="0"/>
          <w:sz w:val="24"/>
          <w:szCs w:val="24"/>
        </w:rPr>
        <w:t>nimetatud ebaproportsionaalne piirmäär põhjustanud olukordi</w:t>
      </w:r>
      <w:r w:rsidR="003F6DD2" w:rsidRPr="003F6DD2">
        <w:rPr>
          <w:rFonts w:ascii="Times New Roman" w:hAnsi="Times New Roman" w:cs="Times New Roman"/>
          <w:kern w:val="0"/>
          <w:sz w:val="24"/>
          <w:szCs w:val="24"/>
        </w:rPr>
        <w:t>, kus väikse</w:t>
      </w:r>
      <w:r>
        <w:rPr>
          <w:rFonts w:ascii="Times New Roman" w:hAnsi="Times New Roman" w:cs="Times New Roman"/>
          <w:kern w:val="0"/>
          <w:sz w:val="24"/>
          <w:szCs w:val="24"/>
        </w:rPr>
        <w:t>ma</w:t>
      </w:r>
      <w:r w:rsidR="003F6DD2" w:rsidRPr="003F6DD2">
        <w:rPr>
          <w:rFonts w:ascii="Times New Roman" w:hAnsi="Times New Roman" w:cs="Times New Roman"/>
          <w:kern w:val="0"/>
          <w:sz w:val="24"/>
          <w:szCs w:val="24"/>
        </w:rPr>
        <w:t xml:space="preserve">d sihtasutused </w:t>
      </w:r>
      <w:r w:rsidR="009F22E2">
        <w:rPr>
          <w:rFonts w:ascii="Times New Roman" w:hAnsi="Times New Roman" w:cs="Times New Roman"/>
          <w:kern w:val="0"/>
          <w:sz w:val="24"/>
          <w:szCs w:val="24"/>
        </w:rPr>
        <w:t>võtavad vastu toetusi vaid ulatuses, mis välistab</w:t>
      </w:r>
      <w:r>
        <w:rPr>
          <w:rFonts w:ascii="Times New Roman" w:hAnsi="Times New Roman" w:cs="Times New Roman"/>
          <w:kern w:val="0"/>
          <w:sz w:val="24"/>
          <w:szCs w:val="24"/>
        </w:rPr>
        <w:t xml:space="preserve"> </w:t>
      </w:r>
      <w:r w:rsidR="009F22E2">
        <w:rPr>
          <w:rFonts w:ascii="Times New Roman" w:hAnsi="Times New Roman" w:cs="Times New Roman"/>
          <w:kern w:val="0"/>
          <w:sz w:val="24"/>
          <w:szCs w:val="24"/>
        </w:rPr>
        <w:t xml:space="preserve">raamatupidamise aastaaruandele kohustusliku </w:t>
      </w:r>
      <w:r w:rsidR="003F6DD2" w:rsidRPr="003F6DD2">
        <w:rPr>
          <w:rFonts w:ascii="Times New Roman" w:hAnsi="Times New Roman" w:cs="Times New Roman"/>
          <w:kern w:val="0"/>
          <w:sz w:val="24"/>
          <w:szCs w:val="24"/>
        </w:rPr>
        <w:t xml:space="preserve">audiitorkontrolli </w:t>
      </w:r>
      <w:r w:rsidR="009F22E2">
        <w:rPr>
          <w:rFonts w:ascii="Times New Roman" w:hAnsi="Times New Roman" w:cs="Times New Roman"/>
          <w:kern w:val="0"/>
          <w:sz w:val="24"/>
          <w:szCs w:val="24"/>
        </w:rPr>
        <w:t>teostamise, kuna see tooks endaga kaas olukorra, kus</w:t>
      </w:r>
      <w:r w:rsidR="003F6DD2" w:rsidRPr="003F6DD2">
        <w:rPr>
          <w:rFonts w:ascii="Times New Roman" w:hAnsi="Times New Roman" w:cs="Times New Roman"/>
          <w:kern w:val="0"/>
          <w:sz w:val="24"/>
          <w:szCs w:val="24"/>
        </w:rPr>
        <w:t xml:space="preserve"> ebaproportsionaalselt suur osa vahenditest lähe</w:t>
      </w:r>
      <w:r w:rsidR="009F22E2">
        <w:rPr>
          <w:rFonts w:ascii="Times New Roman" w:hAnsi="Times New Roman" w:cs="Times New Roman"/>
          <w:kern w:val="0"/>
          <w:sz w:val="24"/>
          <w:szCs w:val="24"/>
        </w:rPr>
        <w:t>ks</w:t>
      </w:r>
      <w:r w:rsidR="003F6DD2" w:rsidRPr="003F6DD2">
        <w:rPr>
          <w:rFonts w:ascii="Times New Roman" w:hAnsi="Times New Roman" w:cs="Times New Roman"/>
          <w:kern w:val="0"/>
          <w:sz w:val="24"/>
          <w:szCs w:val="24"/>
        </w:rPr>
        <w:t xml:space="preserve"> </w:t>
      </w:r>
      <w:r w:rsidR="004D2C6E">
        <w:rPr>
          <w:rFonts w:ascii="Times New Roman" w:hAnsi="Times New Roman" w:cs="Times New Roman"/>
          <w:kern w:val="0"/>
          <w:sz w:val="24"/>
          <w:szCs w:val="24"/>
        </w:rPr>
        <w:t>auditeerimiskuludeks</w:t>
      </w:r>
      <w:r w:rsidR="003F6DD2" w:rsidRPr="003F6DD2">
        <w:rPr>
          <w:rFonts w:ascii="Times New Roman" w:hAnsi="Times New Roman" w:cs="Times New Roman"/>
          <w:kern w:val="0"/>
          <w:sz w:val="24"/>
          <w:szCs w:val="24"/>
        </w:rPr>
        <w:t xml:space="preserve">. </w:t>
      </w:r>
      <w:r w:rsidR="009F22E2">
        <w:rPr>
          <w:rFonts w:ascii="Times New Roman" w:hAnsi="Times New Roman" w:cs="Times New Roman"/>
          <w:kern w:val="0"/>
          <w:sz w:val="24"/>
          <w:szCs w:val="24"/>
        </w:rPr>
        <w:t xml:space="preserve">Seetõttu on otstarbekas ja põhjendatud tõsta sihtasutuste raamatupidamise aastaaruande </w:t>
      </w:r>
      <w:r w:rsidR="003F6DD2" w:rsidRPr="003F6DD2">
        <w:rPr>
          <w:rFonts w:ascii="Times New Roman" w:hAnsi="Times New Roman" w:cs="Times New Roman"/>
          <w:kern w:val="0"/>
          <w:sz w:val="24"/>
          <w:szCs w:val="24"/>
        </w:rPr>
        <w:t xml:space="preserve">ülevaatuse </w:t>
      </w:r>
      <w:r w:rsidR="009F22E2">
        <w:rPr>
          <w:rFonts w:ascii="Times New Roman" w:hAnsi="Times New Roman" w:cs="Times New Roman"/>
          <w:kern w:val="0"/>
          <w:sz w:val="24"/>
          <w:szCs w:val="24"/>
        </w:rPr>
        <w:t xml:space="preserve">töövõtu kohaldumise piirmäära. </w:t>
      </w:r>
      <w:r w:rsidR="00972AEA">
        <w:rPr>
          <w:rFonts w:ascii="Times New Roman" w:hAnsi="Times New Roman" w:cs="Times New Roman"/>
          <w:kern w:val="0"/>
          <w:sz w:val="24"/>
          <w:szCs w:val="24"/>
        </w:rPr>
        <w:t>E</w:t>
      </w:r>
      <w:r w:rsidR="009F22E2">
        <w:rPr>
          <w:rFonts w:ascii="Times New Roman" w:hAnsi="Times New Roman" w:cs="Times New Roman"/>
          <w:kern w:val="0"/>
          <w:sz w:val="24"/>
          <w:szCs w:val="24"/>
        </w:rPr>
        <w:t xml:space="preserve">elnõu kohaselt </w:t>
      </w:r>
      <w:r w:rsidR="00972AEA">
        <w:rPr>
          <w:rFonts w:ascii="Times New Roman" w:hAnsi="Times New Roman" w:cs="Times New Roman"/>
          <w:kern w:val="0"/>
          <w:sz w:val="24"/>
          <w:szCs w:val="24"/>
        </w:rPr>
        <w:t xml:space="preserve">rakendatakse </w:t>
      </w:r>
      <w:r w:rsidR="009F22E2">
        <w:rPr>
          <w:rFonts w:ascii="Times New Roman" w:hAnsi="Times New Roman" w:cs="Times New Roman"/>
          <w:kern w:val="0"/>
          <w:sz w:val="24"/>
          <w:szCs w:val="24"/>
        </w:rPr>
        <w:t xml:space="preserve">sihtasutuse raamatupidamise aastaruandele </w:t>
      </w:r>
      <w:r w:rsidR="003F6DD2" w:rsidRPr="003F6DD2">
        <w:rPr>
          <w:rFonts w:ascii="Times New Roman" w:hAnsi="Times New Roman" w:cs="Times New Roman"/>
          <w:kern w:val="0"/>
          <w:sz w:val="24"/>
          <w:szCs w:val="24"/>
        </w:rPr>
        <w:t>ülevaatuse kohustus</w:t>
      </w:r>
      <w:r w:rsidR="00972AEA">
        <w:rPr>
          <w:rFonts w:ascii="Times New Roman" w:hAnsi="Times New Roman" w:cs="Times New Roman"/>
          <w:kern w:val="0"/>
          <w:sz w:val="24"/>
          <w:szCs w:val="24"/>
        </w:rPr>
        <w:t>t</w:t>
      </w:r>
      <w:r w:rsidR="003F6DD2" w:rsidRPr="003F6DD2">
        <w:rPr>
          <w:rFonts w:ascii="Times New Roman" w:hAnsi="Times New Roman" w:cs="Times New Roman"/>
          <w:kern w:val="0"/>
          <w:sz w:val="24"/>
          <w:szCs w:val="24"/>
        </w:rPr>
        <w:t xml:space="preserve"> </w:t>
      </w:r>
      <w:r w:rsidR="009F22E2">
        <w:rPr>
          <w:rFonts w:ascii="Times New Roman" w:hAnsi="Times New Roman" w:cs="Times New Roman"/>
          <w:kern w:val="0"/>
          <w:sz w:val="24"/>
          <w:szCs w:val="24"/>
        </w:rPr>
        <w:t>juhul</w:t>
      </w:r>
      <w:r w:rsidR="003F6DD2" w:rsidRPr="003F6DD2">
        <w:rPr>
          <w:rFonts w:ascii="Times New Roman" w:hAnsi="Times New Roman" w:cs="Times New Roman"/>
          <w:kern w:val="0"/>
          <w:sz w:val="24"/>
          <w:szCs w:val="24"/>
        </w:rPr>
        <w:t xml:space="preserve">, kui sihtasutuse müügitulu või tulu või varad bilansipäeval </w:t>
      </w:r>
      <w:r w:rsidR="009F22E2">
        <w:rPr>
          <w:rFonts w:ascii="Times New Roman" w:hAnsi="Times New Roman" w:cs="Times New Roman"/>
          <w:kern w:val="0"/>
          <w:sz w:val="24"/>
          <w:szCs w:val="24"/>
        </w:rPr>
        <w:t>ületavad</w:t>
      </w:r>
      <w:r w:rsidR="003F6DD2" w:rsidRPr="003F6DD2">
        <w:rPr>
          <w:rFonts w:ascii="Times New Roman" w:hAnsi="Times New Roman" w:cs="Times New Roman"/>
          <w:kern w:val="0"/>
          <w:sz w:val="24"/>
          <w:szCs w:val="24"/>
        </w:rPr>
        <w:t xml:space="preserve"> 1 miljon</w:t>
      </w:r>
      <w:r w:rsidR="009F22E2">
        <w:rPr>
          <w:rFonts w:ascii="Times New Roman" w:hAnsi="Times New Roman" w:cs="Times New Roman"/>
          <w:kern w:val="0"/>
          <w:sz w:val="24"/>
          <w:szCs w:val="24"/>
        </w:rPr>
        <w:t>it</w:t>
      </w:r>
      <w:r w:rsidR="003F6DD2" w:rsidRPr="003F6DD2">
        <w:rPr>
          <w:rFonts w:ascii="Times New Roman" w:hAnsi="Times New Roman" w:cs="Times New Roman"/>
          <w:kern w:val="0"/>
          <w:sz w:val="24"/>
          <w:szCs w:val="24"/>
        </w:rPr>
        <w:t xml:space="preserve"> eurot</w:t>
      </w:r>
      <w:r w:rsidR="00972AEA">
        <w:rPr>
          <w:rFonts w:ascii="Times New Roman" w:hAnsi="Times New Roman" w:cs="Times New Roman"/>
          <w:kern w:val="0"/>
          <w:sz w:val="24"/>
          <w:szCs w:val="24"/>
        </w:rPr>
        <w:t xml:space="preserve"> ning talle ei kohaldu auditi teostamise kohustust</w:t>
      </w:r>
      <w:r w:rsidR="003F6DD2" w:rsidRPr="003F6DD2">
        <w:rPr>
          <w:rFonts w:ascii="Times New Roman" w:hAnsi="Times New Roman" w:cs="Times New Roman"/>
          <w:kern w:val="0"/>
          <w:sz w:val="24"/>
          <w:szCs w:val="24"/>
        </w:rPr>
        <w:t>.</w:t>
      </w:r>
      <w:r w:rsidR="009F22E2">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Muudatuse tulemusena väheneb </w:t>
      </w:r>
      <w:r w:rsidR="009F22E2">
        <w:rPr>
          <w:rFonts w:ascii="Times New Roman" w:hAnsi="Times New Roman" w:cs="Times New Roman"/>
          <w:kern w:val="0"/>
          <w:sz w:val="24"/>
          <w:szCs w:val="24"/>
        </w:rPr>
        <w:t xml:space="preserve">raamatupidamise aastaaruande </w:t>
      </w:r>
      <w:r w:rsidR="003F6DD2" w:rsidRPr="003F6DD2">
        <w:rPr>
          <w:rFonts w:ascii="Times New Roman" w:hAnsi="Times New Roman" w:cs="Times New Roman"/>
          <w:kern w:val="0"/>
          <w:sz w:val="24"/>
          <w:szCs w:val="24"/>
        </w:rPr>
        <w:t xml:space="preserve">ülevaatuse </w:t>
      </w:r>
      <w:r w:rsidR="009F22E2">
        <w:rPr>
          <w:rFonts w:ascii="Times New Roman" w:hAnsi="Times New Roman" w:cs="Times New Roman"/>
          <w:kern w:val="0"/>
          <w:sz w:val="24"/>
          <w:szCs w:val="24"/>
        </w:rPr>
        <w:t>töövõtu kohustusega sihtasutuste</w:t>
      </w:r>
      <w:r w:rsidR="003F6DD2" w:rsidRPr="003F6DD2">
        <w:rPr>
          <w:rFonts w:ascii="Times New Roman" w:hAnsi="Times New Roman" w:cs="Times New Roman"/>
          <w:kern w:val="0"/>
          <w:sz w:val="24"/>
          <w:szCs w:val="24"/>
        </w:rPr>
        <w:t xml:space="preserve"> arv </w:t>
      </w:r>
      <w:r w:rsidR="009F22E2">
        <w:rPr>
          <w:rFonts w:ascii="Times New Roman" w:hAnsi="Times New Roman" w:cs="Times New Roman"/>
          <w:kern w:val="0"/>
          <w:sz w:val="24"/>
          <w:szCs w:val="24"/>
        </w:rPr>
        <w:t xml:space="preserve">märkimisväärselt, see on senise </w:t>
      </w:r>
      <w:r w:rsidR="003F6DD2" w:rsidRPr="003F6DD2">
        <w:rPr>
          <w:rFonts w:ascii="Times New Roman" w:hAnsi="Times New Roman" w:cs="Times New Roman"/>
          <w:kern w:val="0"/>
          <w:sz w:val="24"/>
          <w:szCs w:val="24"/>
        </w:rPr>
        <w:t>149 sihtasutuse</w:t>
      </w:r>
      <w:r w:rsidR="009F22E2">
        <w:rPr>
          <w:rFonts w:ascii="Times New Roman" w:hAnsi="Times New Roman" w:cs="Times New Roman"/>
          <w:kern w:val="0"/>
          <w:sz w:val="24"/>
          <w:szCs w:val="24"/>
        </w:rPr>
        <w:t xml:space="preserve"> asemel jääb raamatupidamise aastaaruande ülevaatuse kohustus vaid 20-l sihtasutusele. </w:t>
      </w:r>
      <w:r w:rsidR="003F6DD2" w:rsidRPr="003F6DD2">
        <w:rPr>
          <w:rFonts w:ascii="Times New Roman" w:hAnsi="Times New Roman" w:cs="Times New Roman"/>
          <w:kern w:val="0"/>
          <w:sz w:val="24"/>
          <w:szCs w:val="24"/>
        </w:rPr>
        <w:t xml:space="preserve">Need </w:t>
      </w:r>
      <w:r w:rsidR="009F22E2">
        <w:rPr>
          <w:rFonts w:ascii="Times New Roman" w:hAnsi="Times New Roman" w:cs="Times New Roman"/>
          <w:kern w:val="0"/>
          <w:sz w:val="24"/>
          <w:szCs w:val="24"/>
        </w:rPr>
        <w:t>20 sihtasutust, kellele jääb pärast piirmäära tõstmist kehtima raamatupidamise aastaaruande ülevaatuse kohtustus, omavad</w:t>
      </w:r>
      <w:r w:rsidR="003F6DD2" w:rsidRPr="003F6DD2">
        <w:rPr>
          <w:rFonts w:ascii="Times New Roman" w:hAnsi="Times New Roman" w:cs="Times New Roman"/>
          <w:kern w:val="0"/>
          <w:sz w:val="24"/>
          <w:szCs w:val="24"/>
        </w:rPr>
        <w:t xml:space="preserve"> ligi 50 protsenti ülevaatuse kohustusega sihtasutuste müügitulust või tulust ning ligi 60 protsenti nende vara</w:t>
      </w:r>
      <w:r w:rsidR="009F22E2">
        <w:rPr>
          <w:rFonts w:ascii="Times New Roman" w:hAnsi="Times New Roman" w:cs="Times New Roman"/>
          <w:kern w:val="0"/>
          <w:sz w:val="24"/>
          <w:szCs w:val="24"/>
        </w:rPr>
        <w:t>de</w:t>
      </w:r>
      <w:r w:rsidR="003F6DD2" w:rsidRPr="003F6DD2">
        <w:rPr>
          <w:rFonts w:ascii="Times New Roman" w:hAnsi="Times New Roman" w:cs="Times New Roman"/>
          <w:kern w:val="0"/>
          <w:sz w:val="24"/>
          <w:szCs w:val="24"/>
        </w:rPr>
        <w:t>st.</w:t>
      </w:r>
      <w:r w:rsidR="0003031C">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 xml:space="preserve">Sihtasutuse </w:t>
      </w:r>
      <w:r w:rsidR="0003031C">
        <w:rPr>
          <w:rFonts w:ascii="Times New Roman" w:hAnsi="Times New Roman" w:cs="Times New Roman"/>
          <w:kern w:val="0"/>
          <w:sz w:val="24"/>
          <w:szCs w:val="24"/>
        </w:rPr>
        <w:t xml:space="preserve">raamatupidamise aastaaruande </w:t>
      </w:r>
      <w:r w:rsidR="003F6DD2" w:rsidRPr="003F6DD2">
        <w:rPr>
          <w:rFonts w:ascii="Times New Roman" w:hAnsi="Times New Roman" w:cs="Times New Roman"/>
          <w:kern w:val="0"/>
          <w:sz w:val="24"/>
          <w:szCs w:val="24"/>
        </w:rPr>
        <w:t>auditi ja ülevaatuse piirmäärade muudatused mõjutavad 252 sihtasutust, mille rahaline mõõde on ligikaudu 500 000 eurot.</w:t>
      </w:r>
    </w:p>
    <w:p w14:paraId="03CCE0CD"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48EF9CA1" w14:textId="1EEC0844" w:rsidR="003F6DD2" w:rsidRDefault="0003031C"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Hinnanguliselt</w:t>
      </w:r>
      <w:r w:rsidR="003F6DD2" w:rsidRPr="003F6DD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mõjutab </w:t>
      </w:r>
      <w:r w:rsidR="003F6DD2" w:rsidRPr="003F6DD2">
        <w:rPr>
          <w:rFonts w:ascii="Times New Roman" w:hAnsi="Times New Roman" w:cs="Times New Roman"/>
          <w:kern w:val="0"/>
          <w:sz w:val="24"/>
          <w:szCs w:val="24"/>
        </w:rPr>
        <w:t xml:space="preserve">raamatupidamise aastaaruande </w:t>
      </w:r>
      <w:r w:rsidR="008E48AE">
        <w:rPr>
          <w:rFonts w:ascii="Times New Roman" w:hAnsi="Times New Roman" w:cs="Times New Roman"/>
          <w:kern w:val="0"/>
          <w:sz w:val="24"/>
          <w:szCs w:val="24"/>
        </w:rPr>
        <w:t xml:space="preserve">audiitorkontrolli </w:t>
      </w:r>
      <w:r w:rsidR="003F6DD2" w:rsidRPr="003F6DD2">
        <w:rPr>
          <w:rFonts w:ascii="Times New Roman" w:hAnsi="Times New Roman" w:cs="Times New Roman"/>
          <w:kern w:val="0"/>
          <w:sz w:val="24"/>
          <w:szCs w:val="24"/>
        </w:rPr>
        <w:t xml:space="preserve">piirmäärade muutmine </w:t>
      </w:r>
      <w:r>
        <w:rPr>
          <w:rFonts w:ascii="Times New Roman" w:hAnsi="Times New Roman" w:cs="Times New Roman"/>
          <w:kern w:val="0"/>
          <w:sz w:val="24"/>
          <w:szCs w:val="24"/>
        </w:rPr>
        <w:t xml:space="preserve">kokku </w:t>
      </w:r>
      <w:r w:rsidR="003F6DD2" w:rsidRPr="003F6DD2">
        <w:rPr>
          <w:rFonts w:ascii="Times New Roman" w:hAnsi="Times New Roman" w:cs="Times New Roman"/>
          <w:kern w:val="0"/>
          <w:sz w:val="24"/>
          <w:szCs w:val="24"/>
        </w:rPr>
        <w:t xml:space="preserve">kuni 1 400 organisatsiooni ning </w:t>
      </w:r>
      <w:r>
        <w:rPr>
          <w:rFonts w:ascii="Times New Roman" w:hAnsi="Times New Roman" w:cs="Times New Roman"/>
          <w:kern w:val="0"/>
          <w:sz w:val="24"/>
          <w:szCs w:val="24"/>
        </w:rPr>
        <w:t xml:space="preserve">sellega </w:t>
      </w:r>
      <w:r w:rsidR="003F6DD2" w:rsidRPr="003F6DD2">
        <w:rPr>
          <w:rFonts w:ascii="Times New Roman" w:hAnsi="Times New Roman" w:cs="Times New Roman"/>
          <w:kern w:val="0"/>
          <w:sz w:val="24"/>
          <w:szCs w:val="24"/>
        </w:rPr>
        <w:t xml:space="preserve">kaasnev rahaline </w:t>
      </w:r>
      <w:r>
        <w:rPr>
          <w:rFonts w:ascii="Times New Roman" w:hAnsi="Times New Roman" w:cs="Times New Roman"/>
          <w:kern w:val="0"/>
          <w:sz w:val="24"/>
          <w:szCs w:val="24"/>
        </w:rPr>
        <w:t xml:space="preserve">kokkuhoid puudutatud ettevõtjatele </w:t>
      </w:r>
      <w:r w:rsidR="003F6DD2" w:rsidRPr="003F6DD2">
        <w:rPr>
          <w:rFonts w:ascii="Times New Roman" w:hAnsi="Times New Roman" w:cs="Times New Roman"/>
          <w:kern w:val="0"/>
          <w:sz w:val="24"/>
          <w:szCs w:val="24"/>
        </w:rPr>
        <w:t>on kuni 2,4 miljonit eurot.</w:t>
      </w:r>
    </w:p>
    <w:p w14:paraId="3CA62CAE" w14:textId="77777777" w:rsidR="001716FD" w:rsidRPr="003F6DD2" w:rsidRDefault="001716FD" w:rsidP="003F6DD2">
      <w:pPr>
        <w:spacing w:after="0" w:line="240" w:lineRule="auto"/>
        <w:jc w:val="both"/>
        <w:rPr>
          <w:rFonts w:ascii="Times New Roman" w:hAnsi="Times New Roman" w:cs="Times New Roman"/>
          <w:kern w:val="0"/>
          <w:sz w:val="24"/>
          <w:szCs w:val="24"/>
        </w:rPr>
      </w:pPr>
    </w:p>
    <w:p w14:paraId="2B58B517" w14:textId="24EEEBC0" w:rsidR="003F6DD2" w:rsidRPr="003F6DD2" w:rsidRDefault="0003031C" w:rsidP="003F6DD2">
      <w:pPr>
        <w:spacing w:after="0" w:line="240" w:lineRule="auto"/>
        <w:jc w:val="both"/>
        <w:rPr>
          <w:rFonts w:ascii="Times New Roman" w:hAnsi="Times New Roman" w:cs="Times New Roman"/>
          <w:kern w:val="0"/>
          <w:sz w:val="24"/>
          <w:szCs w:val="24"/>
        </w:rPr>
      </w:pPr>
      <w:r w:rsidRPr="001913C1">
        <w:rPr>
          <w:rFonts w:ascii="Times New Roman" w:hAnsi="Times New Roman" w:cs="Times New Roman"/>
          <w:kern w:val="0"/>
          <w:sz w:val="24"/>
          <w:szCs w:val="24"/>
          <w:u w:val="single"/>
        </w:rPr>
        <w:t>Ebasoovitavate mõjude kaasnemise risk:</w:t>
      </w:r>
      <w:r w:rsidRPr="0003031C">
        <w:rPr>
          <w:rFonts w:ascii="Times New Roman" w:hAnsi="Times New Roman" w:cs="Times New Roman"/>
          <w:kern w:val="0"/>
          <w:sz w:val="24"/>
          <w:szCs w:val="24"/>
        </w:rPr>
        <w:t xml:space="preserve"> </w:t>
      </w:r>
      <w:commentRangeStart w:id="75"/>
      <w:r w:rsidR="008E48AE">
        <w:rPr>
          <w:rFonts w:ascii="Times New Roman" w:hAnsi="Times New Roman" w:cs="Times New Roman"/>
          <w:kern w:val="0"/>
          <w:sz w:val="24"/>
          <w:szCs w:val="24"/>
        </w:rPr>
        <w:t xml:space="preserve">Raamatupidamise aastaaruande audiitorkontrolli piirmäärade muutmisega </w:t>
      </w:r>
      <w:r w:rsidR="009F508B" w:rsidRPr="009F508B">
        <w:rPr>
          <w:rFonts w:ascii="Times New Roman" w:hAnsi="Times New Roman" w:cs="Times New Roman"/>
          <w:sz w:val="24"/>
          <w:szCs w:val="24"/>
        </w:rPr>
        <w:t xml:space="preserve">võib </w:t>
      </w:r>
      <w:r w:rsidR="008E48AE">
        <w:rPr>
          <w:rFonts w:ascii="Times New Roman" w:hAnsi="Times New Roman" w:cs="Times New Roman"/>
          <w:kern w:val="0"/>
          <w:sz w:val="24"/>
          <w:szCs w:val="24"/>
        </w:rPr>
        <w:t xml:space="preserve">kaasneda </w:t>
      </w:r>
      <w:r w:rsidR="009F508B" w:rsidRPr="009F508B">
        <w:rPr>
          <w:rFonts w:ascii="Times New Roman" w:hAnsi="Times New Roman" w:cs="Times New Roman"/>
          <w:kern w:val="0"/>
          <w:sz w:val="24"/>
          <w:szCs w:val="24"/>
        </w:rPr>
        <w:t>audititasude mõninga</w:t>
      </w:r>
      <w:r w:rsidR="008E48AE">
        <w:rPr>
          <w:rFonts w:ascii="Times New Roman" w:hAnsi="Times New Roman" w:cs="Times New Roman"/>
          <w:kern w:val="0"/>
          <w:sz w:val="24"/>
          <w:szCs w:val="24"/>
        </w:rPr>
        <w:t>ne</w:t>
      </w:r>
      <w:r w:rsidR="009F508B" w:rsidRPr="009F508B">
        <w:rPr>
          <w:rFonts w:ascii="Times New Roman" w:hAnsi="Times New Roman" w:cs="Times New Roman"/>
          <w:kern w:val="0"/>
          <w:sz w:val="24"/>
          <w:szCs w:val="24"/>
        </w:rPr>
        <w:t xml:space="preserve"> suurenemi</w:t>
      </w:r>
      <w:r w:rsidR="008E48AE">
        <w:rPr>
          <w:rFonts w:ascii="Times New Roman" w:hAnsi="Times New Roman" w:cs="Times New Roman"/>
          <w:kern w:val="0"/>
          <w:sz w:val="24"/>
          <w:szCs w:val="24"/>
        </w:rPr>
        <w:t xml:space="preserve">ne </w:t>
      </w:r>
      <w:r w:rsidR="008E48AE" w:rsidRPr="008E48AE">
        <w:rPr>
          <w:rFonts w:ascii="Times New Roman" w:hAnsi="Times New Roman" w:cs="Times New Roman"/>
          <w:kern w:val="0"/>
          <w:sz w:val="24"/>
          <w:szCs w:val="24"/>
        </w:rPr>
        <w:t>tulenevalt auditituru kasvavast nõudlusest</w:t>
      </w:r>
      <w:r w:rsidR="009F508B" w:rsidRPr="009F508B">
        <w:rPr>
          <w:rFonts w:ascii="Times New Roman" w:hAnsi="Times New Roman" w:cs="Times New Roman"/>
          <w:kern w:val="0"/>
          <w:sz w:val="24"/>
          <w:szCs w:val="24"/>
        </w:rPr>
        <w:t>.</w:t>
      </w:r>
      <w:r w:rsidR="008E48AE">
        <w:rPr>
          <w:rFonts w:ascii="Times New Roman" w:hAnsi="Times New Roman" w:cs="Times New Roman"/>
          <w:kern w:val="0"/>
          <w:sz w:val="24"/>
          <w:szCs w:val="24"/>
        </w:rPr>
        <w:t xml:space="preserve"> </w:t>
      </w:r>
      <w:commentRangeEnd w:id="75"/>
      <w:r w:rsidR="00F67EC8">
        <w:rPr>
          <w:rStyle w:val="Kommentaariviide"/>
        </w:rPr>
        <w:commentReference w:id="75"/>
      </w:r>
      <w:r w:rsidR="004C15AE" w:rsidRPr="004C15AE">
        <w:rPr>
          <w:rFonts w:ascii="Times New Roman" w:hAnsi="Times New Roman" w:cs="Times New Roman"/>
          <w:kern w:val="0"/>
          <w:sz w:val="24"/>
          <w:szCs w:val="24"/>
        </w:rPr>
        <w:t>Raamatupidamise aastaaruande audiitorkontrolli piirmäärade muutmisega kaasnev</w:t>
      </w:r>
      <w:r w:rsidR="004C15AE">
        <w:rPr>
          <w:rFonts w:ascii="Times New Roman" w:hAnsi="Times New Roman" w:cs="Times New Roman"/>
          <w:kern w:val="0"/>
          <w:sz w:val="24"/>
          <w:szCs w:val="24"/>
        </w:rPr>
        <w:t>aks</w:t>
      </w:r>
      <w:r w:rsidR="004C15AE" w:rsidRPr="004C15AE">
        <w:rPr>
          <w:rFonts w:ascii="Times New Roman" w:hAnsi="Times New Roman" w:cs="Times New Roman"/>
          <w:kern w:val="0"/>
          <w:sz w:val="24"/>
          <w:szCs w:val="24"/>
        </w:rPr>
        <w:t xml:space="preserve"> </w:t>
      </w:r>
      <w:r w:rsidR="004C15AE">
        <w:rPr>
          <w:rFonts w:ascii="Times New Roman" w:hAnsi="Times New Roman" w:cs="Times New Roman"/>
          <w:kern w:val="0"/>
          <w:sz w:val="24"/>
          <w:szCs w:val="24"/>
        </w:rPr>
        <w:t xml:space="preserve">ebasoovitavaks </w:t>
      </w:r>
      <w:r w:rsidR="004C15AE" w:rsidRPr="004C15AE">
        <w:rPr>
          <w:rFonts w:ascii="Times New Roman" w:hAnsi="Times New Roman" w:cs="Times New Roman"/>
          <w:kern w:val="0"/>
          <w:sz w:val="24"/>
          <w:szCs w:val="24"/>
        </w:rPr>
        <w:t>mõju</w:t>
      </w:r>
      <w:r w:rsidR="004C15AE">
        <w:rPr>
          <w:rFonts w:ascii="Times New Roman" w:hAnsi="Times New Roman" w:cs="Times New Roman"/>
          <w:kern w:val="0"/>
          <w:sz w:val="24"/>
          <w:szCs w:val="24"/>
        </w:rPr>
        <w:t xml:space="preserve">ks </w:t>
      </w:r>
      <w:r w:rsidR="001913C1">
        <w:rPr>
          <w:rFonts w:ascii="Times New Roman" w:hAnsi="Times New Roman" w:cs="Times New Roman"/>
          <w:kern w:val="0"/>
          <w:sz w:val="24"/>
          <w:szCs w:val="24"/>
        </w:rPr>
        <w:t>on</w:t>
      </w:r>
      <w:r w:rsidR="003F6DD2" w:rsidRPr="003F6DD2">
        <w:rPr>
          <w:rFonts w:ascii="Times New Roman" w:hAnsi="Times New Roman" w:cs="Times New Roman"/>
          <w:kern w:val="0"/>
          <w:sz w:val="24"/>
          <w:szCs w:val="24"/>
        </w:rPr>
        <w:t xml:space="preserve"> audiitorteenuse turu vähenemi</w:t>
      </w:r>
      <w:r w:rsidR="001913C1">
        <w:rPr>
          <w:rFonts w:ascii="Times New Roman" w:hAnsi="Times New Roman" w:cs="Times New Roman"/>
          <w:kern w:val="0"/>
          <w:sz w:val="24"/>
          <w:szCs w:val="24"/>
        </w:rPr>
        <w:t>ne</w:t>
      </w:r>
      <w:r w:rsidR="003F6DD2" w:rsidRPr="003F6DD2">
        <w:rPr>
          <w:rFonts w:ascii="Times New Roman" w:hAnsi="Times New Roman" w:cs="Times New Roman"/>
          <w:kern w:val="0"/>
          <w:sz w:val="24"/>
          <w:szCs w:val="24"/>
        </w:rPr>
        <w:t xml:space="preserve"> kuni 2,4 miljoni euro võrra, mis on ligi 7 protsenti kogu </w:t>
      </w:r>
      <w:r w:rsidR="001913C1">
        <w:rPr>
          <w:rFonts w:ascii="Times New Roman" w:hAnsi="Times New Roman" w:cs="Times New Roman"/>
          <w:kern w:val="0"/>
          <w:sz w:val="24"/>
          <w:szCs w:val="24"/>
        </w:rPr>
        <w:t xml:space="preserve">audiitorteenuse </w:t>
      </w:r>
      <w:r w:rsidR="003F6DD2" w:rsidRPr="003F6DD2">
        <w:rPr>
          <w:rFonts w:ascii="Times New Roman" w:hAnsi="Times New Roman" w:cs="Times New Roman"/>
          <w:kern w:val="0"/>
          <w:sz w:val="24"/>
          <w:szCs w:val="24"/>
        </w:rPr>
        <w:t>turumahust. Turu vähenemine mõjutab eelkõige väike</w:t>
      </w:r>
      <w:r w:rsidR="001913C1">
        <w:rPr>
          <w:rFonts w:ascii="Times New Roman" w:hAnsi="Times New Roman" w:cs="Times New Roman"/>
          <w:kern w:val="0"/>
          <w:sz w:val="24"/>
          <w:szCs w:val="24"/>
        </w:rPr>
        <w:t>se</w:t>
      </w:r>
      <w:r w:rsidR="003F6DD2" w:rsidRPr="003F6DD2">
        <w:rPr>
          <w:rFonts w:ascii="Times New Roman" w:hAnsi="Times New Roman" w:cs="Times New Roman"/>
          <w:kern w:val="0"/>
          <w:sz w:val="24"/>
          <w:szCs w:val="24"/>
        </w:rPr>
        <w:t xml:space="preserve"> ja keskmise suurusega audiitorettevõtjaid, kes </w:t>
      </w:r>
      <w:r w:rsidR="004C15AE">
        <w:rPr>
          <w:rFonts w:ascii="Times New Roman" w:hAnsi="Times New Roman" w:cs="Times New Roman"/>
          <w:kern w:val="0"/>
          <w:sz w:val="24"/>
          <w:szCs w:val="24"/>
        </w:rPr>
        <w:t>valdavalt teostavad raamatupidamise aastaaruande</w:t>
      </w:r>
      <w:r w:rsidR="003F6DD2" w:rsidRPr="003F6DD2">
        <w:rPr>
          <w:rFonts w:ascii="Times New Roman" w:hAnsi="Times New Roman" w:cs="Times New Roman"/>
          <w:kern w:val="0"/>
          <w:sz w:val="24"/>
          <w:szCs w:val="24"/>
        </w:rPr>
        <w:t xml:space="preserve"> ülevaatuse töövõtte ning </w:t>
      </w:r>
      <w:r w:rsidR="004C15AE">
        <w:rPr>
          <w:rFonts w:ascii="Times New Roman" w:hAnsi="Times New Roman" w:cs="Times New Roman"/>
          <w:kern w:val="0"/>
          <w:sz w:val="24"/>
          <w:szCs w:val="24"/>
        </w:rPr>
        <w:t>VKE</w:t>
      </w:r>
      <w:r w:rsidR="003F6DD2" w:rsidRPr="003F6DD2">
        <w:rPr>
          <w:rFonts w:ascii="Times New Roman" w:hAnsi="Times New Roman" w:cs="Times New Roman"/>
          <w:kern w:val="0"/>
          <w:sz w:val="24"/>
          <w:szCs w:val="24"/>
        </w:rPr>
        <w:t xml:space="preserve"> auditeid.</w:t>
      </w:r>
    </w:p>
    <w:p w14:paraId="01CFD331"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7F3B7BE0" w14:textId="38B57F0A" w:rsidR="003F6DD2" w:rsidRPr="003F6DD2" w:rsidRDefault="004C15AE"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Siiski eeldatavalt ei vähene auditi turg </w:t>
      </w:r>
      <w:r w:rsidR="003F6DD2" w:rsidRPr="003F6DD2">
        <w:rPr>
          <w:rFonts w:ascii="Times New Roman" w:hAnsi="Times New Roman" w:cs="Times New Roman"/>
          <w:kern w:val="0"/>
          <w:sz w:val="24"/>
          <w:szCs w:val="24"/>
        </w:rPr>
        <w:t>maksimaalses ulatuses.</w:t>
      </w:r>
      <w:r>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Vabatahtlik</w:t>
      </w:r>
      <w:r w:rsidR="009F508B">
        <w:rPr>
          <w:rFonts w:ascii="Times New Roman" w:hAnsi="Times New Roman" w:cs="Times New Roman"/>
          <w:kern w:val="0"/>
          <w:sz w:val="24"/>
          <w:szCs w:val="24"/>
        </w:rPr>
        <w:t>ku</w:t>
      </w:r>
      <w:r w:rsidR="003F6DD2" w:rsidRPr="003F6DD2">
        <w:rPr>
          <w:rFonts w:ascii="Times New Roman" w:hAnsi="Times New Roman" w:cs="Times New Roman"/>
          <w:kern w:val="0"/>
          <w:sz w:val="24"/>
          <w:szCs w:val="24"/>
        </w:rPr>
        <w:t xml:space="preserve"> ning suuremat kindlustunnet andva</w:t>
      </w:r>
      <w:r w:rsidR="009F508B">
        <w:rPr>
          <w:rFonts w:ascii="Times New Roman" w:hAnsi="Times New Roman" w:cs="Times New Roman"/>
          <w:kern w:val="0"/>
          <w:sz w:val="24"/>
          <w:szCs w:val="24"/>
        </w:rPr>
        <w:t>t</w:t>
      </w:r>
      <w:r w:rsidR="003F6DD2" w:rsidRPr="003F6DD2">
        <w:rPr>
          <w:rFonts w:ascii="Times New Roman" w:hAnsi="Times New Roman" w:cs="Times New Roman"/>
          <w:kern w:val="0"/>
          <w:sz w:val="24"/>
          <w:szCs w:val="24"/>
        </w:rPr>
        <w:t xml:space="preserve"> </w:t>
      </w:r>
      <w:r w:rsidR="009F508B">
        <w:rPr>
          <w:rFonts w:ascii="Times New Roman" w:hAnsi="Times New Roman" w:cs="Times New Roman"/>
          <w:kern w:val="0"/>
          <w:sz w:val="24"/>
          <w:szCs w:val="24"/>
        </w:rPr>
        <w:t xml:space="preserve">auditit tellivad ettevõtjad ka praegu. Vabatahtlikult raamatupidamise aastaruande auditi tellimine on peamiselt ajendatud kas </w:t>
      </w:r>
      <w:r w:rsidR="003F6DD2" w:rsidRPr="003F6DD2">
        <w:rPr>
          <w:rFonts w:ascii="Times New Roman" w:hAnsi="Times New Roman" w:cs="Times New Roman"/>
          <w:kern w:val="0"/>
          <w:sz w:val="24"/>
          <w:szCs w:val="24"/>
        </w:rPr>
        <w:t>välis</w:t>
      </w:r>
      <w:r w:rsidR="009F508B">
        <w:rPr>
          <w:rFonts w:ascii="Times New Roman" w:hAnsi="Times New Roman" w:cs="Times New Roman"/>
          <w:kern w:val="0"/>
          <w:sz w:val="24"/>
          <w:szCs w:val="24"/>
        </w:rPr>
        <w:t>test</w:t>
      </w:r>
      <w:r w:rsidR="003F6DD2" w:rsidRPr="003F6DD2">
        <w:rPr>
          <w:rFonts w:ascii="Times New Roman" w:hAnsi="Times New Roman" w:cs="Times New Roman"/>
          <w:kern w:val="0"/>
          <w:sz w:val="24"/>
          <w:szCs w:val="24"/>
        </w:rPr>
        <w:t xml:space="preserve"> </w:t>
      </w:r>
      <w:r w:rsidR="009F508B">
        <w:rPr>
          <w:rFonts w:ascii="Times New Roman" w:hAnsi="Times New Roman" w:cs="Times New Roman"/>
          <w:kern w:val="0"/>
          <w:sz w:val="24"/>
          <w:szCs w:val="24"/>
        </w:rPr>
        <w:t>asjaoludest</w:t>
      </w:r>
      <w:r w:rsidR="003F6DD2" w:rsidRPr="003F6DD2">
        <w:rPr>
          <w:rFonts w:ascii="Times New Roman" w:hAnsi="Times New Roman" w:cs="Times New Roman"/>
          <w:kern w:val="0"/>
          <w:sz w:val="24"/>
          <w:szCs w:val="24"/>
        </w:rPr>
        <w:t xml:space="preserve"> või ettevõt</w:t>
      </w:r>
      <w:r w:rsidR="009F508B">
        <w:rPr>
          <w:rFonts w:ascii="Times New Roman" w:hAnsi="Times New Roman" w:cs="Times New Roman"/>
          <w:kern w:val="0"/>
          <w:sz w:val="24"/>
          <w:szCs w:val="24"/>
        </w:rPr>
        <w:t>ja</w:t>
      </w:r>
      <w:r w:rsidR="003F6DD2" w:rsidRPr="003F6DD2">
        <w:rPr>
          <w:rFonts w:ascii="Times New Roman" w:hAnsi="Times New Roman" w:cs="Times New Roman"/>
          <w:kern w:val="0"/>
          <w:sz w:val="24"/>
          <w:szCs w:val="24"/>
        </w:rPr>
        <w:t xml:space="preserve"> sisemisest</w:t>
      </w:r>
      <w:r w:rsidR="009F508B">
        <w:rPr>
          <w:rFonts w:ascii="Times New Roman" w:hAnsi="Times New Roman" w:cs="Times New Roman"/>
          <w:kern w:val="0"/>
          <w:sz w:val="24"/>
          <w:szCs w:val="24"/>
        </w:rPr>
        <w:t xml:space="preserve"> vajadusest. </w:t>
      </w:r>
      <w:r w:rsidR="003F6DD2" w:rsidRPr="003F6DD2">
        <w:rPr>
          <w:rFonts w:ascii="Times New Roman" w:hAnsi="Times New Roman" w:cs="Times New Roman"/>
          <w:kern w:val="0"/>
          <w:sz w:val="24"/>
          <w:szCs w:val="24"/>
        </w:rPr>
        <w:t xml:space="preserve">Näiteks </w:t>
      </w:r>
      <w:r w:rsidR="0061268C">
        <w:rPr>
          <w:rFonts w:ascii="Times New Roman" w:hAnsi="Times New Roman" w:cs="Times New Roman"/>
          <w:kern w:val="0"/>
          <w:sz w:val="24"/>
          <w:szCs w:val="24"/>
        </w:rPr>
        <w:t xml:space="preserve">kui </w:t>
      </w:r>
      <w:r w:rsidR="003F6DD2" w:rsidRPr="003F6DD2">
        <w:rPr>
          <w:rFonts w:ascii="Times New Roman" w:hAnsi="Times New Roman" w:cs="Times New Roman"/>
          <w:kern w:val="0"/>
          <w:sz w:val="24"/>
          <w:szCs w:val="24"/>
        </w:rPr>
        <w:t>ettevõt</w:t>
      </w:r>
      <w:r w:rsidR="009F508B">
        <w:rPr>
          <w:rFonts w:ascii="Times New Roman" w:hAnsi="Times New Roman" w:cs="Times New Roman"/>
          <w:kern w:val="0"/>
          <w:sz w:val="24"/>
          <w:szCs w:val="24"/>
        </w:rPr>
        <w:t>ja</w:t>
      </w:r>
      <w:r w:rsidR="003F6DD2" w:rsidRPr="003F6DD2">
        <w:rPr>
          <w:rFonts w:ascii="Times New Roman" w:hAnsi="Times New Roman" w:cs="Times New Roman"/>
          <w:kern w:val="0"/>
          <w:sz w:val="24"/>
          <w:szCs w:val="24"/>
        </w:rPr>
        <w:t>,</w:t>
      </w:r>
      <w:r w:rsidR="009F508B">
        <w:rPr>
          <w:rFonts w:ascii="Times New Roman" w:hAnsi="Times New Roman" w:cs="Times New Roman"/>
          <w:kern w:val="0"/>
          <w:sz w:val="24"/>
          <w:szCs w:val="24"/>
        </w:rPr>
        <w:t xml:space="preserve"> </w:t>
      </w:r>
      <w:r w:rsidR="0061268C">
        <w:rPr>
          <w:rFonts w:ascii="Times New Roman" w:hAnsi="Times New Roman" w:cs="Times New Roman"/>
          <w:kern w:val="0"/>
          <w:sz w:val="24"/>
          <w:szCs w:val="24"/>
        </w:rPr>
        <w:t xml:space="preserve">kes raamatupidamise aastaaruande piirmäärade muutmisest tulenevalt saaks enda raamatupidamise aastaaruande kohustusliku </w:t>
      </w:r>
      <w:r w:rsidR="003F6DD2" w:rsidRPr="003F6DD2">
        <w:rPr>
          <w:rFonts w:ascii="Times New Roman" w:hAnsi="Times New Roman" w:cs="Times New Roman"/>
          <w:kern w:val="0"/>
          <w:sz w:val="24"/>
          <w:szCs w:val="24"/>
        </w:rPr>
        <w:t xml:space="preserve">auditi asemel </w:t>
      </w:r>
      <w:r w:rsidR="0061268C">
        <w:rPr>
          <w:rFonts w:ascii="Times New Roman" w:hAnsi="Times New Roman" w:cs="Times New Roman"/>
          <w:kern w:val="0"/>
          <w:sz w:val="24"/>
          <w:szCs w:val="24"/>
        </w:rPr>
        <w:t xml:space="preserve">edaspidi </w:t>
      </w:r>
      <w:r w:rsidR="003F6DD2" w:rsidRPr="003F6DD2">
        <w:rPr>
          <w:rFonts w:ascii="Times New Roman" w:hAnsi="Times New Roman" w:cs="Times New Roman"/>
          <w:kern w:val="0"/>
          <w:sz w:val="24"/>
          <w:szCs w:val="24"/>
        </w:rPr>
        <w:t>ülevaatus</w:t>
      </w:r>
      <w:r w:rsidR="0061268C">
        <w:rPr>
          <w:rFonts w:ascii="Times New Roman" w:hAnsi="Times New Roman" w:cs="Times New Roman"/>
          <w:kern w:val="0"/>
          <w:sz w:val="24"/>
          <w:szCs w:val="24"/>
        </w:rPr>
        <w:t>e töövõttu tellida,</w:t>
      </w:r>
      <w:r w:rsidR="003F6DD2" w:rsidRPr="003F6DD2">
        <w:rPr>
          <w:rFonts w:ascii="Times New Roman" w:hAnsi="Times New Roman" w:cs="Times New Roman"/>
          <w:kern w:val="0"/>
          <w:sz w:val="24"/>
          <w:szCs w:val="24"/>
        </w:rPr>
        <w:t xml:space="preserve"> </w:t>
      </w:r>
      <w:r w:rsidR="0061268C">
        <w:rPr>
          <w:rFonts w:ascii="Times New Roman" w:hAnsi="Times New Roman" w:cs="Times New Roman"/>
          <w:kern w:val="0"/>
          <w:sz w:val="24"/>
          <w:szCs w:val="24"/>
        </w:rPr>
        <w:t xml:space="preserve">prognoosib enda majandustegevusest tulenevalt </w:t>
      </w:r>
      <w:r w:rsidR="0061268C">
        <w:rPr>
          <w:rFonts w:ascii="Times New Roman" w:hAnsi="Times New Roman" w:cs="Times New Roman"/>
          <w:kern w:val="0"/>
          <w:sz w:val="24"/>
          <w:szCs w:val="24"/>
        </w:rPr>
        <w:lastRenderedPageBreak/>
        <w:t xml:space="preserve">audiitorkontrolli piirmäärade kohaldumise aluseks olevate kriteeriumite kasvu selliselt, et raamatupidamise aastaaruande audit hakkaks peagi uuesti kohalduma, ei </w:t>
      </w:r>
      <w:r w:rsidR="0061268C" w:rsidRPr="0061268C">
        <w:rPr>
          <w:rFonts w:ascii="Times New Roman" w:hAnsi="Times New Roman" w:cs="Times New Roman"/>
          <w:kern w:val="0"/>
          <w:sz w:val="24"/>
          <w:szCs w:val="24"/>
        </w:rPr>
        <w:t xml:space="preserve">pruugi </w:t>
      </w:r>
      <w:r w:rsidR="0061268C">
        <w:rPr>
          <w:rFonts w:ascii="Times New Roman" w:hAnsi="Times New Roman" w:cs="Times New Roman"/>
          <w:kern w:val="0"/>
          <w:sz w:val="24"/>
          <w:szCs w:val="24"/>
        </w:rPr>
        <w:t xml:space="preserve">kasutada võimalust lühiajaliselt </w:t>
      </w:r>
      <w:r w:rsidR="0061268C" w:rsidRPr="0061268C">
        <w:rPr>
          <w:rFonts w:ascii="Times New Roman" w:hAnsi="Times New Roman" w:cs="Times New Roman"/>
          <w:kern w:val="0"/>
          <w:sz w:val="24"/>
          <w:szCs w:val="24"/>
        </w:rPr>
        <w:t>ülevaatuse tegemi</w:t>
      </w:r>
      <w:r w:rsidR="0061268C">
        <w:rPr>
          <w:rFonts w:ascii="Times New Roman" w:hAnsi="Times New Roman" w:cs="Times New Roman"/>
          <w:kern w:val="0"/>
          <w:sz w:val="24"/>
          <w:szCs w:val="24"/>
        </w:rPr>
        <w:t>s</w:t>
      </w:r>
      <w:r w:rsidR="0061268C" w:rsidRPr="0061268C">
        <w:rPr>
          <w:rFonts w:ascii="Times New Roman" w:hAnsi="Times New Roman" w:cs="Times New Roman"/>
          <w:kern w:val="0"/>
          <w:sz w:val="24"/>
          <w:szCs w:val="24"/>
        </w:rPr>
        <w:t>e kulusid kokku hoida</w:t>
      </w:r>
      <w:r w:rsidR="0061268C">
        <w:rPr>
          <w:rFonts w:ascii="Times New Roman" w:hAnsi="Times New Roman" w:cs="Times New Roman"/>
          <w:kern w:val="0"/>
          <w:sz w:val="24"/>
          <w:szCs w:val="24"/>
        </w:rPr>
        <w:t xml:space="preserve">, kuna </w:t>
      </w:r>
      <w:r w:rsidR="003F6DD2" w:rsidRPr="003F6DD2">
        <w:rPr>
          <w:rFonts w:ascii="Times New Roman" w:hAnsi="Times New Roman" w:cs="Times New Roman"/>
          <w:kern w:val="0"/>
          <w:sz w:val="24"/>
          <w:szCs w:val="24"/>
        </w:rPr>
        <w:t>auditi kohustuse</w:t>
      </w:r>
      <w:r w:rsidR="0061268C">
        <w:rPr>
          <w:rFonts w:ascii="Times New Roman" w:hAnsi="Times New Roman" w:cs="Times New Roman"/>
          <w:kern w:val="0"/>
          <w:sz w:val="24"/>
          <w:szCs w:val="24"/>
        </w:rPr>
        <w:t xml:space="preserve"> uuesti kohaldumisel tuleb a</w:t>
      </w:r>
      <w:r w:rsidR="003F6DD2" w:rsidRPr="003F6DD2">
        <w:rPr>
          <w:rFonts w:ascii="Times New Roman" w:hAnsi="Times New Roman" w:cs="Times New Roman"/>
          <w:kern w:val="0"/>
          <w:sz w:val="24"/>
          <w:szCs w:val="24"/>
        </w:rPr>
        <w:t>uditeeri</w:t>
      </w:r>
      <w:r w:rsidR="0061268C">
        <w:rPr>
          <w:rFonts w:ascii="Times New Roman" w:hAnsi="Times New Roman" w:cs="Times New Roman"/>
          <w:kern w:val="0"/>
          <w:sz w:val="24"/>
          <w:szCs w:val="24"/>
        </w:rPr>
        <w:t>da</w:t>
      </w:r>
      <w:r w:rsidR="003F6DD2" w:rsidRPr="003F6DD2">
        <w:rPr>
          <w:rFonts w:ascii="Times New Roman" w:hAnsi="Times New Roman" w:cs="Times New Roman"/>
          <w:kern w:val="0"/>
          <w:sz w:val="24"/>
          <w:szCs w:val="24"/>
        </w:rPr>
        <w:t xml:space="preserve"> nii </w:t>
      </w:r>
      <w:r w:rsidR="0061268C">
        <w:rPr>
          <w:rFonts w:ascii="Times New Roman" w:hAnsi="Times New Roman" w:cs="Times New Roman"/>
          <w:kern w:val="0"/>
          <w:sz w:val="24"/>
          <w:szCs w:val="24"/>
        </w:rPr>
        <w:t xml:space="preserve">auditeeritava </w:t>
      </w:r>
      <w:r w:rsidR="003F6DD2" w:rsidRPr="003F6DD2">
        <w:rPr>
          <w:rFonts w:ascii="Times New Roman" w:hAnsi="Times New Roman" w:cs="Times New Roman"/>
          <w:kern w:val="0"/>
          <w:sz w:val="24"/>
          <w:szCs w:val="24"/>
        </w:rPr>
        <w:t xml:space="preserve">aruandeaasta andmed kui ka </w:t>
      </w:r>
      <w:r w:rsidR="0061268C">
        <w:rPr>
          <w:rFonts w:ascii="Times New Roman" w:hAnsi="Times New Roman" w:cs="Times New Roman"/>
          <w:kern w:val="0"/>
          <w:sz w:val="24"/>
          <w:szCs w:val="24"/>
        </w:rPr>
        <w:t xml:space="preserve">selle </w:t>
      </w:r>
      <w:r w:rsidR="003F6DD2" w:rsidRPr="003F6DD2">
        <w:rPr>
          <w:rFonts w:ascii="Times New Roman" w:hAnsi="Times New Roman" w:cs="Times New Roman"/>
          <w:kern w:val="0"/>
          <w:sz w:val="24"/>
          <w:szCs w:val="24"/>
        </w:rPr>
        <w:t xml:space="preserve">võrdlusandmed. </w:t>
      </w:r>
    </w:p>
    <w:p w14:paraId="352703EF"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34CEA903" w14:textId="1876CED3" w:rsidR="003F6DD2" w:rsidRPr="00873E6C" w:rsidRDefault="003776C4" w:rsidP="003F6DD2">
      <w:pPr>
        <w:spacing w:after="0" w:line="240" w:lineRule="auto"/>
        <w:jc w:val="both"/>
        <w:rPr>
          <w:rFonts w:ascii="Times New Roman" w:hAnsi="Times New Roman" w:cs="Times New Roman"/>
          <w:kern w:val="0"/>
          <w:sz w:val="24"/>
          <w:szCs w:val="24"/>
          <w:u w:val="single"/>
        </w:rPr>
      </w:pPr>
      <w:r w:rsidRPr="00873E6C">
        <w:rPr>
          <w:rFonts w:ascii="Times New Roman" w:hAnsi="Times New Roman" w:cs="Times New Roman"/>
          <w:kern w:val="0"/>
          <w:sz w:val="24"/>
          <w:szCs w:val="24"/>
          <w:u w:val="single"/>
        </w:rPr>
        <w:t>6.3 Infotehnoloogia ja infoühiskonna mõju</w:t>
      </w:r>
    </w:p>
    <w:p w14:paraId="47ED4498" w14:textId="77777777" w:rsidR="003776C4" w:rsidRDefault="003776C4" w:rsidP="003F6DD2">
      <w:pPr>
        <w:spacing w:after="0" w:line="240" w:lineRule="auto"/>
        <w:jc w:val="both"/>
        <w:rPr>
          <w:rFonts w:ascii="Times New Roman" w:hAnsi="Times New Roman" w:cs="Times New Roman"/>
          <w:b/>
          <w:bCs/>
          <w:kern w:val="0"/>
          <w:sz w:val="24"/>
          <w:szCs w:val="24"/>
        </w:rPr>
      </w:pPr>
    </w:p>
    <w:p w14:paraId="061C4954" w14:textId="77777777" w:rsidR="00EE3320" w:rsidRDefault="003776C4" w:rsidP="003F6DD2">
      <w:pPr>
        <w:spacing w:after="0" w:line="240" w:lineRule="auto"/>
        <w:jc w:val="both"/>
        <w:rPr>
          <w:rFonts w:ascii="Times New Roman" w:hAnsi="Times New Roman" w:cs="Times New Roman"/>
          <w:kern w:val="0"/>
          <w:sz w:val="24"/>
          <w:szCs w:val="24"/>
        </w:rPr>
      </w:pPr>
      <w:r w:rsidRPr="00EE3320">
        <w:rPr>
          <w:rFonts w:ascii="Times New Roman" w:hAnsi="Times New Roman" w:cs="Times New Roman"/>
          <w:kern w:val="0"/>
          <w:sz w:val="24"/>
          <w:szCs w:val="24"/>
          <w:u w:val="single"/>
        </w:rPr>
        <w:t>Sihtrühm</w:t>
      </w:r>
      <w:r w:rsidRPr="002B0CED">
        <w:rPr>
          <w:rFonts w:ascii="Times New Roman" w:hAnsi="Times New Roman" w:cs="Times New Roman"/>
          <w:kern w:val="0"/>
          <w:sz w:val="24"/>
          <w:szCs w:val="24"/>
          <w:u w:val="single"/>
        </w:rPr>
        <w:t>:</w:t>
      </w:r>
      <w:r w:rsidR="002B0CED" w:rsidRPr="002B0CED">
        <w:t xml:space="preserve"> </w:t>
      </w:r>
      <w:proofErr w:type="spellStart"/>
      <w:r w:rsidR="002B0CED" w:rsidRPr="002B0CED">
        <w:rPr>
          <w:rFonts w:ascii="Times New Roman" w:hAnsi="Times New Roman" w:cs="Times New Roman"/>
          <w:sz w:val="24"/>
          <w:szCs w:val="24"/>
        </w:rPr>
        <w:t>Kestlikkusaruande</w:t>
      </w:r>
      <w:proofErr w:type="spellEnd"/>
      <w:r w:rsidR="002B0CED" w:rsidRPr="002B0CED">
        <w:rPr>
          <w:rFonts w:ascii="Times New Roman" w:hAnsi="Times New Roman" w:cs="Times New Roman"/>
          <w:sz w:val="24"/>
          <w:szCs w:val="24"/>
        </w:rPr>
        <w:t xml:space="preserve"> koostamise ja esitamisega kaasneva </w:t>
      </w:r>
      <w:r w:rsidR="002440CE">
        <w:rPr>
          <w:rFonts w:ascii="Times New Roman" w:hAnsi="Times New Roman" w:cs="Times New Roman"/>
          <w:sz w:val="24"/>
          <w:szCs w:val="24"/>
        </w:rPr>
        <w:t xml:space="preserve">kohustuse </w:t>
      </w:r>
      <w:r w:rsidR="002B0CED" w:rsidRPr="002B0CED">
        <w:rPr>
          <w:rFonts w:ascii="Times New Roman" w:hAnsi="Times New Roman" w:cs="Times New Roman"/>
          <w:sz w:val="24"/>
          <w:szCs w:val="24"/>
        </w:rPr>
        <w:t xml:space="preserve">infotehnoloogia ja infoühiskonna mõju sihtrühmaks on </w:t>
      </w:r>
      <w:bookmarkStart w:id="76" w:name="_Hlk157595114"/>
      <w:proofErr w:type="spellStart"/>
      <w:r w:rsidR="002B0CED" w:rsidRPr="002B0CED">
        <w:rPr>
          <w:rFonts w:ascii="Times New Roman" w:hAnsi="Times New Roman" w:cs="Times New Roman"/>
          <w:sz w:val="24"/>
          <w:szCs w:val="24"/>
        </w:rPr>
        <w:t>ariühingust</w:t>
      </w:r>
      <w:proofErr w:type="spellEnd"/>
      <w:r w:rsidR="002B0CED" w:rsidRPr="002B0CED">
        <w:rPr>
          <w:rFonts w:ascii="Times New Roman" w:hAnsi="Times New Roman" w:cs="Times New Roman"/>
          <w:sz w:val="24"/>
          <w:szCs w:val="24"/>
        </w:rPr>
        <w:t xml:space="preserve"> suurettevõtja ja avaliku huvi üksus</w:t>
      </w:r>
      <w:bookmarkEnd w:id="76"/>
      <w:r w:rsidR="002B0CED" w:rsidRPr="002B0CED">
        <w:rPr>
          <w:rFonts w:ascii="Times New Roman" w:hAnsi="Times New Roman" w:cs="Times New Roman"/>
          <w:sz w:val="24"/>
          <w:szCs w:val="24"/>
        </w:rPr>
        <w:t xml:space="preserve">, kes peavad majandusaasta aruande vormistamisel hakkama lähtuma ka Euroopa Komisjoni kehtestatava ühtse elektroonilise aruandlusvormingu nõuetest. </w:t>
      </w:r>
      <w:r w:rsidR="002440CE">
        <w:rPr>
          <w:rFonts w:ascii="Times New Roman" w:hAnsi="Times New Roman" w:cs="Times New Roman"/>
          <w:kern w:val="0"/>
          <w:sz w:val="24"/>
          <w:szCs w:val="24"/>
        </w:rPr>
        <w:t xml:space="preserve">Samuti kuulub sihtrühma riik, kes muudatusest tulenevalt kohustub arendama äriregistri infosüsteemi. </w:t>
      </w:r>
    </w:p>
    <w:p w14:paraId="3F06EF81" w14:textId="77777777" w:rsidR="00EE3320" w:rsidRDefault="00EE3320" w:rsidP="003F6DD2">
      <w:pPr>
        <w:spacing w:after="0" w:line="240" w:lineRule="auto"/>
        <w:jc w:val="both"/>
        <w:rPr>
          <w:rFonts w:ascii="Times New Roman" w:hAnsi="Times New Roman" w:cs="Times New Roman"/>
          <w:kern w:val="0"/>
          <w:sz w:val="24"/>
          <w:szCs w:val="24"/>
        </w:rPr>
      </w:pPr>
    </w:p>
    <w:p w14:paraId="3F8EC136" w14:textId="276301A4" w:rsidR="003F6DD2" w:rsidRPr="003F6DD2" w:rsidRDefault="00EE3320" w:rsidP="003F6DD2">
      <w:pPr>
        <w:spacing w:after="0" w:line="240" w:lineRule="auto"/>
        <w:jc w:val="both"/>
        <w:rPr>
          <w:rFonts w:ascii="Times New Roman" w:hAnsi="Times New Roman" w:cs="Times New Roman"/>
          <w:kern w:val="0"/>
          <w:sz w:val="24"/>
          <w:szCs w:val="24"/>
        </w:rPr>
      </w:pPr>
      <w:r w:rsidRPr="00BA4AF9">
        <w:rPr>
          <w:rFonts w:ascii="Times New Roman" w:hAnsi="Times New Roman" w:cs="Times New Roman"/>
          <w:kern w:val="0"/>
          <w:sz w:val="24"/>
          <w:szCs w:val="24"/>
          <w:u w:val="single"/>
        </w:rPr>
        <w:t>Mõju ulatus ja avaldumise sagedus:</w:t>
      </w:r>
      <w:r>
        <w:rPr>
          <w:rFonts w:ascii="Times New Roman" w:hAnsi="Times New Roman" w:cs="Times New Roman"/>
          <w:kern w:val="0"/>
          <w:sz w:val="24"/>
          <w:szCs w:val="24"/>
        </w:rPr>
        <w:t xml:space="preserve"> </w:t>
      </w:r>
      <w:bookmarkStart w:id="77" w:name="_Hlk157673999"/>
      <w:r>
        <w:rPr>
          <w:rFonts w:ascii="Times New Roman" w:hAnsi="Times New Roman" w:cs="Times New Roman"/>
          <w:kern w:val="0"/>
          <w:sz w:val="24"/>
          <w:szCs w:val="24"/>
        </w:rPr>
        <w:t>M</w:t>
      </w:r>
      <w:r w:rsidRPr="00EE3320">
        <w:rPr>
          <w:rFonts w:ascii="Times New Roman" w:hAnsi="Times New Roman" w:cs="Times New Roman"/>
          <w:kern w:val="0"/>
          <w:sz w:val="24"/>
          <w:szCs w:val="24"/>
        </w:rPr>
        <w:t>ajandusaasta aruande ühtse elektroonilise aruandlusvormingu nõu</w:t>
      </w:r>
      <w:r>
        <w:rPr>
          <w:rFonts w:ascii="Times New Roman" w:hAnsi="Times New Roman" w:cs="Times New Roman"/>
          <w:kern w:val="0"/>
          <w:sz w:val="24"/>
          <w:szCs w:val="24"/>
        </w:rPr>
        <w:t>ete täitmiseks</w:t>
      </w:r>
      <w:r w:rsidRPr="00EE332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kohustub riik </w:t>
      </w:r>
      <w:r w:rsidR="003F6DD2" w:rsidRPr="003F6DD2">
        <w:rPr>
          <w:rFonts w:ascii="Times New Roman" w:hAnsi="Times New Roman" w:cs="Times New Roman"/>
          <w:kern w:val="0"/>
          <w:sz w:val="24"/>
          <w:szCs w:val="24"/>
        </w:rPr>
        <w:t>arenda</w:t>
      </w:r>
      <w:r>
        <w:rPr>
          <w:rFonts w:ascii="Times New Roman" w:hAnsi="Times New Roman" w:cs="Times New Roman"/>
          <w:kern w:val="0"/>
          <w:sz w:val="24"/>
          <w:szCs w:val="24"/>
        </w:rPr>
        <w:t>m</w:t>
      </w:r>
      <w:r w:rsidR="003F6DD2" w:rsidRPr="003F6DD2">
        <w:rPr>
          <w:rFonts w:ascii="Times New Roman" w:hAnsi="Times New Roman" w:cs="Times New Roman"/>
          <w:kern w:val="0"/>
          <w:sz w:val="24"/>
          <w:szCs w:val="24"/>
        </w:rPr>
        <w:t>a äriregistri infosüsteemi</w:t>
      </w:r>
      <w:r>
        <w:rPr>
          <w:rFonts w:ascii="Times New Roman" w:hAnsi="Times New Roman" w:cs="Times New Roman"/>
          <w:kern w:val="0"/>
          <w:sz w:val="24"/>
          <w:szCs w:val="24"/>
        </w:rPr>
        <w:t xml:space="preserve"> ulatuses, mis tagab sobivas</w:t>
      </w:r>
      <w:r w:rsidR="003F6DD2" w:rsidRPr="003F6DD2">
        <w:rPr>
          <w:rFonts w:ascii="Times New Roman" w:hAnsi="Times New Roman" w:cs="Times New Roman"/>
          <w:kern w:val="0"/>
          <w:sz w:val="24"/>
          <w:szCs w:val="24"/>
        </w:rPr>
        <w:t xml:space="preserve"> formaadis loodud aruan</w:t>
      </w:r>
      <w:r>
        <w:rPr>
          <w:rFonts w:ascii="Times New Roman" w:hAnsi="Times New Roman" w:cs="Times New Roman"/>
          <w:kern w:val="0"/>
          <w:sz w:val="24"/>
          <w:szCs w:val="24"/>
        </w:rPr>
        <w:t>de</w:t>
      </w:r>
      <w:r w:rsidR="003F6DD2" w:rsidRPr="003F6DD2">
        <w:rPr>
          <w:rFonts w:ascii="Times New Roman" w:hAnsi="Times New Roman" w:cs="Times New Roman"/>
          <w:kern w:val="0"/>
          <w:sz w:val="24"/>
          <w:szCs w:val="24"/>
        </w:rPr>
        <w:t xml:space="preserve"> vastu võtm</w:t>
      </w:r>
      <w:r>
        <w:rPr>
          <w:rFonts w:ascii="Times New Roman" w:hAnsi="Times New Roman" w:cs="Times New Roman"/>
          <w:kern w:val="0"/>
          <w:sz w:val="24"/>
          <w:szCs w:val="24"/>
        </w:rPr>
        <w:t xml:space="preserve">ise. Samuti kohustub riik arendama </w:t>
      </w:r>
      <w:r w:rsidR="003F6DD2" w:rsidRPr="003F6DD2">
        <w:rPr>
          <w:rFonts w:ascii="Times New Roman" w:hAnsi="Times New Roman" w:cs="Times New Roman"/>
          <w:kern w:val="0"/>
          <w:sz w:val="24"/>
          <w:szCs w:val="24"/>
        </w:rPr>
        <w:t xml:space="preserve">majandusaasta aruande koostamise </w:t>
      </w:r>
      <w:r>
        <w:rPr>
          <w:rFonts w:ascii="Times New Roman" w:hAnsi="Times New Roman" w:cs="Times New Roman"/>
          <w:kern w:val="0"/>
          <w:sz w:val="24"/>
          <w:szCs w:val="24"/>
        </w:rPr>
        <w:t>info</w:t>
      </w:r>
      <w:r w:rsidR="003F6DD2" w:rsidRPr="003F6DD2">
        <w:rPr>
          <w:rFonts w:ascii="Times New Roman" w:hAnsi="Times New Roman" w:cs="Times New Roman"/>
          <w:kern w:val="0"/>
          <w:sz w:val="24"/>
          <w:szCs w:val="24"/>
        </w:rPr>
        <w:t>süsteemi</w:t>
      </w:r>
      <w:r>
        <w:rPr>
          <w:rFonts w:ascii="Times New Roman" w:hAnsi="Times New Roman" w:cs="Times New Roman"/>
          <w:kern w:val="0"/>
          <w:sz w:val="24"/>
          <w:szCs w:val="24"/>
        </w:rPr>
        <w:t xml:space="preserve"> ulatuses, </w:t>
      </w:r>
      <w:r w:rsidR="00DA131C">
        <w:rPr>
          <w:rFonts w:ascii="Times New Roman" w:hAnsi="Times New Roman" w:cs="Times New Roman"/>
          <w:kern w:val="0"/>
          <w:sz w:val="24"/>
          <w:szCs w:val="24"/>
        </w:rPr>
        <w:t xml:space="preserve">mis </w:t>
      </w:r>
      <w:r w:rsidR="003F6DD2" w:rsidRPr="003F6DD2">
        <w:rPr>
          <w:rFonts w:ascii="Times New Roman" w:hAnsi="Times New Roman" w:cs="Times New Roman"/>
          <w:kern w:val="0"/>
          <w:sz w:val="24"/>
          <w:szCs w:val="24"/>
        </w:rPr>
        <w:t>hõlmab tegevusaruande</w:t>
      </w:r>
      <w:r>
        <w:rPr>
          <w:rFonts w:ascii="Times New Roman" w:hAnsi="Times New Roman" w:cs="Times New Roman"/>
          <w:kern w:val="0"/>
          <w:sz w:val="24"/>
          <w:szCs w:val="24"/>
        </w:rPr>
        <w:t xml:space="preserve">, sealhulgas </w:t>
      </w:r>
      <w:proofErr w:type="spellStart"/>
      <w:r w:rsidR="003F6DD2" w:rsidRPr="003F6DD2">
        <w:rPr>
          <w:rFonts w:ascii="Times New Roman" w:hAnsi="Times New Roman" w:cs="Times New Roman"/>
          <w:kern w:val="0"/>
          <w:sz w:val="24"/>
          <w:szCs w:val="24"/>
        </w:rPr>
        <w:t>kestlikkusaruande</w:t>
      </w:r>
      <w:proofErr w:type="spellEnd"/>
      <w:r w:rsidR="003F6DD2" w:rsidRPr="003F6DD2">
        <w:rPr>
          <w:rFonts w:ascii="Times New Roman" w:hAnsi="Times New Roman" w:cs="Times New Roman"/>
          <w:kern w:val="0"/>
          <w:sz w:val="24"/>
          <w:szCs w:val="24"/>
        </w:rPr>
        <w:t xml:space="preserve"> koostamis</w:t>
      </w:r>
      <w:r>
        <w:rPr>
          <w:rFonts w:ascii="Times New Roman" w:hAnsi="Times New Roman" w:cs="Times New Roman"/>
          <w:kern w:val="0"/>
          <w:sz w:val="24"/>
          <w:szCs w:val="24"/>
        </w:rPr>
        <w:t>t</w:t>
      </w:r>
      <w:r w:rsidR="00DA131C">
        <w:rPr>
          <w:rFonts w:ascii="Times New Roman" w:hAnsi="Times New Roman" w:cs="Times New Roman"/>
          <w:kern w:val="0"/>
          <w:sz w:val="24"/>
          <w:szCs w:val="24"/>
        </w:rPr>
        <w:t xml:space="preserve"> ning </w:t>
      </w:r>
      <w:r>
        <w:rPr>
          <w:rFonts w:ascii="Times New Roman" w:hAnsi="Times New Roman" w:cs="Times New Roman"/>
          <w:kern w:val="0"/>
          <w:sz w:val="24"/>
          <w:szCs w:val="24"/>
        </w:rPr>
        <w:t>taga</w:t>
      </w:r>
      <w:r w:rsidR="00DA131C">
        <w:rPr>
          <w:rFonts w:ascii="Times New Roman" w:hAnsi="Times New Roman" w:cs="Times New Roman"/>
          <w:kern w:val="0"/>
          <w:sz w:val="24"/>
          <w:szCs w:val="24"/>
        </w:rPr>
        <w:t>b</w:t>
      </w:r>
      <w:r>
        <w:rPr>
          <w:rFonts w:ascii="Times New Roman" w:hAnsi="Times New Roman" w:cs="Times New Roman"/>
          <w:kern w:val="0"/>
          <w:sz w:val="24"/>
          <w:szCs w:val="24"/>
        </w:rPr>
        <w:t xml:space="preserve"> infosüsteemi võimekuse tegevusaruande </w:t>
      </w:r>
      <w:r w:rsidR="003F6DD2" w:rsidRPr="003F6DD2">
        <w:rPr>
          <w:rFonts w:ascii="Times New Roman" w:hAnsi="Times New Roman" w:cs="Times New Roman"/>
          <w:kern w:val="0"/>
          <w:sz w:val="24"/>
          <w:szCs w:val="24"/>
        </w:rPr>
        <w:t xml:space="preserve"> sobilikus formaadis</w:t>
      </w:r>
      <w:r>
        <w:rPr>
          <w:rFonts w:ascii="Times New Roman" w:hAnsi="Times New Roman" w:cs="Times New Roman"/>
          <w:kern w:val="0"/>
          <w:sz w:val="24"/>
          <w:szCs w:val="24"/>
        </w:rPr>
        <w:t xml:space="preserve"> vastuvõtmise</w:t>
      </w:r>
      <w:r w:rsidR="00DA131C">
        <w:rPr>
          <w:rFonts w:ascii="Times New Roman" w:hAnsi="Times New Roman" w:cs="Times New Roman"/>
          <w:kern w:val="0"/>
          <w:sz w:val="24"/>
          <w:szCs w:val="24"/>
        </w:rPr>
        <w:t>ks</w:t>
      </w:r>
      <w:r w:rsidR="003F6DD2" w:rsidRPr="003F6DD2">
        <w:rPr>
          <w:rFonts w:ascii="Times New Roman" w:hAnsi="Times New Roman" w:cs="Times New Roman"/>
          <w:kern w:val="0"/>
          <w:sz w:val="24"/>
          <w:szCs w:val="24"/>
        </w:rPr>
        <w:t>.</w:t>
      </w:r>
    </w:p>
    <w:bookmarkEnd w:id="77"/>
    <w:p w14:paraId="62970816"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571E1B2B" w14:textId="56BDAD7C" w:rsid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 xml:space="preserve">Registrite ja Infosüsteemide keskuse (edaspidi </w:t>
      </w:r>
      <w:r w:rsidRPr="001D48D4">
        <w:rPr>
          <w:rFonts w:ascii="Times New Roman" w:hAnsi="Times New Roman" w:cs="Times New Roman"/>
          <w:i/>
          <w:iCs/>
          <w:kern w:val="0"/>
          <w:sz w:val="24"/>
          <w:szCs w:val="24"/>
        </w:rPr>
        <w:t>RIK</w:t>
      </w:r>
      <w:r w:rsidRPr="003F6DD2">
        <w:rPr>
          <w:rFonts w:ascii="Times New Roman" w:hAnsi="Times New Roman" w:cs="Times New Roman"/>
          <w:kern w:val="0"/>
          <w:sz w:val="24"/>
          <w:szCs w:val="24"/>
        </w:rPr>
        <w:t xml:space="preserve">) </w:t>
      </w:r>
      <w:r w:rsidR="00EE3320">
        <w:rPr>
          <w:rFonts w:ascii="Times New Roman" w:hAnsi="Times New Roman" w:cs="Times New Roman"/>
          <w:kern w:val="0"/>
          <w:sz w:val="24"/>
          <w:szCs w:val="24"/>
        </w:rPr>
        <w:t xml:space="preserve">hinnangul </w:t>
      </w:r>
      <w:r w:rsidRPr="003F6DD2">
        <w:rPr>
          <w:rFonts w:ascii="Times New Roman" w:hAnsi="Times New Roman" w:cs="Times New Roman"/>
          <w:kern w:val="0"/>
          <w:sz w:val="24"/>
          <w:szCs w:val="24"/>
        </w:rPr>
        <w:t xml:space="preserve">on </w:t>
      </w:r>
      <w:r w:rsidR="00EE3320">
        <w:rPr>
          <w:rFonts w:ascii="Times New Roman" w:hAnsi="Times New Roman" w:cs="Times New Roman"/>
          <w:kern w:val="0"/>
          <w:sz w:val="24"/>
          <w:szCs w:val="24"/>
        </w:rPr>
        <w:t xml:space="preserve">mõju ulatus väiksem </w:t>
      </w:r>
      <w:r w:rsidR="00473643">
        <w:rPr>
          <w:rFonts w:ascii="Times New Roman" w:hAnsi="Times New Roman" w:cs="Times New Roman"/>
          <w:kern w:val="0"/>
          <w:sz w:val="24"/>
          <w:szCs w:val="24"/>
        </w:rPr>
        <w:t xml:space="preserve">juhul, kui </w:t>
      </w:r>
      <w:r w:rsidRPr="003F6DD2">
        <w:rPr>
          <w:rFonts w:ascii="Times New Roman" w:hAnsi="Times New Roman" w:cs="Times New Roman"/>
          <w:kern w:val="0"/>
          <w:sz w:val="24"/>
          <w:szCs w:val="24"/>
        </w:rPr>
        <w:t>majandusaasta aruande esitamise protsessi täiendada</w:t>
      </w:r>
      <w:r w:rsidR="00473643">
        <w:rPr>
          <w:rFonts w:ascii="Times New Roman" w:hAnsi="Times New Roman" w:cs="Times New Roman"/>
          <w:kern w:val="0"/>
          <w:sz w:val="24"/>
          <w:szCs w:val="24"/>
        </w:rPr>
        <w:t xml:space="preserve"> ning mitte luua </w:t>
      </w:r>
      <w:r w:rsidRPr="003F6DD2">
        <w:rPr>
          <w:rFonts w:ascii="Times New Roman" w:hAnsi="Times New Roman" w:cs="Times New Roman"/>
          <w:kern w:val="0"/>
          <w:sz w:val="24"/>
          <w:szCs w:val="24"/>
        </w:rPr>
        <w:t>alternatiiv</w:t>
      </w:r>
      <w:r w:rsidR="00473643">
        <w:rPr>
          <w:rFonts w:ascii="Times New Roman" w:hAnsi="Times New Roman" w:cs="Times New Roman"/>
          <w:kern w:val="0"/>
          <w:sz w:val="24"/>
          <w:szCs w:val="24"/>
        </w:rPr>
        <w:t xml:space="preserve">set </w:t>
      </w:r>
      <w:r w:rsidRPr="003F6DD2">
        <w:rPr>
          <w:rFonts w:ascii="Times New Roman" w:hAnsi="Times New Roman" w:cs="Times New Roman"/>
          <w:kern w:val="0"/>
          <w:sz w:val="24"/>
          <w:szCs w:val="24"/>
        </w:rPr>
        <w:t>süsteem</w:t>
      </w:r>
      <w:r w:rsidR="00473643">
        <w:rPr>
          <w:rFonts w:ascii="Times New Roman" w:hAnsi="Times New Roman" w:cs="Times New Roman"/>
          <w:kern w:val="0"/>
          <w:sz w:val="24"/>
          <w:szCs w:val="24"/>
        </w:rPr>
        <w:t>i</w:t>
      </w:r>
      <w:r w:rsidRPr="003F6DD2">
        <w:rPr>
          <w:rFonts w:ascii="Times New Roman" w:hAnsi="Times New Roman" w:cs="Times New Roman"/>
          <w:kern w:val="0"/>
          <w:sz w:val="24"/>
          <w:szCs w:val="24"/>
        </w:rPr>
        <w:t xml:space="preserve">. </w:t>
      </w:r>
      <w:r w:rsidR="00473643">
        <w:rPr>
          <w:rFonts w:ascii="Times New Roman" w:hAnsi="Times New Roman" w:cs="Times New Roman"/>
          <w:kern w:val="0"/>
          <w:sz w:val="24"/>
          <w:szCs w:val="24"/>
        </w:rPr>
        <w:t>Siiski selgub</w:t>
      </w:r>
      <w:r w:rsidRPr="003F6DD2">
        <w:rPr>
          <w:rFonts w:ascii="Times New Roman" w:hAnsi="Times New Roman" w:cs="Times New Roman"/>
          <w:kern w:val="0"/>
          <w:sz w:val="24"/>
          <w:szCs w:val="24"/>
        </w:rPr>
        <w:t xml:space="preserve"> kuluefektiivseim </w:t>
      </w:r>
      <w:r w:rsidR="00473643">
        <w:rPr>
          <w:rFonts w:ascii="Times New Roman" w:hAnsi="Times New Roman" w:cs="Times New Roman"/>
          <w:kern w:val="0"/>
          <w:sz w:val="24"/>
          <w:szCs w:val="24"/>
        </w:rPr>
        <w:t>infotehnoloogia</w:t>
      </w:r>
      <w:r w:rsidRPr="003F6DD2">
        <w:rPr>
          <w:rFonts w:ascii="Times New Roman" w:hAnsi="Times New Roman" w:cs="Times New Roman"/>
          <w:kern w:val="0"/>
          <w:sz w:val="24"/>
          <w:szCs w:val="24"/>
        </w:rPr>
        <w:t xml:space="preserve"> arhitektuur ärianalüüsi </w:t>
      </w:r>
      <w:r w:rsidR="00473643">
        <w:rPr>
          <w:rFonts w:ascii="Times New Roman" w:hAnsi="Times New Roman" w:cs="Times New Roman"/>
          <w:kern w:val="0"/>
          <w:sz w:val="24"/>
          <w:szCs w:val="24"/>
        </w:rPr>
        <w:t xml:space="preserve">tegemise </w:t>
      </w:r>
      <w:r w:rsidRPr="003F6DD2">
        <w:rPr>
          <w:rFonts w:ascii="Times New Roman" w:hAnsi="Times New Roman" w:cs="Times New Roman"/>
          <w:kern w:val="0"/>
          <w:sz w:val="24"/>
          <w:szCs w:val="24"/>
        </w:rPr>
        <w:t xml:space="preserve">käigus. </w:t>
      </w:r>
      <w:r w:rsidR="00473643">
        <w:rPr>
          <w:rFonts w:ascii="Times New Roman" w:hAnsi="Times New Roman" w:cs="Times New Roman"/>
          <w:kern w:val="0"/>
          <w:sz w:val="24"/>
          <w:szCs w:val="24"/>
        </w:rPr>
        <w:t>Muudatuse infotehnoloogiline mõju hõlmab endas järgmisi</w:t>
      </w:r>
      <w:r w:rsidRPr="003F6DD2">
        <w:rPr>
          <w:rFonts w:ascii="Times New Roman" w:hAnsi="Times New Roman" w:cs="Times New Roman"/>
          <w:kern w:val="0"/>
          <w:sz w:val="24"/>
          <w:szCs w:val="24"/>
        </w:rPr>
        <w:t xml:space="preserve"> </w:t>
      </w:r>
      <w:r w:rsidR="00473643">
        <w:rPr>
          <w:rFonts w:ascii="Times New Roman" w:hAnsi="Times New Roman" w:cs="Times New Roman"/>
          <w:kern w:val="0"/>
          <w:sz w:val="24"/>
          <w:szCs w:val="24"/>
        </w:rPr>
        <w:t xml:space="preserve">infotehnoloogilisi </w:t>
      </w:r>
      <w:r w:rsidRPr="003F6DD2">
        <w:rPr>
          <w:rFonts w:ascii="Times New Roman" w:hAnsi="Times New Roman" w:cs="Times New Roman"/>
          <w:kern w:val="0"/>
          <w:sz w:val="24"/>
          <w:szCs w:val="24"/>
        </w:rPr>
        <w:t>arendusvajadus</w:t>
      </w:r>
      <w:r w:rsidR="00473643">
        <w:rPr>
          <w:rFonts w:ascii="Times New Roman" w:hAnsi="Times New Roman" w:cs="Times New Roman"/>
          <w:kern w:val="0"/>
          <w:sz w:val="24"/>
          <w:szCs w:val="24"/>
        </w:rPr>
        <w:t>i</w:t>
      </w:r>
      <w:r w:rsidRPr="003F6DD2">
        <w:rPr>
          <w:rFonts w:ascii="Times New Roman" w:hAnsi="Times New Roman" w:cs="Times New Roman"/>
          <w:kern w:val="0"/>
          <w:sz w:val="24"/>
          <w:szCs w:val="24"/>
        </w:rPr>
        <w:t xml:space="preserve">: </w:t>
      </w:r>
    </w:p>
    <w:p w14:paraId="217BF033" w14:textId="77777777" w:rsidR="00473643" w:rsidRPr="003F6DD2" w:rsidRDefault="00473643" w:rsidP="003F6DD2">
      <w:pPr>
        <w:spacing w:after="0" w:line="240" w:lineRule="auto"/>
        <w:jc w:val="both"/>
        <w:rPr>
          <w:rFonts w:ascii="Times New Roman" w:hAnsi="Times New Roman" w:cs="Times New Roman"/>
          <w:kern w:val="0"/>
          <w:sz w:val="24"/>
          <w:szCs w:val="24"/>
        </w:rPr>
      </w:pPr>
    </w:p>
    <w:p w14:paraId="39051F08" w14:textId="3DA56F03" w:rsidR="003F6DD2" w:rsidRDefault="00BA4AF9"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w:t>
      </w:r>
      <w:r w:rsidR="00473643">
        <w:rPr>
          <w:rFonts w:ascii="Times New Roman" w:hAnsi="Times New Roman" w:cs="Times New Roman"/>
          <w:kern w:val="0"/>
          <w:sz w:val="24"/>
          <w:szCs w:val="24"/>
        </w:rPr>
        <w:t>k</w:t>
      </w:r>
      <w:r w:rsidR="003F6DD2" w:rsidRPr="003F6DD2">
        <w:rPr>
          <w:rFonts w:ascii="Times New Roman" w:hAnsi="Times New Roman" w:cs="Times New Roman"/>
          <w:kern w:val="0"/>
          <w:sz w:val="24"/>
          <w:szCs w:val="24"/>
        </w:rPr>
        <w:t xml:space="preserve">indlale </w:t>
      </w:r>
      <w:r w:rsidR="00473643">
        <w:rPr>
          <w:rFonts w:ascii="Times New Roman" w:hAnsi="Times New Roman" w:cs="Times New Roman"/>
          <w:kern w:val="0"/>
          <w:sz w:val="24"/>
          <w:szCs w:val="24"/>
        </w:rPr>
        <w:t xml:space="preserve">ettevõtjate </w:t>
      </w:r>
      <w:r w:rsidR="003F6DD2" w:rsidRPr="003F6DD2">
        <w:rPr>
          <w:rFonts w:ascii="Times New Roman" w:hAnsi="Times New Roman" w:cs="Times New Roman"/>
          <w:kern w:val="0"/>
          <w:sz w:val="24"/>
          <w:szCs w:val="24"/>
        </w:rPr>
        <w:t xml:space="preserve">rühmale </w:t>
      </w:r>
      <w:r w:rsidR="00473643">
        <w:rPr>
          <w:rFonts w:ascii="Times New Roman" w:hAnsi="Times New Roman" w:cs="Times New Roman"/>
          <w:kern w:val="0"/>
          <w:sz w:val="24"/>
          <w:szCs w:val="24"/>
        </w:rPr>
        <w:t>(</w:t>
      </w:r>
      <w:proofErr w:type="spellStart"/>
      <w:r w:rsidR="00473643" w:rsidRPr="00473643">
        <w:rPr>
          <w:rFonts w:ascii="Times New Roman" w:hAnsi="Times New Roman" w:cs="Times New Roman"/>
          <w:kern w:val="0"/>
          <w:sz w:val="24"/>
          <w:szCs w:val="24"/>
        </w:rPr>
        <w:t>ariühingust</w:t>
      </w:r>
      <w:proofErr w:type="spellEnd"/>
      <w:r w:rsidR="00473643" w:rsidRPr="00473643">
        <w:rPr>
          <w:rFonts w:ascii="Times New Roman" w:hAnsi="Times New Roman" w:cs="Times New Roman"/>
          <w:kern w:val="0"/>
          <w:sz w:val="24"/>
          <w:szCs w:val="24"/>
        </w:rPr>
        <w:t xml:space="preserve"> suurettevõtja</w:t>
      </w:r>
      <w:r w:rsidR="00473643">
        <w:rPr>
          <w:rFonts w:ascii="Times New Roman" w:hAnsi="Times New Roman" w:cs="Times New Roman"/>
          <w:kern w:val="0"/>
          <w:sz w:val="24"/>
          <w:szCs w:val="24"/>
        </w:rPr>
        <w:t>le</w:t>
      </w:r>
      <w:r w:rsidR="00473643" w:rsidRPr="00473643">
        <w:rPr>
          <w:rFonts w:ascii="Times New Roman" w:hAnsi="Times New Roman" w:cs="Times New Roman"/>
          <w:kern w:val="0"/>
          <w:sz w:val="24"/>
          <w:szCs w:val="24"/>
        </w:rPr>
        <w:t xml:space="preserve"> ja avaliku huvi üksus</w:t>
      </w:r>
      <w:r w:rsidR="00473643">
        <w:rPr>
          <w:rFonts w:ascii="Times New Roman" w:hAnsi="Times New Roman" w:cs="Times New Roman"/>
          <w:kern w:val="0"/>
          <w:sz w:val="24"/>
          <w:szCs w:val="24"/>
        </w:rPr>
        <w:t>ele)</w:t>
      </w:r>
      <w:r w:rsidR="00473643" w:rsidRPr="00473643">
        <w:rPr>
          <w:rFonts w:ascii="Times New Roman" w:hAnsi="Times New Roman" w:cs="Times New Roman"/>
          <w:kern w:val="0"/>
          <w:sz w:val="24"/>
          <w:szCs w:val="24"/>
        </w:rPr>
        <w:t xml:space="preserve"> </w:t>
      </w:r>
      <w:proofErr w:type="spellStart"/>
      <w:r w:rsidR="003F6DD2" w:rsidRPr="003F6DD2">
        <w:rPr>
          <w:rFonts w:ascii="Times New Roman" w:hAnsi="Times New Roman" w:cs="Times New Roman"/>
          <w:kern w:val="0"/>
          <w:sz w:val="24"/>
          <w:szCs w:val="24"/>
        </w:rPr>
        <w:t>inlineXBRL</w:t>
      </w:r>
      <w:proofErr w:type="spellEnd"/>
      <w:r w:rsidR="003F6DD2" w:rsidRPr="003F6DD2">
        <w:rPr>
          <w:rFonts w:ascii="Times New Roman" w:hAnsi="Times New Roman" w:cs="Times New Roman"/>
          <w:kern w:val="0"/>
          <w:sz w:val="24"/>
          <w:szCs w:val="24"/>
        </w:rPr>
        <w:t xml:space="preserve"> aruande ning kasutatava aruande koostamiseks </w:t>
      </w:r>
      <w:r w:rsidR="00473643">
        <w:rPr>
          <w:rFonts w:ascii="Times New Roman" w:hAnsi="Times New Roman" w:cs="Times New Roman"/>
          <w:kern w:val="0"/>
          <w:sz w:val="24"/>
          <w:szCs w:val="24"/>
        </w:rPr>
        <w:t xml:space="preserve">vajaliku </w:t>
      </w:r>
      <w:r w:rsidR="003F6DD2" w:rsidRPr="003F6DD2">
        <w:rPr>
          <w:rFonts w:ascii="Times New Roman" w:hAnsi="Times New Roman" w:cs="Times New Roman"/>
          <w:kern w:val="0"/>
          <w:sz w:val="24"/>
          <w:szCs w:val="24"/>
        </w:rPr>
        <w:t xml:space="preserve">taksonoomia esitamise võimaldamine, sh aruande valideerimine esitatud taksonoomia ja potentsiaalsete riigisiseste reeglite ning võimalike kesksete </w:t>
      </w:r>
      <w:r w:rsidR="00473643">
        <w:rPr>
          <w:rFonts w:ascii="Times New Roman" w:hAnsi="Times New Roman" w:cs="Times New Roman"/>
          <w:kern w:val="0"/>
          <w:sz w:val="24"/>
          <w:szCs w:val="24"/>
        </w:rPr>
        <w:t>Euroopa Liidu</w:t>
      </w:r>
      <w:r w:rsidR="003F6DD2" w:rsidRPr="003F6DD2">
        <w:rPr>
          <w:rFonts w:ascii="Times New Roman" w:hAnsi="Times New Roman" w:cs="Times New Roman"/>
          <w:kern w:val="0"/>
          <w:sz w:val="24"/>
          <w:szCs w:val="24"/>
        </w:rPr>
        <w:t xml:space="preserve"> taksonoomia reeglite vastu. </w:t>
      </w:r>
      <w:r w:rsidR="00473643">
        <w:rPr>
          <w:rFonts w:ascii="Times New Roman" w:hAnsi="Times New Roman" w:cs="Times New Roman"/>
          <w:kern w:val="0"/>
          <w:sz w:val="24"/>
          <w:szCs w:val="24"/>
        </w:rPr>
        <w:t>See toob endaga kaasa kehtetu taksonoomia laiendamise</w:t>
      </w:r>
      <w:r w:rsidR="003F6DD2" w:rsidRPr="003F6DD2">
        <w:rPr>
          <w:rFonts w:ascii="Times New Roman" w:hAnsi="Times New Roman" w:cs="Times New Roman"/>
          <w:kern w:val="0"/>
          <w:sz w:val="24"/>
          <w:szCs w:val="24"/>
        </w:rPr>
        <w:t xml:space="preserve"> </w:t>
      </w:r>
      <w:r w:rsidR="00473643">
        <w:rPr>
          <w:rFonts w:ascii="Times New Roman" w:hAnsi="Times New Roman" w:cs="Times New Roman"/>
          <w:kern w:val="0"/>
          <w:sz w:val="24"/>
          <w:szCs w:val="24"/>
        </w:rPr>
        <w:t xml:space="preserve">ja </w:t>
      </w:r>
      <w:proofErr w:type="spellStart"/>
      <w:r w:rsidR="00473643">
        <w:rPr>
          <w:rFonts w:ascii="Times New Roman" w:hAnsi="Times New Roman" w:cs="Times New Roman"/>
          <w:kern w:val="0"/>
          <w:sz w:val="24"/>
          <w:szCs w:val="24"/>
        </w:rPr>
        <w:t>pdf</w:t>
      </w:r>
      <w:proofErr w:type="spellEnd"/>
      <w:r w:rsidR="00473643">
        <w:rPr>
          <w:rFonts w:ascii="Times New Roman" w:hAnsi="Times New Roman" w:cs="Times New Roman"/>
          <w:kern w:val="0"/>
          <w:sz w:val="24"/>
          <w:szCs w:val="24"/>
        </w:rPr>
        <w:t>-vormingus aruannete esitamise keelamise, samuti automaatse kontrollikohustuse arendamise tegevusaruandes kohustusliku teabe (</w:t>
      </w:r>
      <w:proofErr w:type="spellStart"/>
      <w:r w:rsidR="00473643">
        <w:rPr>
          <w:rFonts w:ascii="Times New Roman" w:hAnsi="Times New Roman" w:cs="Times New Roman"/>
          <w:kern w:val="0"/>
          <w:sz w:val="24"/>
          <w:szCs w:val="24"/>
        </w:rPr>
        <w:t>kestlikkusaruande</w:t>
      </w:r>
      <w:proofErr w:type="spellEnd"/>
      <w:r w:rsidR="00473643">
        <w:rPr>
          <w:rFonts w:ascii="Times New Roman" w:hAnsi="Times New Roman" w:cs="Times New Roman"/>
          <w:kern w:val="0"/>
          <w:sz w:val="24"/>
          <w:szCs w:val="24"/>
        </w:rPr>
        <w:t>) esitamise asjaolu kontrollimiseks.</w:t>
      </w:r>
      <w:r w:rsidR="003F6DD2" w:rsidRPr="003F6DD2">
        <w:rPr>
          <w:rFonts w:ascii="Times New Roman" w:hAnsi="Times New Roman" w:cs="Times New Roman"/>
          <w:kern w:val="0"/>
          <w:sz w:val="24"/>
          <w:szCs w:val="24"/>
        </w:rPr>
        <w:t xml:space="preserve"> </w:t>
      </w:r>
      <w:r w:rsidR="00473643">
        <w:rPr>
          <w:rFonts w:ascii="Times New Roman" w:hAnsi="Times New Roman" w:cs="Times New Roman"/>
          <w:kern w:val="0"/>
          <w:sz w:val="24"/>
          <w:szCs w:val="24"/>
        </w:rPr>
        <w:t xml:space="preserve">Samuti on vajalik </w:t>
      </w:r>
      <w:r>
        <w:rPr>
          <w:rFonts w:ascii="Times New Roman" w:hAnsi="Times New Roman" w:cs="Times New Roman"/>
          <w:kern w:val="0"/>
          <w:sz w:val="24"/>
          <w:szCs w:val="24"/>
        </w:rPr>
        <w:t xml:space="preserve">teha infotehnoloogilisi muudatusi selleks, et </w:t>
      </w:r>
      <w:proofErr w:type="spellStart"/>
      <w:r>
        <w:rPr>
          <w:rFonts w:ascii="Times New Roman" w:hAnsi="Times New Roman" w:cs="Times New Roman"/>
          <w:kern w:val="0"/>
          <w:sz w:val="24"/>
          <w:szCs w:val="24"/>
        </w:rPr>
        <w:t>i</w:t>
      </w:r>
      <w:r w:rsidR="003F6DD2" w:rsidRPr="003F6DD2">
        <w:rPr>
          <w:rFonts w:ascii="Times New Roman" w:hAnsi="Times New Roman" w:cs="Times New Roman"/>
          <w:kern w:val="0"/>
          <w:sz w:val="24"/>
          <w:szCs w:val="24"/>
        </w:rPr>
        <w:t>nlineXBRL</w:t>
      </w:r>
      <w:proofErr w:type="spellEnd"/>
      <w:r w:rsidR="003F6DD2" w:rsidRPr="003F6DD2">
        <w:rPr>
          <w:rFonts w:ascii="Times New Roman" w:hAnsi="Times New Roman" w:cs="Times New Roman"/>
          <w:kern w:val="0"/>
          <w:sz w:val="24"/>
          <w:szCs w:val="24"/>
        </w:rPr>
        <w:t xml:space="preserve"> aruande fail</w:t>
      </w:r>
      <w:r>
        <w:rPr>
          <w:rFonts w:ascii="Times New Roman" w:hAnsi="Times New Roman" w:cs="Times New Roman"/>
          <w:kern w:val="0"/>
          <w:sz w:val="24"/>
          <w:szCs w:val="24"/>
        </w:rPr>
        <w:t>i</w:t>
      </w:r>
      <w:r w:rsidR="003F6DD2" w:rsidRPr="003F6DD2">
        <w:rPr>
          <w:rFonts w:ascii="Times New Roman" w:hAnsi="Times New Roman" w:cs="Times New Roman"/>
          <w:kern w:val="0"/>
          <w:sz w:val="24"/>
          <w:szCs w:val="24"/>
        </w:rPr>
        <w:t xml:space="preserve"> toeta</w:t>
      </w:r>
      <w:r>
        <w:rPr>
          <w:rFonts w:ascii="Times New Roman" w:hAnsi="Times New Roman" w:cs="Times New Roman"/>
          <w:kern w:val="0"/>
          <w:sz w:val="24"/>
          <w:szCs w:val="24"/>
        </w:rPr>
        <w:t>ksid</w:t>
      </w:r>
      <w:r w:rsidR="003F6DD2" w:rsidRPr="003F6DD2">
        <w:rPr>
          <w:rFonts w:ascii="Times New Roman" w:hAnsi="Times New Roman" w:cs="Times New Roman"/>
          <w:kern w:val="0"/>
          <w:sz w:val="24"/>
          <w:szCs w:val="24"/>
        </w:rPr>
        <w:t xml:space="preserve"> äriregistri infosüsteemid (sh nende failide kontrollimi</w:t>
      </w:r>
      <w:r>
        <w:rPr>
          <w:rFonts w:ascii="Times New Roman" w:hAnsi="Times New Roman" w:cs="Times New Roman"/>
          <w:kern w:val="0"/>
          <w:sz w:val="24"/>
          <w:szCs w:val="24"/>
        </w:rPr>
        <w:t>st</w:t>
      </w:r>
      <w:r w:rsidR="003F6DD2" w:rsidRPr="003F6DD2">
        <w:rPr>
          <w:rFonts w:ascii="Times New Roman" w:hAnsi="Times New Roman" w:cs="Times New Roman"/>
          <w:kern w:val="0"/>
          <w:sz w:val="24"/>
          <w:szCs w:val="24"/>
        </w:rPr>
        <w:t xml:space="preserve"> kohturegistriosakonna menetlustarkvaras) ning teabesüsteemi</w:t>
      </w:r>
      <w:r>
        <w:rPr>
          <w:rFonts w:ascii="Times New Roman" w:hAnsi="Times New Roman" w:cs="Times New Roman"/>
          <w:kern w:val="0"/>
          <w:sz w:val="24"/>
          <w:szCs w:val="24"/>
        </w:rPr>
        <w:t>d</w:t>
      </w:r>
      <w:r w:rsidR="003F6DD2" w:rsidRPr="003F6DD2">
        <w:rPr>
          <w:rFonts w:ascii="Times New Roman" w:hAnsi="Times New Roman" w:cs="Times New Roman"/>
          <w:kern w:val="0"/>
          <w:sz w:val="24"/>
          <w:szCs w:val="24"/>
        </w:rPr>
        <w:t xml:space="preserve"> (avaldami</w:t>
      </w:r>
      <w:r>
        <w:rPr>
          <w:rFonts w:ascii="Times New Roman" w:hAnsi="Times New Roman" w:cs="Times New Roman"/>
          <w:kern w:val="0"/>
          <w:sz w:val="24"/>
          <w:szCs w:val="24"/>
        </w:rPr>
        <w:t>st</w:t>
      </w:r>
      <w:r w:rsidR="003F6DD2" w:rsidRPr="003F6DD2">
        <w:rPr>
          <w:rFonts w:ascii="Times New Roman" w:hAnsi="Times New Roman" w:cs="Times New Roman"/>
          <w:kern w:val="0"/>
          <w:sz w:val="24"/>
          <w:szCs w:val="24"/>
        </w:rPr>
        <w:t>, teenuste abil kätte saadavaks tegemi</w:t>
      </w:r>
      <w:r>
        <w:rPr>
          <w:rFonts w:ascii="Times New Roman" w:hAnsi="Times New Roman" w:cs="Times New Roman"/>
          <w:kern w:val="0"/>
          <w:sz w:val="24"/>
          <w:szCs w:val="24"/>
        </w:rPr>
        <w:t>st</w:t>
      </w:r>
      <w:r w:rsidR="003F6DD2" w:rsidRPr="003F6DD2">
        <w:rPr>
          <w:rFonts w:ascii="Times New Roman" w:hAnsi="Times New Roman" w:cs="Times New Roman"/>
          <w:kern w:val="0"/>
          <w:sz w:val="24"/>
          <w:szCs w:val="24"/>
        </w:rPr>
        <w:t xml:space="preserve"> uues formaadis koos esitatud laiendatud taksonoomiaga – nii äriregistri kui ka </w:t>
      </w:r>
      <w:proofErr w:type="spellStart"/>
      <w:r w:rsidR="003F6DD2" w:rsidRPr="003F6DD2">
        <w:rPr>
          <w:rFonts w:ascii="Times New Roman" w:hAnsi="Times New Roman" w:cs="Times New Roman"/>
          <w:kern w:val="0"/>
          <w:sz w:val="24"/>
          <w:szCs w:val="24"/>
        </w:rPr>
        <w:t>ariregxbrl</w:t>
      </w:r>
      <w:proofErr w:type="spellEnd"/>
      <w:r w:rsidR="003F6DD2" w:rsidRPr="003F6DD2">
        <w:rPr>
          <w:rFonts w:ascii="Times New Roman" w:hAnsi="Times New Roman" w:cs="Times New Roman"/>
          <w:kern w:val="0"/>
          <w:sz w:val="24"/>
          <w:szCs w:val="24"/>
        </w:rPr>
        <w:t xml:space="preserve"> x-tee teenuste adapterites). </w:t>
      </w:r>
      <w:r>
        <w:rPr>
          <w:rFonts w:ascii="Times New Roman" w:hAnsi="Times New Roman" w:cs="Times New Roman"/>
          <w:kern w:val="0"/>
          <w:sz w:val="24"/>
          <w:szCs w:val="24"/>
        </w:rPr>
        <w:t xml:space="preserve">Vajalik on luua infotehnoloogiline funktsionaalsus selleks, et börsiettevõtted saaksid </w:t>
      </w:r>
      <w:r w:rsidR="003F6DD2" w:rsidRPr="003F6DD2">
        <w:rPr>
          <w:rFonts w:ascii="Times New Roman" w:hAnsi="Times New Roman" w:cs="Times New Roman"/>
          <w:kern w:val="0"/>
          <w:sz w:val="24"/>
          <w:szCs w:val="24"/>
        </w:rPr>
        <w:t>Finantsinspektsioonile esita</w:t>
      </w:r>
      <w:r>
        <w:rPr>
          <w:rFonts w:ascii="Times New Roman" w:hAnsi="Times New Roman" w:cs="Times New Roman"/>
          <w:kern w:val="0"/>
          <w:sz w:val="24"/>
          <w:szCs w:val="24"/>
        </w:rPr>
        <w:t>da</w:t>
      </w:r>
      <w:r w:rsidR="003F6DD2" w:rsidRPr="003F6DD2">
        <w:rPr>
          <w:rFonts w:ascii="Times New Roman" w:hAnsi="Times New Roman" w:cs="Times New Roman"/>
          <w:kern w:val="0"/>
          <w:sz w:val="24"/>
          <w:szCs w:val="24"/>
        </w:rPr>
        <w:t xml:space="preserve"> </w:t>
      </w:r>
      <w:proofErr w:type="spellStart"/>
      <w:r w:rsidR="003F6DD2" w:rsidRPr="003F6DD2">
        <w:rPr>
          <w:rFonts w:ascii="Times New Roman" w:hAnsi="Times New Roman" w:cs="Times New Roman"/>
          <w:kern w:val="0"/>
          <w:sz w:val="24"/>
          <w:szCs w:val="24"/>
        </w:rPr>
        <w:t>inlineXBRL</w:t>
      </w:r>
      <w:proofErr w:type="spellEnd"/>
      <w:r w:rsidR="003F6DD2" w:rsidRPr="003F6DD2">
        <w:rPr>
          <w:rFonts w:ascii="Times New Roman" w:hAnsi="Times New Roman" w:cs="Times New Roman"/>
          <w:kern w:val="0"/>
          <w:sz w:val="24"/>
          <w:szCs w:val="24"/>
        </w:rPr>
        <w:t xml:space="preserve"> finantsaruande</w:t>
      </w:r>
      <w:r>
        <w:rPr>
          <w:rFonts w:ascii="Times New Roman" w:hAnsi="Times New Roman" w:cs="Times New Roman"/>
          <w:kern w:val="0"/>
          <w:sz w:val="24"/>
          <w:szCs w:val="24"/>
        </w:rPr>
        <w:t>i</w:t>
      </w:r>
      <w:r w:rsidR="003F6DD2" w:rsidRPr="003F6DD2">
        <w:rPr>
          <w:rFonts w:ascii="Times New Roman" w:hAnsi="Times New Roman" w:cs="Times New Roman"/>
          <w:kern w:val="0"/>
          <w:sz w:val="24"/>
          <w:szCs w:val="24"/>
        </w:rPr>
        <w:t>d</w:t>
      </w:r>
      <w:r>
        <w:rPr>
          <w:rFonts w:ascii="Times New Roman" w:hAnsi="Times New Roman" w:cs="Times New Roman"/>
          <w:kern w:val="0"/>
          <w:sz w:val="24"/>
          <w:szCs w:val="24"/>
        </w:rPr>
        <w:t xml:space="preserve">. Kulutõhususe aspektist lähtuvalt tuleb kaaluda ka </w:t>
      </w:r>
      <w:r w:rsidR="003F6DD2" w:rsidRPr="003F6DD2">
        <w:rPr>
          <w:rFonts w:ascii="Times New Roman" w:hAnsi="Times New Roman" w:cs="Times New Roman"/>
          <w:kern w:val="0"/>
          <w:sz w:val="24"/>
          <w:szCs w:val="24"/>
        </w:rPr>
        <w:t xml:space="preserve">otse esitatud aruannete Finantsinspektsiooni </w:t>
      </w:r>
      <w:r>
        <w:rPr>
          <w:rFonts w:ascii="Times New Roman" w:hAnsi="Times New Roman" w:cs="Times New Roman"/>
          <w:kern w:val="0"/>
          <w:sz w:val="24"/>
          <w:szCs w:val="24"/>
        </w:rPr>
        <w:t>info</w:t>
      </w:r>
      <w:r w:rsidR="003F6DD2" w:rsidRPr="003F6DD2">
        <w:rPr>
          <w:rFonts w:ascii="Times New Roman" w:hAnsi="Times New Roman" w:cs="Times New Roman"/>
          <w:kern w:val="0"/>
          <w:sz w:val="24"/>
          <w:szCs w:val="24"/>
        </w:rPr>
        <w:t>süsteemist</w:t>
      </w:r>
      <w:r>
        <w:rPr>
          <w:rFonts w:ascii="Times New Roman" w:hAnsi="Times New Roman" w:cs="Times New Roman"/>
          <w:kern w:val="0"/>
          <w:sz w:val="24"/>
          <w:szCs w:val="24"/>
        </w:rPr>
        <w:t xml:space="preserve"> pärimise võimalust (</w:t>
      </w:r>
      <w:r w:rsidR="003F6DD2" w:rsidRPr="003F6DD2">
        <w:rPr>
          <w:rFonts w:ascii="Times New Roman" w:hAnsi="Times New Roman" w:cs="Times New Roman"/>
          <w:kern w:val="0"/>
          <w:sz w:val="24"/>
          <w:szCs w:val="24"/>
        </w:rPr>
        <w:t>täiendatakse aruande esitamise portaalis täiendavate plokkide kohta</w:t>
      </w:r>
      <w:r>
        <w:rPr>
          <w:rFonts w:ascii="Times New Roman" w:hAnsi="Times New Roman" w:cs="Times New Roman"/>
          <w:kern w:val="0"/>
          <w:sz w:val="24"/>
          <w:szCs w:val="24"/>
        </w:rPr>
        <w:t>,</w:t>
      </w:r>
      <w:r w:rsidR="003F6DD2" w:rsidRPr="003F6DD2">
        <w:rPr>
          <w:rFonts w:ascii="Times New Roman" w:hAnsi="Times New Roman" w:cs="Times New Roman"/>
          <w:kern w:val="0"/>
          <w:sz w:val="24"/>
          <w:szCs w:val="24"/>
        </w:rPr>
        <w:t xml:space="preserve"> mida koos aruandega registrile tuleb esitada). </w:t>
      </w:r>
      <w:r>
        <w:rPr>
          <w:rFonts w:ascii="Times New Roman" w:hAnsi="Times New Roman" w:cs="Times New Roman"/>
          <w:kern w:val="0"/>
          <w:sz w:val="24"/>
          <w:szCs w:val="24"/>
        </w:rPr>
        <w:t>Nimetatud infotehnoloogilised arendusvajadused on vajalikud alates</w:t>
      </w:r>
      <w:r w:rsidR="003F6DD2" w:rsidRPr="003F6DD2">
        <w:rPr>
          <w:rFonts w:ascii="Times New Roman" w:hAnsi="Times New Roman" w:cs="Times New Roman"/>
          <w:kern w:val="0"/>
          <w:sz w:val="24"/>
          <w:szCs w:val="24"/>
        </w:rPr>
        <w:t xml:space="preserve"> 2024. aasta lõp</w:t>
      </w:r>
      <w:r>
        <w:rPr>
          <w:rFonts w:ascii="Times New Roman" w:hAnsi="Times New Roman" w:cs="Times New Roman"/>
          <w:kern w:val="0"/>
          <w:sz w:val="24"/>
          <w:szCs w:val="24"/>
        </w:rPr>
        <w:t>ust ning nende hinnanguline kogu</w:t>
      </w:r>
      <w:r w:rsidR="003F6DD2" w:rsidRPr="003F6DD2">
        <w:rPr>
          <w:rFonts w:ascii="Times New Roman" w:hAnsi="Times New Roman" w:cs="Times New Roman"/>
          <w:kern w:val="0"/>
          <w:sz w:val="24"/>
          <w:szCs w:val="24"/>
        </w:rPr>
        <w:t>maksumus</w:t>
      </w:r>
      <w:r>
        <w:rPr>
          <w:rFonts w:ascii="Times New Roman" w:hAnsi="Times New Roman" w:cs="Times New Roman"/>
          <w:kern w:val="0"/>
          <w:sz w:val="24"/>
          <w:szCs w:val="24"/>
        </w:rPr>
        <w:t xml:space="preserve"> on</w:t>
      </w:r>
      <w:r w:rsidR="003F6DD2" w:rsidRPr="003F6DD2">
        <w:rPr>
          <w:rFonts w:ascii="Times New Roman" w:hAnsi="Times New Roman" w:cs="Times New Roman"/>
          <w:kern w:val="0"/>
          <w:sz w:val="24"/>
          <w:szCs w:val="24"/>
        </w:rPr>
        <w:t xml:space="preserve"> 600 000–800 000 eurot (s</w:t>
      </w:r>
      <w:r>
        <w:rPr>
          <w:rFonts w:ascii="Times New Roman" w:hAnsi="Times New Roman" w:cs="Times New Roman"/>
          <w:kern w:val="0"/>
          <w:sz w:val="24"/>
          <w:szCs w:val="24"/>
        </w:rPr>
        <w:t xml:space="preserve">ealhulgas ligukaudu </w:t>
      </w:r>
      <w:r w:rsidR="003F6DD2" w:rsidRPr="003F6DD2">
        <w:rPr>
          <w:rFonts w:ascii="Times New Roman" w:hAnsi="Times New Roman" w:cs="Times New Roman"/>
          <w:kern w:val="0"/>
          <w:sz w:val="24"/>
          <w:szCs w:val="24"/>
        </w:rPr>
        <w:t>200 000 eurot baaskomponentide uuendami</w:t>
      </w:r>
      <w:r>
        <w:rPr>
          <w:rFonts w:ascii="Times New Roman" w:hAnsi="Times New Roman" w:cs="Times New Roman"/>
          <w:kern w:val="0"/>
          <w:sz w:val="24"/>
          <w:szCs w:val="24"/>
        </w:rPr>
        <w:t>seks</w:t>
      </w:r>
      <w:r w:rsidR="003F6DD2" w:rsidRPr="003F6DD2">
        <w:rPr>
          <w:rFonts w:ascii="Times New Roman" w:hAnsi="Times New Roman" w:cs="Times New Roman"/>
          <w:kern w:val="0"/>
          <w:sz w:val="24"/>
          <w:szCs w:val="24"/>
        </w:rPr>
        <w:t xml:space="preserve"> olemasolevas süsteemis). </w:t>
      </w:r>
    </w:p>
    <w:p w14:paraId="11025049" w14:textId="77777777" w:rsidR="00BA4AF9" w:rsidRPr="003F6DD2" w:rsidRDefault="00BA4AF9" w:rsidP="003F6DD2">
      <w:pPr>
        <w:spacing w:after="0" w:line="240" w:lineRule="auto"/>
        <w:jc w:val="both"/>
        <w:rPr>
          <w:rFonts w:ascii="Times New Roman" w:hAnsi="Times New Roman" w:cs="Times New Roman"/>
          <w:kern w:val="0"/>
          <w:sz w:val="24"/>
          <w:szCs w:val="24"/>
        </w:rPr>
      </w:pPr>
    </w:p>
    <w:p w14:paraId="14844AA7" w14:textId="25D761F3" w:rsidR="003F6DD2" w:rsidRDefault="00BA4AF9" w:rsidP="003F6DD2">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w:t>
      </w:r>
      <w:r w:rsidR="005E75D2">
        <w:rPr>
          <w:rFonts w:ascii="Times New Roman" w:hAnsi="Times New Roman" w:cs="Times New Roman"/>
          <w:kern w:val="0"/>
          <w:sz w:val="24"/>
          <w:szCs w:val="24"/>
        </w:rPr>
        <w:t xml:space="preserve"> infotehnoloogiline arendus</w:t>
      </w:r>
      <w:r w:rsidR="008B0960">
        <w:rPr>
          <w:rFonts w:ascii="Times New Roman" w:hAnsi="Times New Roman" w:cs="Times New Roman"/>
          <w:kern w:val="0"/>
          <w:sz w:val="24"/>
          <w:szCs w:val="24"/>
        </w:rPr>
        <w:t>vajadus</w:t>
      </w:r>
      <w:r w:rsidR="005E75D2">
        <w:rPr>
          <w:rFonts w:ascii="Times New Roman" w:hAnsi="Times New Roman" w:cs="Times New Roman"/>
          <w:kern w:val="0"/>
          <w:sz w:val="24"/>
          <w:szCs w:val="24"/>
        </w:rPr>
        <w:t xml:space="preserve"> </w:t>
      </w:r>
      <w:proofErr w:type="spellStart"/>
      <w:r w:rsidR="005E75D2">
        <w:rPr>
          <w:rFonts w:ascii="Times New Roman" w:hAnsi="Times New Roman" w:cs="Times New Roman"/>
          <w:kern w:val="0"/>
          <w:sz w:val="24"/>
          <w:szCs w:val="24"/>
        </w:rPr>
        <w:t>i</w:t>
      </w:r>
      <w:r w:rsidR="003F6DD2" w:rsidRPr="003F6DD2">
        <w:rPr>
          <w:rFonts w:ascii="Times New Roman" w:hAnsi="Times New Roman" w:cs="Times New Roman"/>
          <w:kern w:val="0"/>
          <w:sz w:val="24"/>
          <w:szCs w:val="24"/>
        </w:rPr>
        <w:t>nlineXBRL</w:t>
      </w:r>
      <w:proofErr w:type="spellEnd"/>
      <w:r w:rsidR="003F6DD2" w:rsidRPr="003F6DD2">
        <w:rPr>
          <w:rFonts w:ascii="Times New Roman" w:hAnsi="Times New Roman" w:cs="Times New Roman"/>
          <w:kern w:val="0"/>
          <w:sz w:val="24"/>
          <w:szCs w:val="24"/>
        </w:rPr>
        <w:t xml:space="preserve"> formaadi kasutusele</w:t>
      </w:r>
      <w:r w:rsidR="005E75D2">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võt</w:t>
      </w:r>
      <w:r w:rsidR="005E75D2">
        <w:rPr>
          <w:rFonts w:ascii="Times New Roman" w:hAnsi="Times New Roman" w:cs="Times New Roman"/>
          <w:kern w:val="0"/>
          <w:sz w:val="24"/>
          <w:szCs w:val="24"/>
        </w:rPr>
        <w:t>miseks</w:t>
      </w:r>
      <w:r w:rsidR="003F6DD2" w:rsidRPr="003F6DD2">
        <w:rPr>
          <w:rFonts w:ascii="Times New Roman" w:hAnsi="Times New Roman" w:cs="Times New Roman"/>
          <w:kern w:val="0"/>
          <w:sz w:val="24"/>
          <w:szCs w:val="24"/>
        </w:rPr>
        <w:t xml:space="preserve"> kõikide majandusaasta aruannete</w:t>
      </w:r>
      <w:r w:rsidR="005E75D2">
        <w:rPr>
          <w:rFonts w:ascii="Times New Roman" w:hAnsi="Times New Roman" w:cs="Times New Roman"/>
          <w:kern w:val="0"/>
          <w:sz w:val="24"/>
          <w:szCs w:val="24"/>
        </w:rPr>
        <w:t xml:space="preserve"> osas asendamaks seni</w:t>
      </w:r>
      <w:r w:rsidR="00775826">
        <w:rPr>
          <w:rFonts w:ascii="Times New Roman" w:hAnsi="Times New Roman" w:cs="Times New Roman"/>
          <w:kern w:val="0"/>
          <w:sz w:val="24"/>
          <w:szCs w:val="24"/>
        </w:rPr>
        <w:t xml:space="preserve">st </w:t>
      </w:r>
      <w:proofErr w:type="spellStart"/>
      <w:r w:rsidR="005E75D2">
        <w:rPr>
          <w:rFonts w:ascii="Times New Roman" w:hAnsi="Times New Roman" w:cs="Times New Roman"/>
          <w:kern w:val="0"/>
          <w:sz w:val="24"/>
          <w:szCs w:val="24"/>
        </w:rPr>
        <w:t>pdf</w:t>
      </w:r>
      <w:proofErr w:type="spellEnd"/>
      <w:r w:rsidR="005E75D2">
        <w:rPr>
          <w:rFonts w:ascii="Times New Roman" w:hAnsi="Times New Roman" w:cs="Times New Roman"/>
          <w:kern w:val="0"/>
          <w:sz w:val="24"/>
          <w:szCs w:val="24"/>
        </w:rPr>
        <w:t>-vormingus</w:t>
      </w:r>
      <w:r w:rsidR="003F6DD2" w:rsidRPr="003F6DD2">
        <w:rPr>
          <w:rFonts w:ascii="Times New Roman" w:hAnsi="Times New Roman" w:cs="Times New Roman"/>
          <w:kern w:val="0"/>
          <w:sz w:val="24"/>
          <w:szCs w:val="24"/>
        </w:rPr>
        <w:t xml:space="preserve"> </w:t>
      </w:r>
      <w:r w:rsidR="005E75D2">
        <w:rPr>
          <w:rFonts w:ascii="Times New Roman" w:hAnsi="Times New Roman" w:cs="Times New Roman"/>
          <w:kern w:val="0"/>
          <w:sz w:val="24"/>
          <w:szCs w:val="24"/>
        </w:rPr>
        <w:t>esitamise võimalust</w:t>
      </w:r>
      <w:r w:rsidR="003F6DD2" w:rsidRPr="003F6DD2">
        <w:rPr>
          <w:rFonts w:ascii="Times New Roman" w:hAnsi="Times New Roman" w:cs="Times New Roman"/>
          <w:kern w:val="0"/>
          <w:sz w:val="24"/>
          <w:szCs w:val="24"/>
        </w:rPr>
        <w:t xml:space="preserve">. </w:t>
      </w:r>
      <w:r w:rsidR="00775826">
        <w:rPr>
          <w:rFonts w:ascii="Times New Roman" w:hAnsi="Times New Roman" w:cs="Times New Roman"/>
          <w:kern w:val="0"/>
          <w:sz w:val="24"/>
          <w:szCs w:val="24"/>
        </w:rPr>
        <w:t>Infotehnoloogilise arenduse tulemusena jääks m</w:t>
      </w:r>
      <w:r w:rsidR="005E75D2">
        <w:rPr>
          <w:rFonts w:ascii="Times New Roman" w:hAnsi="Times New Roman" w:cs="Times New Roman"/>
          <w:kern w:val="0"/>
          <w:sz w:val="24"/>
          <w:szCs w:val="24"/>
        </w:rPr>
        <w:t>ajandusaasta a</w:t>
      </w:r>
      <w:r w:rsidR="003F6DD2" w:rsidRPr="003F6DD2">
        <w:rPr>
          <w:rFonts w:ascii="Times New Roman" w:hAnsi="Times New Roman" w:cs="Times New Roman"/>
          <w:kern w:val="0"/>
          <w:sz w:val="24"/>
          <w:szCs w:val="24"/>
        </w:rPr>
        <w:t xml:space="preserve">ruande esitamiseks </w:t>
      </w:r>
      <w:r w:rsidR="00775826">
        <w:rPr>
          <w:rFonts w:ascii="Times New Roman" w:hAnsi="Times New Roman" w:cs="Times New Roman"/>
          <w:kern w:val="0"/>
          <w:sz w:val="24"/>
          <w:szCs w:val="24"/>
        </w:rPr>
        <w:t xml:space="preserve">kas </w:t>
      </w:r>
      <w:r w:rsidR="003F6DD2" w:rsidRPr="003F6DD2">
        <w:rPr>
          <w:rFonts w:ascii="Times New Roman" w:hAnsi="Times New Roman" w:cs="Times New Roman"/>
          <w:kern w:val="0"/>
          <w:sz w:val="24"/>
          <w:szCs w:val="24"/>
        </w:rPr>
        <w:t>esimese</w:t>
      </w:r>
      <w:r w:rsidR="00775826">
        <w:rPr>
          <w:rFonts w:ascii="Times New Roman" w:hAnsi="Times New Roman" w:cs="Times New Roman"/>
          <w:kern w:val="0"/>
          <w:sz w:val="24"/>
          <w:szCs w:val="24"/>
        </w:rPr>
        <w:t>s</w:t>
      </w:r>
      <w:r w:rsidR="003F6DD2" w:rsidRPr="003F6DD2">
        <w:rPr>
          <w:rFonts w:ascii="Times New Roman" w:hAnsi="Times New Roman" w:cs="Times New Roman"/>
          <w:kern w:val="0"/>
          <w:sz w:val="24"/>
          <w:szCs w:val="24"/>
        </w:rPr>
        <w:t xml:space="preserve"> punktis kirjeldatud võimalus (saaks laiendada </w:t>
      </w:r>
      <w:r w:rsidR="00775826">
        <w:rPr>
          <w:rFonts w:ascii="Times New Roman" w:hAnsi="Times New Roman" w:cs="Times New Roman"/>
          <w:kern w:val="0"/>
          <w:sz w:val="24"/>
          <w:szCs w:val="24"/>
        </w:rPr>
        <w:t>kõikidele ettevõtjatele</w:t>
      </w:r>
      <w:r w:rsidR="003F6DD2" w:rsidRPr="003F6DD2">
        <w:rPr>
          <w:rFonts w:ascii="Times New Roman" w:hAnsi="Times New Roman" w:cs="Times New Roman"/>
          <w:kern w:val="0"/>
          <w:sz w:val="24"/>
          <w:szCs w:val="24"/>
        </w:rPr>
        <w:t xml:space="preserve">) või ainult portaalis aruande koostamine (jätkuvalt võimalik </w:t>
      </w:r>
      <w:r w:rsidR="008B0960">
        <w:rPr>
          <w:rFonts w:ascii="Times New Roman" w:hAnsi="Times New Roman" w:cs="Times New Roman"/>
          <w:kern w:val="0"/>
          <w:sz w:val="24"/>
          <w:szCs w:val="24"/>
        </w:rPr>
        <w:t xml:space="preserve">importida ka </w:t>
      </w:r>
      <w:proofErr w:type="spellStart"/>
      <w:r w:rsidR="003F6DD2" w:rsidRPr="003F6DD2">
        <w:rPr>
          <w:rFonts w:ascii="Times New Roman" w:hAnsi="Times New Roman" w:cs="Times New Roman"/>
          <w:kern w:val="0"/>
          <w:sz w:val="24"/>
          <w:szCs w:val="24"/>
        </w:rPr>
        <w:t>xbrl</w:t>
      </w:r>
      <w:proofErr w:type="spellEnd"/>
      <w:r w:rsidR="003F6DD2" w:rsidRPr="003F6DD2">
        <w:rPr>
          <w:rFonts w:ascii="Times New Roman" w:hAnsi="Times New Roman" w:cs="Times New Roman"/>
          <w:kern w:val="0"/>
          <w:sz w:val="24"/>
          <w:szCs w:val="24"/>
        </w:rPr>
        <w:t xml:space="preserve"> andme</w:t>
      </w:r>
      <w:r w:rsidR="008B0960">
        <w:rPr>
          <w:rFonts w:ascii="Times New Roman" w:hAnsi="Times New Roman" w:cs="Times New Roman"/>
          <w:kern w:val="0"/>
          <w:sz w:val="24"/>
          <w:szCs w:val="24"/>
        </w:rPr>
        <w:t>id</w:t>
      </w:r>
      <w:r w:rsidR="003F6DD2" w:rsidRPr="003F6DD2">
        <w:rPr>
          <w:rFonts w:ascii="Times New Roman" w:hAnsi="Times New Roman" w:cs="Times New Roman"/>
          <w:kern w:val="0"/>
          <w:sz w:val="24"/>
          <w:szCs w:val="24"/>
        </w:rPr>
        <w:t xml:space="preserve">). </w:t>
      </w:r>
      <w:r w:rsidR="00FC79D8">
        <w:rPr>
          <w:rFonts w:ascii="Times New Roman" w:hAnsi="Times New Roman" w:cs="Times New Roman"/>
          <w:kern w:val="0"/>
          <w:sz w:val="24"/>
          <w:szCs w:val="24"/>
        </w:rPr>
        <w:t>Samuti vajab infotehnoloogilist muudatust n</w:t>
      </w:r>
      <w:r w:rsidR="003F6DD2" w:rsidRPr="003F6DD2">
        <w:rPr>
          <w:rFonts w:ascii="Times New Roman" w:hAnsi="Times New Roman" w:cs="Times New Roman"/>
          <w:kern w:val="0"/>
          <w:sz w:val="24"/>
          <w:szCs w:val="24"/>
        </w:rPr>
        <w:t>otari vahendusel aruande esitamise võimaluse ära</w:t>
      </w:r>
      <w:r w:rsidR="00FC79D8">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jätmine</w:t>
      </w:r>
      <w:r w:rsidR="00FC79D8">
        <w:rPr>
          <w:rFonts w:ascii="Times New Roman" w:hAnsi="Times New Roman" w:cs="Times New Roman"/>
          <w:kern w:val="0"/>
          <w:sz w:val="24"/>
          <w:szCs w:val="24"/>
        </w:rPr>
        <w:t xml:space="preserve">,  </w:t>
      </w:r>
      <w:proofErr w:type="spellStart"/>
      <w:r w:rsidR="00FC79D8">
        <w:rPr>
          <w:rFonts w:ascii="Times New Roman" w:hAnsi="Times New Roman" w:cs="Times New Roman"/>
          <w:kern w:val="0"/>
          <w:sz w:val="24"/>
          <w:szCs w:val="24"/>
        </w:rPr>
        <w:lastRenderedPageBreak/>
        <w:t>i</w:t>
      </w:r>
      <w:r w:rsidR="003F6DD2" w:rsidRPr="003F6DD2">
        <w:rPr>
          <w:rFonts w:ascii="Times New Roman" w:hAnsi="Times New Roman" w:cs="Times New Roman"/>
          <w:kern w:val="0"/>
          <w:sz w:val="24"/>
          <w:szCs w:val="24"/>
        </w:rPr>
        <w:t>nlineXBRL</w:t>
      </w:r>
      <w:proofErr w:type="spellEnd"/>
      <w:r w:rsidR="003F6DD2" w:rsidRPr="003F6DD2">
        <w:rPr>
          <w:rFonts w:ascii="Times New Roman" w:hAnsi="Times New Roman" w:cs="Times New Roman"/>
          <w:kern w:val="0"/>
          <w:sz w:val="24"/>
          <w:szCs w:val="24"/>
        </w:rPr>
        <w:t xml:space="preserve"> failide generaatori loomine</w:t>
      </w:r>
      <w:r w:rsidR="00FC79D8">
        <w:rPr>
          <w:rFonts w:ascii="Times New Roman" w:hAnsi="Times New Roman" w:cs="Times New Roman"/>
          <w:kern w:val="0"/>
          <w:sz w:val="24"/>
          <w:szCs w:val="24"/>
        </w:rPr>
        <w:t xml:space="preserve">, </w:t>
      </w:r>
      <w:proofErr w:type="spellStart"/>
      <w:r w:rsidR="00FC79D8">
        <w:rPr>
          <w:rFonts w:ascii="Times New Roman" w:hAnsi="Times New Roman" w:cs="Times New Roman"/>
          <w:kern w:val="0"/>
          <w:sz w:val="24"/>
          <w:szCs w:val="24"/>
        </w:rPr>
        <w:t>kestlikkusa</w:t>
      </w:r>
      <w:r w:rsidR="00FC79D8" w:rsidRPr="00FC79D8">
        <w:rPr>
          <w:rFonts w:ascii="Times New Roman" w:hAnsi="Times New Roman" w:cs="Times New Roman"/>
          <w:kern w:val="0"/>
          <w:sz w:val="24"/>
          <w:szCs w:val="24"/>
        </w:rPr>
        <w:t>ruande</w:t>
      </w:r>
      <w:proofErr w:type="spellEnd"/>
      <w:r w:rsidR="00FC79D8" w:rsidRPr="00FC79D8">
        <w:rPr>
          <w:rFonts w:ascii="Times New Roman" w:hAnsi="Times New Roman" w:cs="Times New Roman"/>
          <w:kern w:val="0"/>
          <w:sz w:val="24"/>
          <w:szCs w:val="24"/>
        </w:rPr>
        <w:t xml:space="preserve"> koostamise protsessi </w:t>
      </w:r>
      <w:proofErr w:type="spellStart"/>
      <w:r w:rsidR="00FC79D8" w:rsidRPr="00FC79D8">
        <w:rPr>
          <w:rFonts w:ascii="Times New Roman" w:hAnsi="Times New Roman" w:cs="Times New Roman"/>
          <w:kern w:val="0"/>
          <w:sz w:val="24"/>
          <w:szCs w:val="24"/>
        </w:rPr>
        <w:t>refaktoorimine</w:t>
      </w:r>
      <w:proofErr w:type="spellEnd"/>
      <w:r w:rsidR="00FC79D8" w:rsidRPr="00FC79D8">
        <w:rPr>
          <w:rFonts w:ascii="Times New Roman" w:hAnsi="Times New Roman" w:cs="Times New Roman"/>
          <w:kern w:val="0"/>
          <w:sz w:val="24"/>
          <w:szCs w:val="24"/>
        </w:rPr>
        <w:t xml:space="preserve"> ning kasutusmugavustrendidega arvestamine</w:t>
      </w:r>
      <w:r w:rsidR="003F6DD2" w:rsidRPr="003F6DD2">
        <w:rPr>
          <w:rFonts w:ascii="Times New Roman" w:hAnsi="Times New Roman" w:cs="Times New Roman"/>
          <w:kern w:val="0"/>
          <w:sz w:val="24"/>
          <w:szCs w:val="24"/>
        </w:rPr>
        <w:t xml:space="preserve">. </w:t>
      </w:r>
      <w:r w:rsidR="00FC79D8">
        <w:rPr>
          <w:rFonts w:ascii="Times New Roman" w:hAnsi="Times New Roman" w:cs="Times New Roman"/>
          <w:kern w:val="0"/>
          <w:sz w:val="24"/>
          <w:szCs w:val="24"/>
        </w:rPr>
        <w:t>Muutmisvajadus on tingitud ka t</w:t>
      </w:r>
      <w:r w:rsidR="003F6DD2" w:rsidRPr="003F6DD2">
        <w:rPr>
          <w:rFonts w:ascii="Times New Roman" w:hAnsi="Times New Roman" w:cs="Times New Roman"/>
          <w:kern w:val="0"/>
          <w:sz w:val="24"/>
          <w:szCs w:val="24"/>
        </w:rPr>
        <w:t>egevusaruan</w:t>
      </w:r>
      <w:r w:rsidR="00FC79D8">
        <w:rPr>
          <w:rFonts w:ascii="Times New Roman" w:hAnsi="Times New Roman" w:cs="Times New Roman"/>
          <w:kern w:val="0"/>
          <w:sz w:val="24"/>
          <w:szCs w:val="24"/>
        </w:rPr>
        <w:t xml:space="preserve">de </w:t>
      </w:r>
      <w:proofErr w:type="spellStart"/>
      <w:r w:rsidR="003F6DD2" w:rsidRPr="003F6DD2">
        <w:rPr>
          <w:rFonts w:ascii="Times New Roman" w:hAnsi="Times New Roman" w:cs="Times New Roman"/>
          <w:kern w:val="0"/>
          <w:sz w:val="24"/>
          <w:szCs w:val="24"/>
        </w:rPr>
        <w:t>inlineXBRL</w:t>
      </w:r>
      <w:proofErr w:type="spellEnd"/>
      <w:r w:rsidR="003F6DD2" w:rsidRPr="003F6DD2">
        <w:rPr>
          <w:rFonts w:ascii="Times New Roman" w:hAnsi="Times New Roman" w:cs="Times New Roman"/>
          <w:kern w:val="0"/>
          <w:sz w:val="24"/>
          <w:szCs w:val="24"/>
        </w:rPr>
        <w:t xml:space="preserve"> aruande osa</w:t>
      </w:r>
      <w:r w:rsidR="00FC79D8">
        <w:rPr>
          <w:rFonts w:ascii="Times New Roman" w:hAnsi="Times New Roman" w:cs="Times New Roman"/>
          <w:kern w:val="0"/>
          <w:sz w:val="24"/>
          <w:szCs w:val="24"/>
        </w:rPr>
        <w:t xml:space="preserve">na käsitlemisest, </w:t>
      </w:r>
      <w:r w:rsidR="003F6DD2" w:rsidRPr="003F6DD2">
        <w:rPr>
          <w:rFonts w:ascii="Times New Roman" w:hAnsi="Times New Roman" w:cs="Times New Roman"/>
          <w:kern w:val="0"/>
          <w:sz w:val="24"/>
          <w:szCs w:val="24"/>
        </w:rPr>
        <w:t>Eesti majandusaasta aruande taksonoomia</w:t>
      </w:r>
      <w:r w:rsidR="00FC79D8">
        <w:rPr>
          <w:rFonts w:ascii="Times New Roman" w:hAnsi="Times New Roman" w:cs="Times New Roman"/>
          <w:kern w:val="0"/>
          <w:sz w:val="24"/>
          <w:szCs w:val="24"/>
        </w:rPr>
        <w:t xml:space="preserve"> </w:t>
      </w:r>
      <w:r w:rsidR="003F6DD2" w:rsidRPr="003F6DD2">
        <w:rPr>
          <w:rFonts w:ascii="Times New Roman" w:hAnsi="Times New Roman" w:cs="Times New Roman"/>
          <w:kern w:val="0"/>
          <w:sz w:val="24"/>
          <w:szCs w:val="24"/>
        </w:rPr>
        <w:t>täienda</w:t>
      </w:r>
      <w:r w:rsidR="00FC79D8">
        <w:rPr>
          <w:rFonts w:ascii="Times New Roman" w:hAnsi="Times New Roman" w:cs="Times New Roman"/>
          <w:kern w:val="0"/>
          <w:sz w:val="24"/>
          <w:szCs w:val="24"/>
        </w:rPr>
        <w:t>misest, p</w:t>
      </w:r>
      <w:r w:rsidR="003F6DD2" w:rsidRPr="003F6DD2">
        <w:rPr>
          <w:rFonts w:ascii="Times New Roman" w:hAnsi="Times New Roman" w:cs="Times New Roman"/>
          <w:kern w:val="0"/>
          <w:sz w:val="24"/>
          <w:szCs w:val="24"/>
        </w:rPr>
        <w:t>ortaali baaskomponen</w:t>
      </w:r>
      <w:r w:rsidR="00FC79D8">
        <w:rPr>
          <w:rFonts w:ascii="Times New Roman" w:hAnsi="Times New Roman" w:cs="Times New Roman"/>
          <w:kern w:val="0"/>
          <w:sz w:val="24"/>
          <w:szCs w:val="24"/>
        </w:rPr>
        <w:t>tide</w:t>
      </w:r>
      <w:r w:rsidR="003F6DD2" w:rsidRPr="003F6DD2">
        <w:rPr>
          <w:rFonts w:ascii="Times New Roman" w:hAnsi="Times New Roman" w:cs="Times New Roman"/>
          <w:kern w:val="0"/>
          <w:sz w:val="24"/>
          <w:szCs w:val="24"/>
        </w:rPr>
        <w:t xml:space="preserve"> uuenda</w:t>
      </w:r>
      <w:r w:rsidR="00FC79D8">
        <w:rPr>
          <w:rFonts w:ascii="Times New Roman" w:hAnsi="Times New Roman" w:cs="Times New Roman"/>
          <w:kern w:val="0"/>
          <w:sz w:val="24"/>
          <w:szCs w:val="24"/>
        </w:rPr>
        <w:t>misest tagamaks</w:t>
      </w:r>
      <w:r w:rsidR="003F6DD2" w:rsidRPr="003F6DD2">
        <w:rPr>
          <w:rFonts w:ascii="Times New Roman" w:hAnsi="Times New Roman" w:cs="Times New Roman"/>
          <w:kern w:val="0"/>
          <w:sz w:val="24"/>
          <w:szCs w:val="24"/>
        </w:rPr>
        <w:t xml:space="preserve"> süsteemi elu</w:t>
      </w:r>
      <w:r w:rsidR="00FC79D8">
        <w:rPr>
          <w:rFonts w:ascii="Times New Roman" w:hAnsi="Times New Roman" w:cs="Times New Roman"/>
          <w:kern w:val="0"/>
          <w:sz w:val="24"/>
          <w:szCs w:val="24"/>
        </w:rPr>
        <w:t>ea</w:t>
      </w:r>
      <w:r w:rsidR="003F6DD2" w:rsidRPr="003F6DD2">
        <w:rPr>
          <w:rFonts w:ascii="Times New Roman" w:hAnsi="Times New Roman" w:cs="Times New Roman"/>
          <w:kern w:val="0"/>
          <w:sz w:val="24"/>
          <w:szCs w:val="24"/>
        </w:rPr>
        <w:t xml:space="preserve"> </w:t>
      </w:r>
      <w:r w:rsidR="00FC79D8">
        <w:rPr>
          <w:rFonts w:ascii="Times New Roman" w:hAnsi="Times New Roman" w:cs="Times New Roman"/>
          <w:kern w:val="0"/>
          <w:sz w:val="24"/>
          <w:szCs w:val="24"/>
        </w:rPr>
        <w:t xml:space="preserve">pikkuseks </w:t>
      </w:r>
      <w:r w:rsidR="003F6DD2" w:rsidRPr="003F6DD2">
        <w:rPr>
          <w:rFonts w:ascii="Times New Roman" w:hAnsi="Times New Roman" w:cs="Times New Roman"/>
          <w:kern w:val="0"/>
          <w:sz w:val="24"/>
          <w:szCs w:val="24"/>
        </w:rPr>
        <w:t>arenduste järgselt</w:t>
      </w:r>
      <w:r w:rsidR="00FC79D8">
        <w:rPr>
          <w:rFonts w:ascii="Times New Roman" w:hAnsi="Times New Roman" w:cs="Times New Roman"/>
          <w:kern w:val="0"/>
          <w:sz w:val="24"/>
          <w:szCs w:val="24"/>
        </w:rPr>
        <w:t xml:space="preserve"> vähemalt kuus aastat </w:t>
      </w:r>
      <w:r w:rsidR="003F6DD2" w:rsidRPr="003F6DD2">
        <w:rPr>
          <w:rFonts w:ascii="Times New Roman" w:hAnsi="Times New Roman" w:cs="Times New Roman"/>
          <w:kern w:val="0"/>
          <w:sz w:val="24"/>
          <w:szCs w:val="24"/>
        </w:rPr>
        <w:t>(arvesta</w:t>
      </w:r>
      <w:r w:rsidR="00FC79D8">
        <w:rPr>
          <w:rFonts w:ascii="Times New Roman" w:hAnsi="Times New Roman" w:cs="Times New Roman"/>
          <w:kern w:val="0"/>
          <w:sz w:val="24"/>
          <w:szCs w:val="24"/>
        </w:rPr>
        <w:t>tud on</w:t>
      </w:r>
      <w:r w:rsidR="003F6DD2" w:rsidRPr="003F6DD2">
        <w:rPr>
          <w:rFonts w:ascii="Times New Roman" w:hAnsi="Times New Roman" w:cs="Times New Roman"/>
          <w:kern w:val="0"/>
          <w:sz w:val="24"/>
          <w:szCs w:val="24"/>
        </w:rPr>
        <w:t xml:space="preserve"> asjaoluga, et äriregistri tugi kontrollib kas </w:t>
      </w:r>
      <w:proofErr w:type="spellStart"/>
      <w:r w:rsidR="003F6DD2" w:rsidRPr="003F6DD2">
        <w:rPr>
          <w:rFonts w:ascii="Times New Roman" w:hAnsi="Times New Roman" w:cs="Times New Roman"/>
          <w:kern w:val="0"/>
          <w:sz w:val="24"/>
          <w:szCs w:val="24"/>
        </w:rPr>
        <w:t>inlineXBRL</w:t>
      </w:r>
      <w:proofErr w:type="spellEnd"/>
      <w:r w:rsidR="003F6DD2" w:rsidRPr="003F6DD2">
        <w:rPr>
          <w:rFonts w:ascii="Times New Roman" w:hAnsi="Times New Roman" w:cs="Times New Roman"/>
          <w:kern w:val="0"/>
          <w:sz w:val="24"/>
          <w:szCs w:val="24"/>
        </w:rPr>
        <w:t xml:space="preserve"> faile luuakse esimese punkti raames ning täiendatakse reeglite moodulit, mis vastaks Eesti majandusaasta aruande taksonoomiale</w:t>
      </w:r>
      <w:r w:rsidR="00FC79D8">
        <w:rPr>
          <w:rFonts w:ascii="Times New Roman" w:hAnsi="Times New Roman" w:cs="Times New Roman"/>
          <w:kern w:val="0"/>
          <w:sz w:val="24"/>
          <w:szCs w:val="24"/>
        </w:rPr>
        <w:t xml:space="preserve"> ja</w:t>
      </w:r>
      <w:r w:rsidR="003F6DD2" w:rsidRPr="003F6DD2">
        <w:rPr>
          <w:rFonts w:ascii="Times New Roman" w:hAnsi="Times New Roman" w:cs="Times New Roman"/>
          <w:kern w:val="0"/>
          <w:sz w:val="24"/>
          <w:szCs w:val="24"/>
        </w:rPr>
        <w:t xml:space="preserve"> mida </w:t>
      </w:r>
      <w:r w:rsidR="00FC79D8">
        <w:rPr>
          <w:rFonts w:ascii="Times New Roman" w:hAnsi="Times New Roman" w:cs="Times New Roman"/>
          <w:kern w:val="0"/>
          <w:sz w:val="24"/>
          <w:szCs w:val="24"/>
        </w:rPr>
        <w:t>arendus</w:t>
      </w:r>
      <w:r w:rsidR="003F6DD2" w:rsidRPr="003F6DD2">
        <w:rPr>
          <w:rFonts w:ascii="Times New Roman" w:hAnsi="Times New Roman" w:cs="Times New Roman"/>
          <w:kern w:val="0"/>
          <w:sz w:val="24"/>
          <w:szCs w:val="24"/>
        </w:rPr>
        <w:t xml:space="preserve">projekti raames samuti täiendatakse.) </w:t>
      </w:r>
      <w:bookmarkStart w:id="78" w:name="_Hlk157615189"/>
      <w:r w:rsidR="00FC79D8" w:rsidRPr="00FC79D8">
        <w:rPr>
          <w:rFonts w:ascii="Times New Roman" w:hAnsi="Times New Roman" w:cs="Times New Roman"/>
          <w:kern w:val="0"/>
          <w:sz w:val="24"/>
          <w:szCs w:val="24"/>
        </w:rPr>
        <w:t xml:space="preserve">Nimetatud infotehnoloogilised arendusvajadused on vajalikud alates </w:t>
      </w:r>
      <w:bookmarkEnd w:id="78"/>
      <w:r w:rsidR="00FC79D8" w:rsidRPr="00FC79D8">
        <w:rPr>
          <w:rFonts w:ascii="Times New Roman" w:hAnsi="Times New Roman" w:cs="Times New Roman"/>
          <w:kern w:val="0"/>
          <w:sz w:val="24"/>
          <w:szCs w:val="24"/>
        </w:rPr>
        <w:t xml:space="preserve">2024. aasta lõpust </w:t>
      </w:r>
      <w:r w:rsidR="00FC79D8">
        <w:rPr>
          <w:rFonts w:ascii="Times New Roman" w:hAnsi="Times New Roman" w:cs="Times New Roman"/>
          <w:kern w:val="0"/>
          <w:sz w:val="24"/>
          <w:szCs w:val="24"/>
        </w:rPr>
        <w:t xml:space="preserve">ning nende </w:t>
      </w:r>
      <w:r w:rsidR="003F6DD2" w:rsidRPr="003F6DD2">
        <w:rPr>
          <w:rFonts w:ascii="Times New Roman" w:hAnsi="Times New Roman" w:cs="Times New Roman"/>
          <w:kern w:val="0"/>
          <w:sz w:val="24"/>
          <w:szCs w:val="24"/>
        </w:rPr>
        <w:t xml:space="preserve">hinnanguline </w:t>
      </w:r>
      <w:r w:rsidR="00FC79D8">
        <w:rPr>
          <w:rFonts w:ascii="Times New Roman" w:hAnsi="Times New Roman" w:cs="Times New Roman"/>
          <w:kern w:val="0"/>
          <w:sz w:val="24"/>
          <w:szCs w:val="24"/>
        </w:rPr>
        <w:t>kogu</w:t>
      </w:r>
      <w:r w:rsidR="003F6DD2" w:rsidRPr="003F6DD2">
        <w:rPr>
          <w:rFonts w:ascii="Times New Roman" w:hAnsi="Times New Roman" w:cs="Times New Roman"/>
          <w:kern w:val="0"/>
          <w:sz w:val="24"/>
          <w:szCs w:val="24"/>
        </w:rPr>
        <w:t>maksumus</w:t>
      </w:r>
      <w:r w:rsidR="00FC79D8">
        <w:rPr>
          <w:rFonts w:ascii="Times New Roman" w:hAnsi="Times New Roman" w:cs="Times New Roman"/>
          <w:kern w:val="0"/>
          <w:sz w:val="24"/>
          <w:szCs w:val="24"/>
        </w:rPr>
        <w:t xml:space="preserve"> on</w:t>
      </w:r>
      <w:r w:rsidR="003F6DD2" w:rsidRPr="003F6DD2">
        <w:rPr>
          <w:rFonts w:ascii="Times New Roman" w:hAnsi="Times New Roman" w:cs="Times New Roman"/>
          <w:kern w:val="0"/>
          <w:sz w:val="24"/>
          <w:szCs w:val="24"/>
        </w:rPr>
        <w:t xml:space="preserve"> 650 000 eurot (sh 200</w:t>
      </w:r>
      <w:r w:rsidR="00FC79D8">
        <w:rPr>
          <w:rFonts w:ascii="Times New Roman" w:hAnsi="Times New Roman" w:cs="Times New Roman"/>
          <w:kern w:val="0"/>
          <w:sz w:val="24"/>
          <w:szCs w:val="24"/>
        </w:rPr>
        <w:t> 000 eurot</w:t>
      </w:r>
      <w:r w:rsidR="003F6DD2" w:rsidRPr="003F6DD2">
        <w:rPr>
          <w:rFonts w:ascii="Times New Roman" w:hAnsi="Times New Roman" w:cs="Times New Roman"/>
          <w:kern w:val="0"/>
          <w:sz w:val="24"/>
          <w:szCs w:val="24"/>
        </w:rPr>
        <w:t xml:space="preserve"> baaskomponentide uuendamiseks, mille võrra </w:t>
      </w:r>
      <w:r w:rsidR="00FC79D8">
        <w:rPr>
          <w:rFonts w:ascii="Times New Roman" w:hAnsi="Times New Roman" w:cs="Times New Roman"/>
          <w:kern w:val="0"/>
          <w:sz w:val="24"/>
          <w:szCs w:val="24"/>
        </w:rPr>
        <w:t>võib arendus</w:t>
      </w:r>
      <w:r w:rsidR="003F6DD2" w:rsidRPr="003F6DD2">
        <w:rPr>
          <w:rFonts w:ascii="Times New Roman" w:hAnsi="Times New Roman" w:cs="Times New Roman"/>
          <w:kern w:val="0"/>
          <w:sz w:val="24"/>
          <w:szCs w:val="24"/>
        </w:rPr>
        <w:t>tööd</w:t>
      </w:r>
      <w:r w:rsidR="00FC79D8">
        <w:rPr>
          <w:rFonts w:ascii="Times New Roman" w:hAnsi="Times New Roman" w:cs="Times New Roman"/>
          <w:kern w:val="0"/>
          <w:sz w:val="24"/>
          <w:szCs w:val="24"/>
        </w:rPr>
        <w:t>e maksumus</w:t>
      </w:r>
      <w:r w:rsidR="003F6DD2" w:rsidRPr="003F6DD2">
        <w:rPr>
          <w:rFonts w:ascii="Times New Roman" w:hAnsi="Times New Roman" w:cs="Times New Roman"/>
          <w:kern w:val="0"/>
          <w:sz w:val="24"/>
          <w:szCs w:val="24"/>
        </w:rPr>
        <w:t xml:space="preserve"> </w:t>
      </w:r>
      <w:r w:rsidR="00FC79D8">
        <w:rPr>
          <w:rFonts w:ascii="Times New Roman" w:hAnsi="Times New Roman" w:cs="Times New Roman"/>
          <w:kern w:val="0"/>
          <w:sz w:val="24"/>
          <w:szCs w:val="24"/>
        </w:rPr>
        <w:t xml:space="preserve">kujuneda </w:t>
      </w:r>
      <w:r w:rsidR="003F6DD2" w:rsidRPr="003F6DD2">
        <w:rPr>
          <w:rFonts w:ascii="Times New Roman" w:hAnsi="Times New Roman" w:cs="Times New Roman"/>
          <w:kern w:val="0"/>
          <w:sz w:val="24"/>
          <w:szCs w:val="24"/>
        </w:rPr>
        <w:t xml:space="preserve">soodsamaks </w:t>
      </w:r>
      <w:r w:rsidR="00FC79D8">
        <w:rPr>
          <w:rFonts w:ascii="Times New Roman" w:hAnsi="Times New Roman" w:cs="Times New Roman"/>
          <w:kern w:val="0"/>
          <w:sz w:val="24"/>
          <w:szCs w:val="24"/>
        </w:rPr>
        <w:t>kui need teostada</w:t>
      </w:r>
      <w:r w:rsidR="003F6DD2" w:rsidRPr="003F6DD2">
        <w:rPr>
          <w:rFonts w:ascii="Times New Roman" w:hAnsi="Times New Roman" w:cs="Times New Roman"/>
          <w:kern w:val="0"/>
          <w:sz w:val="24"/>
          <w:szCs w:val="24"/>
        </w:rPr>
        <w:t xml:space="preserve"> kohe koos esimese punktiga). </w:t>
      </w:r>
    </w:p>
    <w:p w14:paraId="55B411F3" w14:textId="77777777" w:rsidR="005E75D2" w:rsidRPr="003F6DD2" w:rsidRDefault="005E75D2" w:rsidP="003F6DD2">
      <w:pPr>
        <w:spacing w:after="0" w:line="240" w:lineRule="auto"/>
        <w:jc w:val="both"/>
        <w:rPr>
          <w:rFonts w:ascii="Times New Roman" w:hAnsi="Times New Roman" w:cs="Times New Roman"/>
          <w:kern w:val="0"/>
          <w:sz w:val="24"/>
          <w:szCs w:val="24"/>
        </w:rPr>
      </w:pPr>
    </w:p>
    <w:p w14:paraId="3230ACDB" w14:textId="68C27CEC" w:rsid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 xml:space="preserve">3) </w:t>
      </w:r>
      <w:proofErr w:type="spellStart"/>
      <w:r w:rsidR="0000560C">
        <w:rPr>
          <w:rFonts w:ascii="Times New Roman" w:hAnsi="Times New Roman" w:cs="Times New Roman"/>
          <w:kern w:val="0"/>
          <w:sz w:val="24"/>
          <w:szCs w:val="24"/>
        </w:rPr>
        <w:t>k</w:t>
      </w:r>
      <w:r w:rsidR="00FC79D8">
        <w:rPr>
          <w:rFonts w:ascii="Times New Roman" w:hAnsi="Times New Roman" w:cs="Times New Roman"/>
          <w:kern w:val="0"/>
          <w:sz w:val="24"/>
          <w:szCs w:val="24"/>
        </w:rPr>
        <w:t>estlikkusvandeaudiitorile</w:t>
      </w:r>
      <w:proofErr w:type="spellEnd"/>
      <w:r w:rsidR="00FC79D8">
        <w:rPr>
          <w:rFonts w:ascii="Times New Roman" w:hAnsi="Times New Roman" w:cs="Times New Roman"/>
          <w:kern w:val="0"/>
          <w:sz w:val="24"/>
          <w:szCs w:val="24"/>
        </w:rPr>
        <w:t xml:space="preserve"> vajaliku</w:t>
      </w:r>
      <w:r w:rsidRPr="003F6DD2">
        <w:rPr>
          <w:rFonts w:ascii="Times New Roman" w:hAnsi="Times New Roman" w:cs="Times New Roman"/>
          <w:kern w:val="0"/>
          <w:sz w:val="24"/>
          <w:szCs w:val="24"/>
        </w:rPr>
        <w:t xml:space="preserve"> </w:t>
      </w:r>
      <w:r w:rsidR="0000560C">
        <w:rPr>
          <w:rFonts w:ascii="Times New Roman" w:hAnsi="Times New Roman" w:cs="Times New Roman"/>
          <w:kern w:val="0"/>
          <w:sz w:val="24"/>
          <w:szCs w:val="24"/>
        </w:rPr>
        <w:t xml:space="preserve">infosüsteemi </w:t>
      </w:r>
      <w:r w:rsidRPr="003F6DD2">
        <w:rPr>
          <w:rFonts w:ascii="Times New Roman" w:hAnsi="Times New Roman" w:cs="Times New Roman"/>
          <w:kern w:val="0"/>
          <w:sz w:val="24"/>
          <w:szCs w:val="24"/>
        </w:rPr>
        <w:t xml:space="preserve">funktsionaalsuste laiendamine. </w:t>
      </w:r>
      <w:r w:rsidR="0000560C">
        <w:rPr>
          <w:rFonts w:ascii="Times New Roman" w:hAnsi="Times New Roman" w:cs="Times New Roman"/>
          <w:kern w:val="0"/>
          <w:sz w:val="24"/>
          <w:szCs w:val="24"/>
        </w:rPr>
        <w:t>Infosüsteemi arendusvajadus hõlmab</w:t>
      </w:r>
      <w:r w:rsidRPr="003F6DD2">
        <w:rPr>
          <w:rFonts w:ascii="Times New Roman" w:hAnsi="Times New Roman" w:cs="Times New Roman"/>
          <w:kern w:val="0"/>
          <w:sz w:val="24"/>
          <w:szCs w:val="24"/>
        </w:rPr>
        <w:t xml:space="preserve"> uu</w:t>
      </w:r>
      <w:r w:rsidR="0000560C">
        <w:rPr>
          <w:rFonts w:ascii="Times New Roman" w:hAnsi="Times New Roman" w:cs="Times New Roman"/>
          <w:kern w:val="0"/>
          <w:sz w:val="24"/>
          <w:szCs w:val="24"/>
        </w:rPr>
        <w:t>e</w:t>
      </w:r>
      <w:r w:rsidRPr="003F6DD2">
        <w:rPr>
          <w:rFonts w:ascii="Times New Roman" w:hAnsi="Times New Roman" w:cs="Times New Roman"/>
          <w:kern w:val="0"/>
          <w:sz w:val="24"/>
          <w:szCs w:val="24"/>
        </w:rPr>
        <w:t xml:space="preserve"> töövõtu haru</w:t>
      </w:r>
      <w:r w:rsidR="0000560C">
        <w:rPr>
          <w:rFonts w:ascii="Times New Roman" w:hAnsi="Times New Roman" w:cs="Times New Roman"/>
          <w:kern w:val="0"/>
          <w:sz w:val="24"/>
          <w:szCs w:val="24"/>
        </w:rPr>
        <w:t xml:space="preserve"> lisamist ning</w:t>
      </w:r>
      <w:r w:rsidRPr="003F6DD2">
        <w:rPr>
          <w:rFonts w:ascii="Times New Roman" w:hAnsi="Times New Roman" w:cs="Times New Roman"/>
          <w:kern w:val="0"/>
          <w:sz w:val="24"/>
          <w:szCs w:val="24"/>
        </w:rPr>
        <w:t xml:space="preserve"> </w:t>
      </w:r>
      <w:proofErr w:type="spellStart"/>
      <w:r w:rsidR="0000560C">
        <w:rPr>
          <w:rFonts w:ascii="Times New Roman" w:hAnsi="Times New Roman" w:cs="Times New Roman"/>
          <w:kern w:val="0"/>
          <w:sz w:val="24"/>
          <w:szCs w:val="24"/>
        </w:rPr>
        <w:t>kestlikkusvandeaudiitori</w:t>
      </w:r>
      <w:proofErr w:type="spellEnd"/>
      <w:r w:rsidR="0000560C">
        <w:rPr>
          <w:rFonts w:ascii="Times New Roman" w:hAnsi="Times New Roman" w:cs="Times New Roman"/>
          <w:kern w:val="0"/>
          <w:sz w:val="24"/>
          <w:szCs w:val="24"/>
        </w:rPr>
        <w:t xml:space="preserve"> </w:t>
      </w:r>
      <w:r w:rsidRPr="003F6DD2">
        <w:rPr>
          <w:rFonts w:ascii="Times New Roman" w:hAnsi="Times New Roman" w:cs="Times New Roman"/>
          <w:kern w:val="0"/>
          <w:sz w:val="24"/>
          <w:szCs w:val="24"/>
        </w:rPr>
        <w:t>aruandlus</w:t>
      </w:r>
      <w:r w:rsidR="0000560C">
        <w:rPr>
          <w:rFonts w:ascii="Times New Roman" w:hAnsi="Times New Roman" w:cs="Times New Roman"/>
          <w:kern w:val="0"/>
          <w:sz w:val="24"/>
          <w:szCs w:val="24"/>
        </w:rPr>
        <w:t>e</w:t>
      </w:r>
      <w:r w:rsidRPr="003F6DD2">
        <w:rPr>
          <w:rFonts w:ascii="Times New Roman" w:hAnsi="Times New Roman" w:cs="Times New Roman"/>
          <w:kern w:val="0"/>
          <w:sz w:val="24"/>
          <w:szCs w:val="24"/>
        </w:rPr>
        <w:t xml:space="preserve"> </w:t>
      </w:r>
      <w:r w:rsidR="0000560C">
        <w:rPr>
          <w:rFonts w:ascii="Times New Roman" w:hAnsi="Times New Roman" w:cs="Times New Roman"/>
          <w:kern w:val="0"/>
          <w:sz w:val="24"/>
          <w:szCs w:val="24"/>
        </w:rPr>
        <w:t>ja</w:t>
      </w:r>
      <w:r w:rsidRPr="003F6DD2">
        <w:rPr>
          <w:rFonts w:ascii="Times New Roman" w:hAnsi="Times New Roman" w:cs="Times New Roman"/>
          <w:kern w:val="0"/>
          <w:sz w:val="24"/>
          <w:szCs w:val="24"/>
        </w:rPr>
        <w:t xml:space="preserve"> taksonoomia</w:t>
      </w:r>
      <w:r w:rsidR="0000560C">
        <w:rPr>
          <w:rFonts w:ascii="Times New Roman" w:hAnsi="Times New Roman" w:cs="Times New Roman"/>
          <w:kern w:val="0"/>
          <w:sz w:val="24"/>
          <w:szCs w:val="24"/>
        </w:rPr>
        <w:t>ga</w:t>
      </w:r>
      <w:r w:rsidRPr="003F6DD2">
        <w:rPr>
          <w:rFonts w:ascii="Times New Roman" w:hAnsi="Times New Roman" w:cs="Times New Roman"/>
          <w:kern w:val="0"/>
          <w:sz w:val="24"/>
          <w:szCs w:val="24"/>
        </w:rPr>
        <w:t xml:space="preserve"> täiendamist. Vajalik on </w:t>
      </w:r>
      <w:r w:rsidR="0000560C">
        <w:rPr>
          <w:rFonts w:ascii="Times New Roman" w:hAnsi="Times New Roman" w:cs="Times New Roman"/>
          <w:kern w:val="0"/>
          <w:sz w:val="24"/>
          <w:szCs w:val="24"/>
        </w:rPr>
        <w:t xml:space="preserve">lisada uue funktsionaalsusena </w:t>
      </w:r>
      <w:r w:rsidRPr="003F6DD2">
        <w:rPr>
          <w:rFonts w:ascii="Times New Roman" w:hAnsi="Times New Roman" w:cs="Times New Roman"/>
          <w:kern w:val="0"/>
          <w:sz w:val="24"/>
          <w:szCs w:val="24"/>
        </w:rPr>
        <w:t xml:space="preserve">täiendav </w:t>
      </w:r>
      <w:proofErr w:type="spellStart"/>
      <w:r w:rsidRPr="003F6DD2">
        <w:rPr>
          <w:rFonts w:ascii="Times New Roman" w:hAnsi="Times New Roman" w:cs="Times New Roman"/>
          <w:kern w:val="0"/>
          <w:sz w:val="24"/>
          <w:szCs w:val="24"/>
        </w:rPr>
        <w:t>liidestamine</w:t>
      </w:r>
      <w:proofErr w:type="spellEnd"/>
      <w:r w:rsidRPr="003F6DD2">
        <w:rPr>
          <w:rFonts w:ascii="Times New Roman" w:hAnsi="Times New Roman" w:cs="Times New Roman"/>
          <w:kern w:val="0"/>
          <w:sz w:val="24"/>
          <w:szCs w:val="24"/>
        </w:rPr>
        <w:t xml:space="preserve"> audiitortegevuse registriga võimaldamaks pärida õigusi uue töövõtu teostamise/kinnitamise tarbeks. </w:t>
      </w:r>
      <w:r w:rsidR="0000560C" w:rsidRPr="0000560C">
        <w:rPr>
          <w:rFonts w:ascii="Times New Roman" w:hAnsi="Times New Roman" w:cs="Times New Roman"/>
          <w:kern w:val="0"/>
          <w:sz w:val="24"/>
          <w:szCs w:val="24"/>
        </w:rPr>
        <w:t xml:space="preserve">Nimetatud infotehnoloogilised arendusvajadused on vajalikud </w:t>
      </w:r>
      <w:r w:rsidRPr="003F6DD2">
        <w:rPr>
          <w:rFonts w:ascii="Times New Roman" w:hAnsi="Times New Roman" w:cs="Times New Roman"/>
          <w:kern w:val="0"/>
          <w:sz w:val="24"/>
          <w:szCs w:val="24"/>
        </w:rPr>
        <w:t>2025. aasta lõp</w:t>
      </w:r>
      <w:r w:rsidR="0000560C">
        <w:rPr>
          <w:rFonts w:ascii="Times New Roman" w:hAnsi="Times New Roman" w:cs="Times New Roman"/>
          <w:kern w:val="0"/>
          <w:sz w:val="24"/>
          <w:szCs w:val="24"/>
        </w:rPr>
        <w:t>uks, mil</w:t>
      </w:r>
      <w:r w:rsidRPr="003F6DD2">
        <w:rPr>
          <w:rFonts w:ascii="Times New Roman" w:hAnsi="Times New Roman" w:cs="Times New Roman"/>
          <w:kern w:val="0"/>
          <w:sz w:val="24"/>
          <w:szCs w:val="24"/>
        </w:rPr>
        <w:t xml:space="preserve"> </w:t>
      </w:r>
      <w:r w:rsidR="0000560C">
        <w:rPr>
          <w:rFonts w:ascii="Times New Roman" w:hAnsi="Times New Roman" w:cs="Times New Roman"/>
          <w:kern w:val="0"/>
          <w:sz w:val="24"/>
          <w:szCs w:val="24"/>
        </w:rPr>
        <w:t>tuleb hakata</w:t>
      </w:r>
      <w:r w:rsidRPr="003F6DD2">
        <w:rPr>
          <w:rFonts w:ascii="Times New Roman" w:hAnsi="Times New Roman" w:cs="Times New Roman"/>
          <w:kern w:val="0"/>
          <w:sz w:val="24"/>
          <w:szCs w:val="24"/>
        </w:rPr>
        <w:t xml:space="preserve"> 2024. aasta äriregistri väliselt koostatud börsiettevõtete aruandeid täies ulatuse</w:t>
      </w:r>
      <w:r w:rsidR="0000560C">
        <w:rPr>
          <w:rFonts w:ascii="Times New Roman" w:hAnsi="Times New Roman" w:cs="Times New Roman"/>
          <w:kern w:val="0"/>
          <w:sz w:val="24"/>
          <w:szCs w:val="24"/>
        </w:rPr>
        <w:t>s</w:t>
      </w:r>
      <w:r w:rsidRPr="003F6DD2">
        <w:rPr>
          <w:rFonts w:ascii="Times New Roman" w:hAnsi="Times New Roman" w:cs="Times New Roman"/>
          <w:kern w:val="0"/>
          <w:sz w:val="24"/>
          <w:szCs w:val="24"/>
        </w:rPr>
        <w:t xml:space="preserve"> vastu</w:t>
      </w:r>
      <w:r w:rsidR="0000560C">
        <w:rPr>
          <w:rFonts w:ascii="Times New Roman" w:hAnsi="Times New Roman" w:cs="Times New Roman"/>
          <w:kern w:val="0"/>
          <w:sz w:val="24"/>
          <w:szCs w:val="24"/>
        </w:rPr>
        <w:t xml:space="preserve"> võtma</w:t>
      </w:r>
      <w:r w:rsidRPr="003F6DD2">
        <w:rPr>
          <w:rFonts w:ascii="Times New Roman" w:hAnsi="Times New Roman" w:cs="Times New Roman"/>
          <w:kern w:val="0"/>
          <w:sz w:val="24"/>
          <w:szCs w:val="24"/>
        </w:rPr>
        <w:t xml:space="preserve">. </w:t>
      </w:r>
      <w:r w:rsidR="0000560C">
        <w:rPr>
          <w:rFonts w:ascii="Times New Roman" w:hAnsi="Times New Roman" w:cs="Times New Roman"/>
          <w:kern w:val="0"/>
          <w:sz w:val="24"/>
          <w:szCs w:val="24"/>
        </w:rPr>
        <w:t xml:space="preserve">Vajalik arenduste hinnanguliseks maksumuseks on </w:t>
      </w:r>
      <w:r w:rsidRPr="003F6DD2">
        <w:rPr>
          <w:rFonts w:ascii="Times New Roman" w:hAnsi="Times New Roman" w:cs="Times New Roman"/>
          <w:kern w:val="0"/>
          <w:sz w:val="24"/>
          <w:szCs w:val="24"/>
        </w:rPr>
        <w:t xml:space="preserve">kuni 100 000 eurot. </w:t>
      </w:r>
    </w:p>
    <w:p w14:paraId="70D9822D" w14:textId="77777777" w:rsidR="0000560C" w:rsidRPr="003F6DD2" w:rsidRDefault="0000560C" w:rsidP="003F6DD2">
      <w:pPr>
        <w:spacing w:after="0" w:line="240" w:lineRule="auto"/>
        <w:jc w:val="both"/>
        <w:rPr>
          <w:rFonts w:ascii="Times New Roman" w:hAnsi="Times New Roman" w:cs="Times New Roman"/>
          <w:kern w:val="0"/>
          <w:sz w:val="24"/>
          <w:szCs w:val="24"/>
        </w:rPr>
      </w:pPr>
    </w:p>
    <w:p w14:paraId="10640C47" w14:textId="20D54A30" w:rsidR="003F6DD2" w:rsidRPr="003F6DD2" w:rsidRDefault="003F6DD2" w:rsidP="003F6DD2">
      <w:pPr>
        <w:spacing w:after="0" w:line="240" w:lineRule="auto"/>
        <w:jc w:val="both"/>
        <w:rPr>
          <w:rFonts w:ascii="Times New Roman" w:hAnsi="Times New Roman" w:cs="Times New Roman"/>
          <w:kern w:val="0"/>
          <w:sz w:val="24"/>
          <w:szCs w:val="24"/>
        </w:rPr>
      </w:pPr>
      <w:r w:rsidRPr="003F6DD2">
        <w:rPr>
          <w:rFonts w:ascii="Times New Roman" w:hAnsi="Times New Roman" w:cs="Times New Roman"/>
          <w:kern w:val="0"/>
          <w:sz w:val="24"/>
          <w:szCs w:val="24"/>
        </w:rPr>
        <w:t xml:space="preserve">4) </w:t>
      </w:r>
      <w:r w:rsidR="0000560C">
        <w:rPr>
          <w:rFonts w:ascii="Times New Roman" w:hAnsi="Times New Roman" w:cs="Times New Roman"/>
          <w:kern w:val="0"/>
          <w:sz w:val="24"/>
          <w:szCs w:val="24"/>
        </w:rPr>
        <w:t xml:space="preserve">infosüsteemi muutmisvajadus seoses </w:t>
      </w:r>
      <w:r w:rsidR="009B03A7">
        <w:rPr>
          <w:rFonts w:ascii="Times New Roman" w:hAnsi="Times New Roman" w:cs="Times New Roman"/>
          <w:kern w:val="0"/>
          <w:sz w:val="24"/>
          <w:szCs w:val="24"/>
        </w:rPr>
        <w:t xml:space="preserve">integreerimisega </w:t>
      </w:r>
      <w:r w:rsidR="0000560C">
        <w:rPr>
          <w:rFonts w:ascii="Times New Roman" w:hAnsi="Times New Roman" w:cs="Times New Roman"/>
          <w:kern w:val="0"/>
          <w:sz w:val="24"/>
          <w:szCs w:val="24"/>
        </w:rPr>
        <w:t xml:space="preserve">Euroopa Liidu infosüsteemiga </w:t>
      </w:r>
      <w:r w:rsidR="009B03A7">
        <w:rPr>
          <w:rFonts w:ascii="Times New Roman" w:hAnsi="Times New Roman" w:cs="Times New Roman"/>
          <w:kern w:val="0"/>
          <w:sz w:val="24"/>
          <w:szCs w:val="24"/>
        </w:rPr>
        <w:t>(</w:t>
      </w:r>
      <w:r w:rsidRPr="003F6DD2">
        <w:rPr>
          <w:rFonts w:ascii="Times New Roman" w:hAnsi="Times New Roman" w:cs="Times New Roman"/>
          <w:kern w:val="0"/>
          <w:sz w:val="24"/>
          <w:szCs w:val="24"/>
        </w:rPr>
        <w:t xml:space="preserve">ESAP, </w:t>
      </w:r>
      <w:proofErr w:type="spellStart"/>
      <w:r w:rsidRPr="003F6DD2">
        <w:rPr>
          <w:rFonts w:ascii="Times New Roman" w:hAnsi="Times New Roman" w:cs="Times New Roman"/>
          <w:kern w:val="0"/>
          <w:sz w:val="24"/>
          <w:szCs w:val="24"/>
        </w:rPr>
        <w:t>European</w:t>
      </w:r>
      <w:proofErr w:type="spellEnd"/>
      <w:r w:rsidRPr="003F6DD2">
        <w:rPr>
          <w:rFonts w:ascii="Times New Roman" w:hAnsi="Times New Roman" w:cs="Times New Roman"/>
          <w:kern w:val="0"/>
          <w:sz w:val="24"/>
          <w:szCs w:val="24"/>
        </w:rPr>
        <w:t xml:space="preserve"> </w:t>
      </w:r>
      <w:proofErr w:type="spellStart"/>
      <w:r w:rsidRPr="003F6DD2">
        <w:rPr>
          <w:rFonts w:ascii="Times New Roman" w:hAnsi="Times New Roman" w:cs="Times New Roman"/>
          <w:kern w:val="0"/>
          <w:sz w:val="24"/>
          <w:szCs w:val="24"/>
        </w:rPr>
        <w:t>Single</w:t>
      </w:r>
      <w:proofErr w:type="spellEnd"/>
      <w:r w:rsidRPr="003F6DD2">
        <w:rPr>
          <w:rFonts w:ascii="Times New Roman" w:hAnsi="Times New Roman" w:cs="Times New Roman"/>
          <w:kern w:val="0"/>
          <w:sz w:val="24"/>
          <w:szCs w:val="24"/>
        </w:rPr>
        <w:t xml:space="preserve"> Access </w:t>
      </w:r>
      <w:proofErr w:type="spellStart"/>
      <w:r w:rsidRPr="003F6DD2">
        <w:rPr>
          <w:rFonts w:ascii="Times New Roman" w:hAnsi="Times New Roman" w:cs="Times New Roman"/>
          <w:kern w:val="0"/>
          <w:sz w:val="24"/>
          <w:szCs w:val="24"/>
        </w:rPr>
        <w:t>Point</w:t>
      </w:r>
      <w:proofErr w:type="spellEnd"/>
      <w:r w:rsidRPr="003F6DD2">
        <w:rPr>
          <w:rFonts w:ascii="Times New Roman" w:hAnsi="Times New Roman" w:cs="Times New Roman"/>
          <w:kern w:val="0"/>
          <w:sz w:val="24"/>
          <w:szCs w:val="24"/>
        </w:rPr>
        <w:t xml:space="preserve">), kuhu </w:t>
      </w:r>
      <w:r w:rsidR="009B03A7">
        <w:rPr>
          <w:rFonts w:ascii="Times New Roman" w:hAnsi="Times New Roman" w:cs="Times New Roman"/>
          <w:kern w:val="0"/>
          <w:sz w:val="24"/>
          <w:szCs w:val="24"/>
        </w:rPr>
        <w:t xml:space="preserve">tuleb edastada </w:t>
      </w:r>
      <w:r w:rsidRPr="003F6DD2">
        <w:rPr>
          <w:rFonts w:ascii="Times New Roman" w:hAnsi="Times New Roman" w:cs="Times New Roman"/>
          <w:kern w:val="0"/>
          <w:sz w:val="24"/>
          <w:szCs w:val="24"/>
        </w:rPr>
        <w:t>nõuetele vastavad aruanded alates 2028.</w:t>
      </w:r>
      <w:r w:rsidR="009B03A7">
        <w:rPr>
          <w:rFonts w:ascii="Times New Roman" w:hAnsi="Times New Roman" w:cs="Times New Roman"/>
          <w:kern w:val="0"/>
          <w:sz w:val="24"/>
          <w:szCs w:val="24"/>
        </w:rPr>
        <w:t xml:space="preserve"> aastast. Nimetatud arendusvajaduste</w:t>
      </w:r>
      <w:r w:rsidRPr="003F6DD2">
        <w:rPr>
          <w:rFonts w:ascii="Times New Roman" w:hAnsi="Times New Roman" w:cs="Times New Roman"/>
          <w:kern w:val="0"/>
          <w:sz w:val="24"/>
          <w:szCs w:val="24"/>
        </w:rPr>
        <w:t xml:space="preserve"> hinnanguline </w:t>
      </w:r>
      <w:r w:rsidR="009B03A7">
        <w:rPr>
          <w:rFonts w:ascii="Times New Roman" w:hAnsi="Times New Roman" w:cs="Times New Roman"/>
          <w:kern w:val="0"/>
          <w:sz w:val="24"/>
          <w:szCs w:val="24"/>
        </w:rPr>
        <w:t>kogu</w:t>
      </w:r>
      <w:r w:rsidRPr="003F6DD2">
        <w:rPr>
          <w:rFonts w:ascii="Times New Roman" w:hAnsi="Times New Roman" w:cs="Times New Roman"/>
          <w:kern w:val="0"/>
          <w:sz w:val="24"/>
          <w:szCs w:val="24"/>
        </w:rPr>
        <w:t>maksumus</w:t>
      </w:r>
      <w:r w:rsidR="009B03A7">
        <w:rPr>
          <w:rFonts w:ascii="Times New Roman" w:hAnsi="Times New Roman" w:cs="Times New Roman"/>
          <w:kern w:val="0"/>
          <w:sz w:val="24"/>
          <w:szCs w:val="24"/>
        </w:rPr>
        <w:t xml:space="preserve"> on</w:t>
      </w:r>
      <w:r w:rsidRPr="003F6DD2">
        <w:rPr>
          <w:rFonts w:ascii="Times New Roman" w:hAnsi="Times New Roman" w:cs="Times New Roman"/>
          <w:kern w:val="0"/>
          <w:sz w:val="24"/>
          <w:szCs w:val="24"/>
        </w:rPr>
        <w:t xml:space="preserve"> 40</w:t>
      </w:r>
      <w:r w:rsidR="009B03A7">
        <w:rPr>
          <w:rFonts w:ascii="Times New Roman" w:hAnsi="Times New Roman" w:cs="Times New Roman"/>
          <w:kern w:val="0"/>
          <w:sz w:val="24"/>
          <w:szCs w:val="24"/>
        </w:rPr>
        <w:t> </w:t>
      </w:r>
      <w:r w:rsidRPr="003F6DD2">
        <w:rPr>
          <w:rFonts w:ascii="Times New Roman" w:hAnsi="Times New Roman" w:cs="Times New Roman"/>
          <w:kern w:val="0"/>
          <w:sz w:val="24"/>
          <w:szCs w:val="24"/>
        </w:rPr>
        <w:t>000–100 000 eurot.</w:t>
      </w:r>
    </w:p>
    <w:p w14:paraId="6937B48A"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7E124730" w14:textId="57AF8871" w:rsidR="003F6DD2" w:rsidRPr="003F6DD2" w:rsidRDefault="003F6DD2" w:rsidP="003F6DD2">
      <w:pPr>
        <w:spacing w:after="0" w:line="240" w:lineRule="auto"/>
        <w:jc w:val="both"/>
        <w:rPr>
          <w:rFonts w:ascii="Times New Roman" w:hAnsi="Times New Roman" w:cs="Times New Roman"/>
          <w:kern w:val="0"/>
          <w:sz w:val="24"/>
          <w:szCs w:val="24"/>
        </w:rPr>
      </w:pPr>
      <w:proofErr w:type="spellStart"/>
      <w:r w:rsidRPr="003F6DD2">
        <w:rPr>
          <w:rFonts w:ascii="Times New Roman" w:hAnsi="Times New Roman" w:cs="Times New Roman"/>
          <w:kern w:val="0"/>
          <w:sz w:val="24"/>
          <w:szCs w:val="24"/>
        </w:rPr>
        <w:t>RIK</w:t>
      </w:r>
      <w:r w:rsidR="009B03A7">
        <w:rPr>
          <w:rFonts w:ascii="Times New Roman" w:hAnsi="Times New Roman" w:cs="Times New Roman"/>
          <w:kern w:val="0"/>
          <w:sz w:val="24"/>
          <w:szCs w:val="24"/>
        </w:rPr>
        <w:t>-</w:t>
      </w:r>
      <w:r w:rsidRPr="003F6DD2">
        <w:rPr>
          <w:rFonts w:ascii="Times New Roman" w:hAnsi="Times New Roman" w:cs="Times New Roman"/>
          <w:kern w:val="0"/>
          <w:sz w:val="24"/>
          <w:szCs w:val="24"/>
        </w:rPr>
        <w:t>i</w:t>
      </w:r>
      <w:proofErr w:type="spellEnd"/>
      <w:r w:rsidRPr="003F6DD2">
        <w:rPr>
          <w:rFonts w:ascii="Times New Roman" w:hAnsi="Times New Roman" w:cs="Times New Roman"/>
          <w:kern w:val="0"/>
          <w:sz w:val="24"/>
          <w:szCs w:val="24"/>
        </w:rPr>
        <w:t xml:space="preserve"> </w:t>
      </w:r>
      <w:r w:rsidR="003B1C46">
        <w:rPr>
          <w:rFonts w:ascii="Times New Roman" w:hAnsi="Times New Roman" w:cs="Times New Roman"/>
          <w:kern w:val="0"/>
          <w:sz w:val="24"/>
          <w:szCs w:val="24"/>
        </w:rPr>
        <w:t xml:space="preserve">esmasel </w:t>
      </w:r>
      <w:r w:rsidRPr="003F6DD2">
        <w:rPr>
          <w:rFonts w:ascii="Times New Roman" w:hAnsi="Times New Roman" w:cs="Times New Roman"/>
          <w:kern w:val="0"/>
          <w:sz w:val="24"/>
          <w:szCs w:val="24"/>
        </w:rPr>
        <w:t xml:space="preserve">hinnangul </w:t>
      </w:r>
      <w:r w:rsidR="009B03A7">
        <w:rPr>
          <w:rFonts w:ascii="Times New Roman" w:hAnsi="Times New Roman" w:cs="Times New Roman"/>
          <w:kern w:val="0"/>
          <w:sz w:val="24"/>
          <w:szCs w:val="24"/>
        </w:rPr>
        <w:t xml:space="preserve">on vajalike infotehnoloogiliste arendusvajaduste maksumus ligikaudu </w:t>
      </w:r>
      <w:r w:rsidRPr="003F6DD2">
        <w:rPr>
          <w:rFonts w:ascii="Times New Roman" w:hAnsi="Times New Roman" w:cs="Times New Roman"/>
          <w:kern w:val="0"/>
          <w:sz w:val="24"/>
          <w:szCs w:val="24"/>
        </w:rPr>
        <w:t>1,65 miljonit eurot</w:t>
      </w:r>
      <w:r w:rsidR="009B03A7">
        <w:rPr>
          <w:rFonts w:ascii="Times New Roman" w:hAnsi="Times New Roman" w:cs="Times New Roman"/>
          <w:kern w:val="0"/>
          <w:sz w:val="24"/>
          <w:szCs w:val="24"/>
        </w:rPr>
        <w:t xml:space="preserve"> ning</w:t>
      </w:r>
      <w:r w:rsidRPr="003F6DD2">
        <w:rPr>
          <w:rFonts w:ascii="Times New Roman" w:hAnsi="Times New Roman" w:cs="Times New Roman"/>
          <w:kern w:val="0"/>
          <w:sz w:val="24"/>
          <w:szCs w:val="24"/>
        </w:rPr>
        <w:t xml:space="preserve"> </w:t>
      </w:r>
      <w:r w:rsidR="009B03A7">
        <w:rPr>
          <w:rFonts w:ascii="Times New Roman" w:hAnsi="Times New Roman" w:cs="Times New Roman"/>
          <w:kern w:val="0"/>
          <w:sz w:val="24"/>
          <w:szCs w:val="24"/>
        </w:rPr>
        <w:t xml:space="preserve">nimetatud </w:t>
      </w:r>
      <w:r w:rsidR="00DA36D4">
        <w:rPr>
          <w:rFonts w:ascii="Times New Roman" w:hAnsi="Times New Roman" w:cs="Times New Roman"/>
          <w:kern w:val="0"/>
          <w:sz w:val="24"/>
          <w:szCs w:val="24"/>
        </w:rPr>
        <w:t>kulud tuleb katta riigieelarve vahenditest</w:t>
      </w:r>
      <w:r w:rsidRPr="003F6DD2">
        <w:rPr>
          <w:rFonts w:ascii="Times New Roman" w:hAnsi="Times New Roman" w:cs="Times New Roman"/>
          <w:kern w:val="0"/>
          <w:sz w:val="24"/>
          <w:szCs w:val="24"/>
        </w:rPr>
        <w:t>.</w:t>
      </w:r>
      <w:r w:rsidR="003B1C46">
        <w:rPr>
          <w:rFonts w:ascii="Times New Roman" w:hAnsi="Times New Roman" w:cs="Times New Roman"/>
          <w:kern w:val="0"/>
          <w:sz w:val="24"/>
          <w:szCs w:val="24"/>
        </w:rPr>
        <w:t xml:space="preserve"> Ärianalüüsi tulemusena selgub infotehnoloogiliste arendusvajaduste täpne maht ja nende </w:t>
      </w:r>
      <w:proofErr w:type="spellStart"/>
      <w:r w:rsidR="003B1C46">
        <w:rPr>
          <w:rFonts w:ascii="Times New Roman" w:hAnsi="Times New Roman" w:cs="Times New Roman"/>
          <w:kern w:val="0"/>
          <w:sz w:val="24"/>
          <w:szCs w:val="24"/>
        </w:rPr>
        <w:t>järk-järguline</w:t>
      </w:r>
      <w:proofErr w:type="spellEnd"/>
      <w:r w:rsidR="003B1C46">
        <w:rPr>
          <w:rFonts w:ascii="Times New Roman" w:hAnsi="Times New Roman" w:cs="Times New Roman"/>
          <w:kern w:val="0"/>
          <w:sz w:val="24"/>
          <w:szCs w:val="24"/>
        </w:rPr>
        <w:t xml:space="preserve"> teostamine.</w:t>
      </w:r>
    </w:p>
    <w:p w14:paraId="63BCBA60" w14:textId="77777777" w:rsidR="003F6DD2" w:rsidRPr="003F6DD2" w:rsidRDefault="003F6DD2" w:rsidP="003F6DD2">
      <w:pPr>
        <w:spacing w:after="0" w:line="240" w:lineRule="auto"/>
        <w:jc w:val="both"/>
        <w:rPr>
          <w:rFonts w:ascii="Times New Roman" w:hAnsi="Times New Roman" w:cs="Times New Roman"/>
          <w:kern w:val="0"/>
          <w:sz w:val="24"/>
          <w:szCs w:val="24"/>
        </w:rPr>
      </w:pPr>
    </w:p>
    <w:p w14:paraId="5A46E92A" w14:textId="23EDF7E2" w:rsidR="003F6DD2" w:rsidRPr="00775F93" w:rsidRDefault="003F6DD2" w:rsidP="003F6DD2">
      <w:pPr>
        <w:spacing w:after="0" w:line="240" w:lineRule="auto"/>
        <w:jc w:val="both"/>
        <w:rPr>
          <w:rFonts w:ascii="Times New Roman" w:hAnsi="Times New Roman" w:cs="Times New Roman"/>
          <w:kern w:val="0"/>
          <w:sz w:val="24"/>
          <w:szCs w:val="24"/>
        </w:rPr>
      </w:pPr>
      <w:bookmarkStart w:id="79" w:name="_Hlk157673745"/>
      <w:commentRangeStart w:id="80"/>
      <w:r w:rsidRPr="00DA36D4">
        <w:rPr>
          <w:rFonts w:ascii="Times New Roman" w:hAnsi="Times New Roman" w:cs="Times New Roman"/>
          <w:kern w:val="0"/>
          <w:sz w:val="24"/>
          <w:szCs w:val="24"/>
          <w:u w:val="single"/>
        </w:rPr>
        <w:t>Ebasoovitavate mõjude kaasnemise risk</w:t>
      </w:r>
      <w:r w:rsidR="00BA4AF9" w:rsidRPr="00DA36D4">
        <w:rPr>
          <w:rFonts w:ascii="Times New Roman" w:hAnsi="Times New Roman" w:cs="Times New Roman"/>
          <w:kern w:val="0"/>
          <w:sz w:val="24"/>
          <w:szCs w:val="24"/>
          <w:u w:val="single"/>
        </w:rPr>
        <w:t xml:space="preserve">: </w:t>
      </w:r>
      <w:bookmarkEnd w:id="79"/>
      <w:proofErr w:type="spellStart"/>
      <w:r w:rsidR="00DA36D4" w:rsidRPr="00775F93">
        <w:rPr>
          <w:rFonts w:ascii="Times New Roman" w:hAnsi="Times New Roman" w:cs="Times New Roman"/>
          <w:kern w:val="0"/>
          <w:sz w:val="24"/>
          <w:szCs w:val="24"/>
        </w:rPr>
        <w:t>Kestlikkusaruande</w:t>
      </w:r>
      <w:proofErr w:type="spellEnd"/>
      <w:r w:rsidR="00DA36D4" w:rsidRPr="00775F93">
        <w:rPr>
          <w:rFonts w:ascii="Times New Roman" w:hAnsi="Times New Roman" w:cs="Times New Roman"/>
          <w:kern w:val="0"/>
          <w:sz w:val="24"/>
          <w:szCs w:val="24"/>
        </w:rPr>
        <w:t xml:space="preserve"> koostamise ja esitamisega kaasneva kohustuse infotehnoloogia ja infoühiskonna mõju ebasoovitav risk puudub.</w:t>
      </w:r>
      <w:r w:rsidRPr="00775F93">
        <w:rPr>
          <w:rFonts w:ascii="Times New Roman" w:hAnsi="Times New Roman" w:cs="Times New Roman"/>
          <w:kern w:val="0"/>
          <w:sz w:val="24"/>
          <w:szCs w:val="24"/>
        </w:rPr>
        <w:t xml:space="preserve"> </w:t>
      </w:r>
      <w:commentRangeEnd w:id="80"/>
      <w:r w:rsidR="00F67EC8">
        <w:rPr>
          <w:rStyle w:val="Kommentaariviide"/>
        </w:rPr>
        <w:commentReference w:id="80"/>
      </w:r>
    </w:p>
    <w:p w14:paraId="5BBB8D81" w14:textId="77777777" w:rsidR="003F6DD2" w:rsidRDefault="003F6DD2">
      <w:pPr>
        <w:pStyle w:val="Pealkiri1"/>
        <w:spacing w:before="0" w:line="240" w:lineRule="auto"/>
        <w:jc w:val="both"/>
        <w:rPr>
          <w:rFonts w:ascii="Times New Roman" w:hAnsi="Times New Roman" w:cs="Times New Roman"/>
          <w:b/>
          <w:color w:val="000000" w:themeColor="text1"/>
          <w:sz w:val="24"/>
          <w:szCs w:val="24"/>
        </w:rPr>
      </w:pPr>
    </w:p>
    <w:p w14:paraId="45AC4BDB" w14:textId="133D7BB2" w:rsidR="000B7FDB" w:rsidRPr="00873E6C" w:rsidRDefault="00CF71FE" w:rsidP="000B7FDB">
      <w:pPr>
        <w:pStyle w:val="Pealkiri1"/>
        <w:spacing w:before="0" w:line="240" w:lineRule="auto"/>
        <w:jc w:val="both"/>
        <w:rPr>
          <w:rFonts w:ascii="Times New Roman" w:hAnsi="Times New Roman" w:cs="Times New Roman"/>
          <w:bCs/>
          <w:color w:val="000000" w:themeColor="text1"/>
          <w:sz w:val="24"/>
          <w:szCs w:val="24"/>
          <w:u w:val="single"/>
        </w:rPr>
      </w:pPr>
      <w:r w:rsidRPr="00873E6C">
        <w:rPr>
          <w:rFonts w:ascii="Times New Roman" w:hAnsi="Times New Roman" w:cs="Times New Roman"/>
          <w:bCs/>
          <w:color w:val="000000" w:themeColor="text1"/>
          <w:sz w:val="24"/>
          <w:szCs w:val="24"/>
          <w:u w:val="single"/>
        </w:rPr>
        <w:t>6.4 Keskkonnamõju</w:t>
      </w:r>
    </w:p>
    <w:p w14:paraId="3A0BEA3A" w14:textId="77777777" w:rsidR="000B7FDB" w:rsidRPr="000B7FDB" w:rsidRDefault="000B7FDB" w:rsidP="000B7FDB">
      <w:pPr>
        <w:spacing w:after="0"/>
      </w:pPr>
    </w:p>
    <w:p w14:paraId="7C330DF3" w14:textId="580AC3B8" w:rsidR="000B7FDB" w:rsidRPr="000B7FDB" w:rsidRDefault="000B7FDB" w:rsidP="000B7FDB">
      <w:pPr>
        <w:jc w:val="both"/>
        <w:rPr>
          <w:rFonts w:ascii="Times New Roman" w:hAnsi="Times New Roman" w:cs="Times New Roman"/>
          <w:sz w:val="24"/>
          <w:szCs w:val="24"/>
        </w:rPr>
      </w:pPr>
      <w:r w:rsidRPr="000B7FDB">
        <w:rPr>
          <w:rFonts w:ascii="Times New Roman" w:hAnsi="Times New Roman" w:cs="Times New Roman"/>
          <w:sz w:val="24"/>
          <w:szCs w:val="24"/>
          <w:u w:val="single"/>
        </w:rPr>
        <w:t>Sihtrühm:</w:t>
      </w:r>
      <w:r>
        <w:rPr>
          <w:rFonts w:ascii="Times New Roman" w:hAnsi="Times New Roman" w:cs="Times New Roman"/>
          <w:sz w:val="24"/>
          <w:szCs w:val="24"/>
        </w:rPr>
        <w:t xml:space="preserve"> </w:t>
      </w:r>
      <w:proofErr w:type="spellStart"/>
      <w:r w:rsidR="0020205A">
        <w:rPr>
          <w:rFonts w:ascii="Times New Roman" w:hAnsi="Times New Roman" w:cs="Times New Roman"/>
          <w:sz w:val="24"/>
          <w:szCs w:val="24"/>
        </w:rPr>
        <w:t>K</w:t>
      </w:r>
      <w:r>
        <w:rPr>
          <w:rFonts w:ascii="Times New Roman" w:hAnsi="Times New Roman" w:cs="Times New Roman"/>
          <w:sz w:val="24"/>
          <w:szCs w:val="24"/>
        </w:rPr>
        <w:t>estlikkusaruande</w:t>
      </w:r>
      <w:proofErr w:type="spellEnd"/>
      <w:r>
        <w:rPr>
          <w:rFonts w:ascii="Times New Roman" w:hAnsi="Times New Roman" w:cs="Times New Roman"/>
          <w:sz w:val="24"/>
          <w:szCs w:val="24"/>
        </w:rPr>
        <w:t xml:space="preserve"> koostamise, esitamise ja sellele audiitorkontrolli teostamise kohustuse kohaldamisega kaasneva keskkonnamõju sihtrühmaks on kogu ühiskond. </w:t>
      </w:r>
    </w:p>
    <w:p w14:paraId="13BB44A5" w14:textId="318BCBDC" w:rsidR="004A66AD" w:rsidRDefault="000B7FDB" w:rsidP="004A66AD">
      <w:pPr>
        <w:spacing w:after="0" w:line="240" w:lineRule="auto"/>
        <w:jc w:val="both"/>
        <w:rPr>
          <w:rFonts w:ascii="Times New Roman" w:hAnsi="Times New Roman" w:cs="Times New Roman"/>
          <w:kern w:val="0"/>
          <w:sz w:val="24"/>
          <w:szCs w:val="24"/>
          <w:u w:val="single"/>
        </w:rPr>
      </w:pPr>
      <w:r w:rsidRPr="00B33A76">
        <w:rPr>
          <w:rFonts w:ascii="Times New Roman" w:hAnsi="Times New Roman" w:cs="Times New Roman"/>
          <w:kern w:val="0"/>
          <w:sz w:val="24"/>
          <w:szCs w:val="24"/>
          <w:u w:val="single"/>
        </w:rPr>
        <w:t>Mõju ulatus ja avaldumise sagedus</w:t>
      </w:r>
      <w:r w:rsidRPr="000D6F55">
        <w:rPr>
          <w:rFonts w:ascii="Times New Roman" w:hAnsi="Times New Roman" w:cs="Times New Roman"/>
          <w:kern w:val="0"/>
          <w:sz w:val="24"/>
          <w:szCs w:val="24"/>
        </w:rPr>
        <w:t xml:space="preserve">: </w:t>
      </w:r>
      <w:proofErr w:type="spellStart"/>
      <w:r w:rsidR="004A66AD" w:rsidRPr="000D6F55">
        <w:rPr>
          <w:rFonts w:ascii="Times New Roman" w:hAnsi="Times New Roman" w:cs="Times New Roman"/>
          <w:kern w:val="0"/>
          <w:sz w:val="24"/>
          <w:szCs w:val="24"/>
        </w:rPr>
        <w:t>Kestlikkusaruandes</w:t>
      </w:r>
      <w:proofErr w:type="spellEnd"/>
      <w:r w:rsidR="004A66AD" w:rsidRPr="000D6F55">
        <w:rPr>
          <w:rFonts w:ascii="Times New Roman" w:hAnsi="Times New Roman" w:cs="Times New Roman"/>
          <w:kern w:val="0"/>
          <w:sz w:val="24"/>
          <w:szCs w:val="24"/>
        </w:rPr>
        <w:t xml:space="preserve"> esitatav </w:t>
      </w:r>
      <w:proofErr w:type="spellStart"/>
      <w:r w:rsidR="004A66AD" w:rsidRPr="000D6F55">
        <w:rPr>
          <w:rFonts w:ascii="Times New Roman" w:hAnsi="Times New Roman" w:cs="Times New Roman"/>
          <w:kern w:val="0"/>
          <w:sz w:val="24"/>
          <w:szCs w:val="24"/>
        </w:rPr>
        <w:t>kestlikkusteave</w:t>
      </w:r>
      <w:proofErr w:type="spellEnd"/>
      <w:r w:rsidR="004A66AD" w:rsidRPr="000D6F55">
        <w:rPr>
          <w:rFonts w:ascii="Times New Roman" w:hAnsi="Times New Roman" w:cs="Times New Roman"/>
          <w:kern w:val="0"/>
          <w:sz w:val="24"/>
          <w:szCs w:val="24"/>
        </w:rPr>
        <w:t xml:space="preserve"> avaldab mõju läbipaistvuse suurenemisele ühiskonnas, mis omakorda suunab ettevõtjat muutma enda juhtimiskvaliteeti ja majandustegevust vastutustundlikumaks. See omakorda aitab </w:t>
      </w:r>
      <w:r w:rsidR="00D90469" w:rsidRPr="000D6F55">
        <w:rPr>
          <w:rFonts w:ascii="Times New Roman" w:hAnsi="Times New Roman" w:cs="Times New Roman"/>
          <w:kern w:val="0"/>
          <w:sz w:val="24"/>
          <w:szCs w:val="24"/>
        </w:rPr>
        <w:t>tuvastada</w:t>
      </w:r>
      <w:r w:rsidR="004A66AD" w:rsidRPr="000D6F55">
        <w:rPr>
          <w:rFonts w:ascii="Times New Roman" w:hAnsi="Times New Roman" w:cs="Times New Roman"/>
          <w:kern w:val="0"/>
          <w:sz w:val="24"/>
          <w:szCs w:val="24"/>
        </w:rPr>
        <w:t xml:space="preserve"> keskkonnariskide ja keskkonnamõjude ebavõrdsust </w:t>
      </w:r>
      <w:r w:rsidR="00D90469" w:rsidRPr="000D6F55">
        <w:rPr>
          <w:rFonts w:ascii="Times New Roman" w:hAnsi="Times New Roman" w:cs="Times New Roman"/>
          <w:kern w:val="0"/>
          <w:sz w:val="24"/>
          <w:szCs w:val="24"/>
        </w:rPr>
        <w:t xml:space="preserve">kogukondades ning toetada tõhusa ja õiglase </w:t>
      </w:r>
      <w:r w:rsidR="004A66AD" w:rsidRPr="000D6F55">
        <w:rPr>
          <w:rFonts w:ascii="Times New Roman" w:hAnsi="Times New Roman" w:cs="Times New Roman"/>
          <w:kern w:val="0"/>
          <w:sz w:val="24"/>
          <w:szCs w:val="24"/>
        </w:rPr>
        <w:t xml:space="preserve">keskkonnapoliitika ja </w:t>
      </w:r>
      <w:r w:rsidR="00D90469" w:rsidRPr="000D6F55">
        <w:rPr>
          <w:rFonts w:ascii="Times New Roman" w:hAnsi="Times New Roman" w:cs="Times New Roman"/>
          <w:kern w:val="0"/>
          <w:sz w:val="24"/>
          <w:szCs w:val="24"/>
        </w:rPr>
        <w:t>keskkonna</w:t>
      </w:r>
      <w:r w:rsidR="004A66AD" w:rsidRPr="000D6F55">
        <w:rPr>
          <w:rFonts w:ascii="Times New Roman" w:hAnsi="Times New Roman" w:cs="Times New Roman"/>
          <w:kern w:val="0"/>
          <w:sz w:val="24"/>
          <w:szCs w:val="24"/>
        </w:rPr>
        <w:t xml:space="preserve">kaitse </w:t>
      </w:r>
      <w:r w:rsidR="00D90469" w:rsidRPr="000D6F55">
        <w:rPr>
          <w:rFonts w:ascii="Times New Roman" w:hAnsi="Times New Roman" w:cs="Times New Roman"/>
          <w:kern w:val="0"/>
          <w:sz w:val="24"/>
          <w:szCs w:val="24"/>
        </w:rPr>
        <w:t>rakendamist</w:t>
      </w:r>
      <w:r w:rsidR="004A66AD" w:rsidRPr="000D6F55">
        <w:rPr>
          <w:rFonts w:ascii="Times New Roman" w:hAnsi="Times New Roman" w:cs="Times New Roman"/>
          <w:kern w:val="0"/>
          <w:sz w:val="24"/>
          <w:szCs w:val="24"/>
        </w:rPr>
        <w:t>.</w:t>
      </w:r>
      <w:r w:rsidR="00D90469" w:rsidRPr="000D6F55">
        <w:rPr>
          <w:rFonts w:ascii="Times New Roman" w:hAnsi="Times New Roman" w:cs="Times New Roman"/>
          <w:kern w:val="0"/>
          <w:sz w:val="24"/>
          <w:szCs w:val="24"/>
        </w:rPr>
        <w:t xml:space="preserve"> K</w:t>
      </w:r>
      <w:r w:rsidR="004A66AD" w:rsidRPr="000D6F55">
        <w:rPr>
          <w:rFonts w:ascii="Times New Roman" w:hAnsi="Times New Roman" w:cs="Times New Roman"/>
          <w:kern w:val="0"/>
          <w:sz w:val="24"/>
          <w:szCs w:val="24"/>
        </w:rPr>
        <w:t xml:space="preserve">eskkonnamõjude </w:t>
      </w:r>
      <w:r w:rsidR="00D90469" w:rsidRPr="000D6F55">
        <w:rPr>
          <w:rFonts w:ascii="Times New Roman" w:hAnsi="Times New Roman" w:cs="Times New Roman"/>
          <w:kern w:val="0"/>
          <w:sz w:val="24"/>
          <w:szCs w:val="24"/>
        </w:rPr>
        <w:t xml:space="preserve">täpset </w:t>
      </w:r>
      <w:r w:rsidR="004A66AD" w:rsidRPr="000D6F55">
        <w:rPr>
          <w:rFonts w:ascii="Times New Roman" w:hAnsi="Times New Roman" w:cs="Times New Roman"/>
          <w:kern w:val="0"/>
          <w:sz w:val="24"/>
          <w:szCs w:val="24"/>
        </w:rPr>
        <w:t>ulatus</w:t>
      </w:r>
      <w:r w:rsidR="00D90469" w:rsidRPr="000D6F55">
        <w:rPr>
          <w:rFonts w:ascii="Times New Roman" w:hAnsi="Times New Roman" w:cs="Times New Roman"/>
          <w:kern w:val="0"/>
          <w:sz w:val="24"/>
          <w:szCs w:val="24"/>
        </w:rPr>
        <w:t>t</w:t>
      </w:r>
      <w:r w:rsidR="004A66AD" w:rsidRPr="000D6F55">
        <w:rPr>
          <w:rFonts w:ascii="Times New Roman" w:hAnsi="Times New Roman" w:cs="Times New Roman"/>
          <w:kern w:val="0"/>
          <w:sz w:val="24"/>
          <w:szCs w:val="24"/>
        </w:rPr>
        <w:t xml:space="preserve"> ja avald</w:t>
      </w:r>
      <w:r w:rsidR="00D90469" w:rsidRPr="000D6F55">
        <w:rPr>
          <w:rFonts w:ascii="Times New Roman" w:hAnsi="Times New Roman" w:cs="Times New Roman"/>
          <w:kern w:val="0"/>
          <w:sz w:val="24"/>
          <w:szCs w:val="24"/>
        </w:rPr>
        <w:t>u</w:t>
      </w:r>
      <w:r w:rsidR="004A66AD" w:rsidRPr="000D6F55">
        <w:rPr>
          <w:rFonts w:ascii="Times New Roman" w:hAnsi="Times New Roman" w:cs="Times New Roman"/>
          <w:kern w:val="0"/>
          <w:sz w:val="24"/>
          <w:szCs w:val="24"/>
        </w:rPr>
        <w:t>mise sagedus</w:t>
      </w:r>
      <w:r w:rsidR="00D90469" w:rsidRPr="000D6F55">
        <w:rPr>
          <w:rFonts w:ascii="Times New Roman" w:hAnsi="Times New Roman" w:cs="Times New Roman"/>
          <w:kern w:val="0"/>
          <w:sz w:val="24"/>
          <w:szCs w:val="24"/>
        </w:rPr>
        <w:t>t</w:t>
      </w:r>
      <w:r w:rsidR="004A66AD" w:rsidRPr="000D6F55">
        <w:rPr>
          <w:rFonts w:ascii="Times New Roman" w:hAnsi="Times New Roman" w:cs="Times New Roman"/>
          <w:kern w:val="0"/>
          <w:sz w:val="24"/>
          <w:szCs w:val="24"/>
        </w:rPr>
        <w:t xml:space="preserve"> </w:t>
      </w:r>
      <w:r w:rsidR="00D90469" w:rsidRPr="000D6F55">
        <w:rPr>
          <w:rFonts w:ascii="Times New Roman" w:hAnsi="Times New Roman" w:cs="Times New Roman"/>
          <w:kern w:val="0"/>
          <w:sz w:val="24"/>
          <w:szCs w:val="24"/>
        </w:rPr>
        <w:t xml:space="preserve">on keeruline hinnata, kuna see sõltub aruandekohustusega ettevõtjate reaalsest käitumisest </w:t>
      </w:r>
      <w:r w:rsidR="000D6F55" w:rsidRPr="000D6F55">
        <w:rPr>
          <w:rFonts w:ascii="Times New Roman" w:hAnsi="Times New Roman" w:cs="Times New Roman"/>
          <w:kern w:val="0"/>
          <w:sz w:val="24"/>
          <w:szCs w:val="24"/>
        </w:rPr>
        <w:t>ning</w:t>
      </w:r>
      <w:r w:rsidR="00D90469" w:rsidRPr="000D6F55">
        <w:rPr>
          <w:rFonts w:ascii="Times New Roman" w:hAnsi="Times New Roman" w:cs="Times New Roman"/>
          <w:kern w:val="0"/>
          <w:sz w:val="24"/>
          <w:szCs w:val="24"/>
        </w:rPr>
        <w:t xml:space="preserve"> </w:t>
      </w:r>
      <w:r w:rsidR="000D6F55" w:rsidRPr="000D6F55">
        <w:rPr>
          <w:rFonts w:ascii="Times New Roman" w:hAnsi="Times New Roman" w:cs="Times New Roman"/>
          <w:kern w:val="0"/>
          <w:sz w:val="24"/>
          <w:szCs w:val="24"/>
        </w:rPr>
        <w:t>ettevõtja poolt rakendatavate meetmete asjakohasusest ja piisavusest</w:t>
      </w:r>
      <w:r w:rsidR="00D90469" w:rsidRPr="000D6F55">
        <w:rPr>
          <w:rFonts w:ascii="Times New Roman" w:hAnsi="Times New Roman" w:cs="Times New Roman"/>
          <w:kern w:val="0"/>
          <w:sz w:val="24"/>
          <w:szCs w:val="24"/>
        </w:rPr>
        <w:t>.</w:t>
      </w:r>
      <w:r w:rsidR="00D90469">
        <w:rPr>
          <w:rFonts w:ascii="Times New Roman" w:hAnsi="Times New Roman" w:cs="Times New Roman"/>
          <w:kern w:val="0"/>
          <w:sz w:val="24"/>
          <w:szCs w:val="24"/>
          <w:u w:val="single"/>
        </w:rPr>
        <w:t xml:space="preserve"> </w:t>
      </w:r>
    </w:p>
    <w:p w14:paraId="046949AA" w14:textId="77777777" w:rsidR="004A66AD" w:rsidRDefault="004A66AD" w:rsidP="004A66AD">
      <w:pPr>
        <w:spacing w:after="0" w:line="240" w:lineRule="auto"/>
        <w:jc w:val="both"/>
        <w:rPr>
          <w:rFonts w:ascii="Times New Roman" w:hAnsi="Times New Roman" w:cs="Times New Roman"/>
          <w:kern w:val="0"/>
          <w:sz w:val="24"/>
          <w:szCs w:val="24"/>
          <w:u w:val="single"/>
        </w:rPr>
      </w:pPr>
    </w:p>
    <w:p w14:paraId="3C219D68" w14:textId="572BC962" w:rsidR="00B33A76" w:rsidRDefault="0020205A" w:rsidP="00B33A7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Kestlikkusaruandes</w:t>
      </w:r>
      <w:proofErr w:type="spellEnd"/>
      <w:r>
        <w:rPr>
          <w:rFonts w:ascii="Times New Roman" w:hAnsi="Times New Roman" w:cs="Times New Roman"/>
          <w:sz w:val="24"/>
          <w:szCs w:val="24"/>
        </w:rPr>
        <w:t xml:space="preserve"> kliimamuutuste teabe esitamine </w:t>
      </w:r>
      <w:r w:rsidR="005F3239">
        <w:rPr>
          <w:rFonts w:ascii="Times New Roman" w:hAnsi="Times New Roman" w:cs="Times New Roman"/>
          <w:sz w:val="24"/>
          <w:szCs w:val="24"/>
        </w:rPr>
        <w:t>avaldab mõju</w:t>
      </w:r>
      <w:r>
        <w:rPr>
          <w:rFonts w:ascii="Times New Roman" w:hAnsi="Times New Roman" w:cs="Times New Roman"/>
          <w:sz w:val="24"/>
          <w:szCs w:val="24"/>
        </w:rPr>
        <w:t xml:space="preserve"> inimteg</w:t>
      </w:r>
      <w:r w:rsidR="003A0B12">
        <w:rPr>
          <w:rFonts w:ascii="Times New Roman" w:hAnsi="Times New Roman" w:cs="Times New Roman"/>
          <w:sz w:val="24"/>
          <w:szCs w:val="24"/>
        </w:rPr>
        <w:t>e</w:t>
      </w:r>
      <w:r>
        <w:rPr>
          <w:rFonts w:ascii="Times New Roman" w:hAnsi="Times New Roman" w:cs="Times New Roman"/>
          <w:sz w:val="24"/>
          <w:szCs w:val="24"/>
        </w:rPr>
        <w:t>vusest tingitud kasvuhoonegaaside</w:t>
      </w:r>
      <w:r w:rsidR="005F3239">
        <w:rPr>
          <w:rFonts w:ascii="Times New Roman" w:hAnsi="Times New Roman" w:cs="Times New Roman"/>
          <w:sz w:val="24"/>
          <w:szCs w:val="24"/>
        </w:rPr>
        <w:t xml:space="preserve"> emissoonile selle vähen</w:t>
      </w:r>
      <w:r w:rsidR="003A0B12">
        <w:rPr>
          <w:rFonts w:ascii="Times New Roman" w:hAnsi="Times New Roman" w:cs="Times New Roman"/>
          <w:sz w:val="24"/>
          <w:szCs w:val="24"/>
        </w:rPr>
        <w:t>da</w:t>
      </w:r>
      <w:r w:rsidR="005F3239">
        <w:rPr>
          <w:rFonts w:ascii="Times New Roman" w:hAnsi="Times New Roman" w:cs="Times New Roman"/>
          <w:sz w:val="24"/>
          <w:szCs w:val="24"/>
        </w:rPr>
        <w:t>mise suunas.</w:t>
      </w:r>
      <w:r w:rsidR="003A0B12">
        <w:rPr>
          <w:rFonts w:ascii="Times New Roman" w:hAnsi="Times New Roman" w:cs="Times New Roman"/>
          <w:sz w:val="24"/>
          <w:szCs w:val="24"/>
        </w:rPr>
        <w:t xml:space="preserve"> See omakorda võib mõjutada kliimamuutusi ja keskkonda. </w:t>
      </w:r>
      <w:proofErr w:type="spellStart"/>
      <w:r w:rsidR="003A0B12">
        <w:rPr>
          <w:rFonts w:ascii="Times New Roman" w:hAnsi="Times New Roman" w:cs="Times New Roman"/>
          <w:sz w:val="24"/>
          <w:szCs w:val="24"/>
        </w:rPr>
        <w:t>Kestlikkusaruande</w:t>
      </w:r>
      <w:proofErr w:type="spellEnd"/>
      <w:r w:rsidR="003A0B12">
        <w:rPr>
          <w:rFonts w:ascii="Times New Roman" w:hAnsi="Times New Roman" w:cs="Times New Roman"/>
          <w:sz w:val="24"/>
          <w:szCs w:val="24"/>
        </w:rPr>
        <w:t xml:space="preserve"> koostamisest tulenev positiivne mõju keskkonnale avaldub vähenenud süsinikuheites, suuremas energiatõhususes, õhu ja vee </w:t>
      </w:r>
      <w:r w:rsidR="003A0B12">
        <w:rPr>
          <w:rFonts w:ascii="Times New Roman" w:hAnsi="Times New Roman" w:cs="Times New Roman"/>
          <w:sz w:val="24"/>
          <w:szCs w:val="24"/>
        </w:rPr>
        <w:lastRenderedPageBreak/>
        <w:t>puhtamaks muutumises ja üldisemalt täiendavate keskkonnakaitse meetmete kasutusele võtmises.</w:t>
      </w:r>
      <w:r w:rsidR="00D07DBE">
        <w:rPr>
          <w:rFonts w:ascii="Times New Roman" w:hAnsi="Times New Roman" w:cs="Times New Roman"/>
          <w:sz w:val="24"/>
          <w:szCs w:val="24"/>
        </w:rPr>
        <w:t xml:space="preserve"> </w:t>
      </w:r>
      <w:proofErr w:type="spellStart"/>
      <w:r w:rsidR="003A0B12">
        <w:rPr>
          <w:rFonts w:ascii="Times New Roman" w:hAnsi="Times New Roman" w:cs="Times New Roman"/>
          <w:sz w:val="24"/>
          <w:szCs w:val="24"/>
        </w:rPr>
        <w:t>Kestlikkusaruandes</w:t>
      </w:r>
      <w:proofErr w:type="spellEnd"/>
      <w:r w:rsidR="003A0B12">
        <w:rPr>
          <w:rFonts w:ascii="Times New Roman" w:hAnsi="Times New Roman" w:cs="Times New Roman"/>
          <w:sz w:val="24"/>
          <w:szCs w:val="24"/>
        </w:rPr>
        <w:t xml:space="preserve"> reostus</w:t>
      </w:r>
      <w:r w:rsidR="00D07DBE">
        <w:rPr>
          <w:rFonts w:ascii="Times New Roman" w:hAnsi="Times New Roman" w:cs="Times New Roman"/>
          <w:sz w:val="24"/>
          <w:szCs w:val="24"/>
        </w:rPr>
        <w:t xml:space="preserve">t puudutava </w:t>
      </w:r>
      <w:r w:rsidR="003A0B12">
        <w:rPr>
          <w:rFonts w:ascii="Times New Roman" w:hAnsi="Times New Roman" w:cs="Times New Roman"/>
          <w:sz w:val="24"/>
          <w:szCs w:val="24"/>
        </w:rPr>
        <w:t>teabe</w:t>
      </w:r>
      <w:r w:rsidR="00D07DBE">
        <w:rPr>
          <w:rFonts w:ascii="Times New Roman" w:hAnsi="Times New Roman" w:cs="Times New Roman"/>
          <w:sz w:val="24"/>
          <w:szCs w:val="24"/>
        </w:rPr>
        <w:t xml:space="preserve"> </w:t>
      </w:r>
      <w:r w:rsidR="003A0B12">
        <w:rPr>
          <w:rFonts w:ascii="Times New Roman" w:hAnsi="Times New Roman" w:cs="Times New Roman"/>
          <w:sz w:val="24"/>
          <w:szCs w:val="24"/>
        </w:rPr>
        <w:t>esitamine</w:t>
      </w:r>
      <w:r w:rsidR="00D07DBE">
        <w:rPr>
          <w:rFonts w:ascii="Times New Roman" w:hAnsi="Times New Roman" w:cs="Times New Roman"/>
          <w:sz w:val="24"/>
          <w:szCs w:val="24"/>
        </w:rPr>
        <w:t xml:space="preserve"> </w:t>
      </w:r>
      <w:r w:rsidR="003A0B12">
        <w:rPr>
          <w:rFonts w:ascii="Times New Roman" w:hAnsi="Times New Roman" w:cs="Times New Roman"/>
          <w:sz w:val="24"/>
          <w:szCs w:val="24"/>
        </w:rPr>
        <w:t>aitab väh</w:t>
      </w:r>
      <w:r w:rsidR="00D07DBE">
        <w:rPr>
          <w:rFonts w:ascii="Times New Roman" w:hAnsi="Times New Roman" w:cs="Times New Roman"/>
          <w:sz w:val="24"/>
          <w:szCs w:val="24"/>
        </w:rPr>
        <w:t>e</w:t>
      </w:r>
      <w:r w:rsidR="003A0B12">
        <w:rPr>
          <w:rFonts w:ascii="Times New Roman" w:hAnsi="Times New Roman" w:cs="Times New Roman"/>
          <w:sz w:val="24"/>
          <w:szCs w:val="24"/>
        </w:rPr>
        <w:t>ndada</w:t>
      </w:r>
      <w:r w:rsidR="00B33A76" w:rsidRPr="00B33A76">
        <w:rPr>
          <w:rFonts w:ascii="Times New Roman" w:hAnsi="Times New Roman" w:cs="Times New Roman"/>
          <w:sz w:val="24"/>
          <w:szCs w:val="24"/>
        </w:rPr>
        <w:t xml:space="preserve"> saasteaine</w:t>
      </w:r>
      <w:r w:rsidR="003A0B12">
        <w:rPr>
          <w:rFonts w:ascii="Times New Roman" w:hAnsi="Times New Roman" w:cs="Times New Roman"/>
          <w:sz w:val="24"/>
          <w:szCs w:val="24"/>
        </w:rPr>
        <w:t>te</w:t>
      </w:r>
      <w:r w:rsidR="00B33A76" w:rsidRPr="00B33A76">
        <w:rPr>
          <w:rFonts w:ascii="Times New Roman" w:hAnsi="Times New Roman" w:cs="Times New Roman"/>
          <w:sz w:val="24"/>
          <w:szCs w:val="24"/>
        </w:rPr>
        <w:t xml:space="preserve"> ja kahjulike aine</w:t>
      </w:r>
      <w:r w:rsidR="003A0B12">
        <w:rPr>
          <w:rFonts w:ascii="Times New Roman" w:hAnsi="Times New Roman" w:cs="Times New Roman"/>
          <w:sz w:val="24"/>
          <w:szCs w:val="24"/>
        </w:rPr>
        <w:t>te osakaalu ja seeläbi mõjutada positiivselt</w:t>
      </w:r>
      <w:r w:rsidR="00B33A76" w:rsidRPr="00B33A76">
        <w:rPr>
          <w:rFonts w:ascii="Times New Roman" w:hAnsi="Times New Roman" w:cs="Times New Roman"/>
          <w:sz w:val="24"/>
          <w:szCs w:val="24"/>
        </w:rPr>
        <w:t xml:space="preserve"> </w:t>
      </w:r>
      <w:r w:rsidR="00D07DBE">
        <w:rPr>
          <w:rFonts w:ascii="Times New Roman" w:hAnsi="Times New Roman" w:cs="Times New Roman"/>
          <w:sz w:val="24"/>
          <w:szCs w:val="24"/>
        </w:rPr>
        <w:t xml:space="preserve">maismaa- ja veekeskkonda ning õhusaaste vähenemist. </w:t>
      </w:r>
      <w:r w:rsidR="00B33A76" w:rsidRPr="00B33A76">
        <w:rPr>
          <w:rFonts w:ascii="Times New Roman" w:hAnsi="Times New Roman" w:cs="Times New Roman"/>
          <w:sz w:val="24"/>
          <w:szCs w:val="24"/>
        </w:rPr>
        <w:t>Vee ja mereressursside teabe esitami</w:t>
      </w:r>
      <w:r w:rsidR="00D07DBE">
        <w:rPr>
          <w:rFonts w:ascii="Times New Roman" w:hAnsi="Times New Roman" w:cs="Times New Roman"/>
          <w:sz w:val="24"/>
          <w:szCs w:val="24"/>
        </w:rPr>
        <w:t>ne aitab säilitada ning</w:t>
      </w:r>
      <w:r w:rsidR="00B33A76" w:rsidRPr="00B33A76">
        <w:rPr>
          <w:rFonts w:ascii="Times New Roman" w:hAnsi="Times New Roman" w:cs="Times New Roman"/>
          <w:sz w:val="24"/>
          <w:szCs w:val="24"/>
        </w:rPr>
        <w:t xml:space="preserve"> taastada vee- ja mereressursse ning tagada </w:t>
      </w:r>
      <w:r w:rsidR="00D07DBE">
        <w:rPr>
          <w:rFonts w:ascii="Times New Roman" w:hAnsi="Times New Roman" w:cs="Times New Roman"/>
          <w:sz w:val="24"/>
          <w:szCs w:val="24"/>
        </w:rPr>
        <w:t xml:space="preserve">edaspidi </w:t>
      </w:r>
      <w:r w:rsidR="00B33A76" w:rsidRPr="00B33A76">
        <w:rPr>
          <w:rFonts w:ascii="Times New Roman" w:hAnsi="Times New Roman" w:cs="Times New Roman"/>
          <w:sz w:val="24"/>
          <w:szCs w:val="24"/>
        </w:rPr>
        <w:t>nende säästlik</w:t>
      </w:r>
      <w:r w:rsidR="00D07DBE">
        <w:rPr>
          <w:rFonts w:ascii="Times New Roman" w:hAnsi="Times New Roman" w:cs="Times New Roman"/>
          <w:sz w:val="24"/>
          <w:szCs w:val="24"/>
        </w:rPr>
        <w:t>um</w:t>
      </w:r>
      <w:r w:rsidR="00B33A76" w:rsidRPr="00B33A76">
        <w:rPr>
          <w:rFonts w:ascii="Times New Roman" w:hAnsi="Times New Roman" w:cs="Times New Roman"/>
          <w:sz w:val="24"/>
          <w:szCs w:val="24"/>
        </w:rPr>
        <w:t xml:space="preserve"> kasutamine. </w:t>
      </w:r>
      <w:r w:rsidR="004A66AD">
        <w:rPr>
          <w:rFonts w:ascii="Times New Roman" w:hAnsi="Times New Roman" w:cs="Times New Roman"/>
          <w:sz w:val="24"/>
          <w:szCs w:val="24"/>
        </w:rPr>
        <w:t xml:space="preserve">Vee ja mereressursside teabe esitamine mõjutab positiivselt neis elutsevate </w:t>
      </w:r>
      <w:r w:rsidR="00B33A76" w:rsidRPr="00B33A76">
        <w:rPr>
          <w:rFonts w:ascii="Times New Roman" w:hAnsi="Times New Roman" w:cs="Times New Roman"/>
          <w:sz w:val="24"/>
          <w:szCs w:val="24"/>
        </w:rPr>
        <w:t>liikide kaitse</w:t>
      </w:r>
      <w:r w:rsidR="004A66AD">
        <w:rPr>
          <w:rFonts w:ascii="Times New Roman" w:hAnsi="Times New Roman" w:cs="Times New Roman"/>
          <w:sz w:val="24"/>
          <w:szCs w:val="24"/>
        </w:rPr>
        <w:t>t</w:t>
      </w:r>
      <w:r w:rsidR="00B33A76" w:rsidRPr="00B33A76">
        <w:rPr>
          <w:rFonts w:ascii="Times New Roman" w:hAnsi="Times New Roman" w:cs="Times New Roman"/>
          <w:sz w:val="24"/>
          <w:szCs w:val="24"/>
        </w:rPr>
        <w:t xml:space="preserve">, </w:t>
      </w:r>
      <w:r w:rsidR="004A66AD">
        <w:rPr>
          <w:rFonts w:ascii="Times New Roman" w:hAnsi="Times New Roman" w:cs="Times New Roman"/>
          <w:sz w:val="24"/>
          <w:szCs w:val="24"/>
        </w:rPr>
        <w:t xml:space="preserve">nende </w:t>
      </w:r>
      <w:r w:rsidR="00B33A76" w:rsidRPr="00B33A76">
        <w:rPr>
          <w:rFonts w:ascii="Times New Roman" w:hAnsi="Times New Roman" w:cs="Times New Roman"/>
          <w:sz w:val="24"/>
          <w:szCs w:val="24"/>
        </w:rPr>
        <w:t>elupaikade säilimi</w:t>
      </w:r>
      <w:r w:rsidR="004A66AD">
        <w:rPr>
          <w:rFonts w:ascii="Times New Roman" w:hAnsi="Times New Roman" w:cs="Times New Roman"/>
          <w:sz w:val="24"/>
          <w:szCs w:val="24"/>
        </w:rPr>
        <w:t>st</w:t>
      </w:r>
      <w:r w:rsidR="00B33A76" w:rsidRPr="00B33A76">
        <w:rPr>
          <w:rFonts w:ascii="Times New Roman" w:hAnsi="Times New Roman" w:cs="Times New Roman"/>
          <w:sz w:val="24"/>
          <w:szCs w:val="24"/>
        </w:rPr>
        <w:t>, vee kvaliteedi paranemi</w:t>
      </w:r>
      <w:r w:rsidR="004A66AD">
        <w:rPr>
          <w:rFonts w:ascii="Times New Roman" w:hAnsi="Times New Roman" w:cs="Times New Roman"/>
          <w:sz w:val="24"/>
          <w:szCs w:val="24"/>
        </w:rPr>
        <w:t>st</w:t>
      </w:r>
      <w:r w:rsidR="00B33A76" w:rsidRPr="00B33A76">
        <w:rPr>
          <w:rFonts w:ascii="Times New Roman" w:hAnsi="Times New Roman" w:cs="Times New Roman"/>
          <w:sz w:val="24"/>
          <w:szCs w:val="24"/>
        </w:rPr>
        <w:t>, säästlik</w:t>
      </w:r>
      <w:r w:rsidR="004A66AD">
        <w:rPr>
          <w:rFonts w:ascii="Times New Roman" w:hAnsi="Times New Roman" w:cs="Times New Roman"/>
          <w:sz w:val="24"/>
          <w:szCs w:val="24"/>
        </w:rPr>
        <w:t>u</w:t>
      </w:r>
      <w:r w:rsidR="00B33A76" w:rsidRPr="00B33A76">
        <w:rPr>
          <w:rFonts w:ascii="Times New Roman" w:hAnsi="Times New Roman" w:cs="Times New Roman"/>
          <w:sz w:val="24"/>
          <w:szCs w:val="24"/>
        </w:rPr>
        <w:t xml:space="preserve"> kalapüü</w:t>
      </w:r>
      <w:r w:rsidR="004A66AD">
        <w:rPr>
          <w:rFonts w:ascii="Times New Roman" w:hAnsi="Times New Roman" w:cs="Times New Roman"/>
          <w:sz w:val="24"/>
          <w:szCs w:val="24"/>
        </w:rPr>
        <w:t>gi edendamist</w:t>
      </w:r>
      <w:r w:rsidR="00B33A76" w:rsidRPr="00B33A76">
        <w:rPr>
          <w:rFonts w:ascii="Times New Roman" w:hAnsi="Times New Roman" w:cs="Times New Roman"/>
          <w:sz w:val="24"/>
          <w:szCs w:val="24"/>
        </w:rPr>
        <w:t xml:space="preserve">, ja </w:t>
      </w:r>
      <w:r w:rsidR="004A66AD">
        <w:rPr>
          <w:rFonts w:ascii="Times New Roman" w:hAnsi="Times New Roman" w:cs="Times New Roman"/>
          <w:sz w:val="24"/>
          <w:szCs w:val="24"/>
        </w:rPr>
        <w:t xml:space="preserve">sellekohase </w:t>
      </w:r>
      <w:r w:rsidR="00B33A76" w:rsidRPr="00B33A76">
        <w:rPr>
          <w:rFonts w:ascii="Times New Roman" w:hAnsi="Times New Roman" w:cs="Times New Roman"/>
          <w:sz w:val="24"/>
          <w:szCs w:val="24"/>
        </w:rPr>
        <w:t>seire</w:t>
      </w:r>
      <w:r w:rsidR="004A66AD">
        <w:rPr>
          <w:rFonts w:ascii="Times New Roman" w:hAnsi="Times New Roman" w:cs="Times New Roman"/>
          <w:sz w:val="24"/>
          <w:szCs w:val="24"/>
        </w:rPr>
        <w:t xml:space="preserve"> teostamist</w:t>
      </w:r>
      <w:r w:rsidR="00B33A76" w:rsidRPr="00B33A76">
        <w:rPr>
          <w:rFonts w:ascii="Times New Roman" w:hAnsi="Times New Roman" w:cs="Times New Roman"/>
          <w:sz w:val="24"/>
          <w:szCs w:val="24"/>
        </w:rPr>
        <w:t>.</w:t>
      </w:r>
      <w:r w:rsidR="000D6F55">
        <w:rPr>
          <w:rFonts w:ascii="Times New Roman" w:hAnsi="Times New Roman" w:cs="Times New Roman"/>
          <w:sz w:val="24"/>
          <w:szCs w:val="24"/>
        </w:rPr>
        <w:t xml:space="preserve"> </w:t>
      </w:r>
      <w:r w:rsidR="00B33A76" w:rsidRPr="00B33A76">
        <w:rPr>
          <w:rFonts w:ascii="Times New Roman" w:hAnsi="Times New Roman" w:cs="Times New Roman"/>
          <w:sz w:val="24"/>
          <w:szCs w:val="24"/>
        </w:rPr>
        <w:t xml:space="preserve">Bioloogilise mitmekesisuse teabe esitamise eesmärk on aidata kaasa säilitada ja kaitsta ökosüsteemides esinevat elusloodust ja nende mitmekesisust, eelkõige inimtegevuse negatiivset mõju looduslikele elupaikadele ja liikidele. Positiivne mõju võib </w:t>
      </w:r>
      <w:r w:rsidR="000D6F55">
        <w:rPr>
          <w:rFonts w:ascii="Times New Roman" w:hAnsi="Times New Roman" w:cs="Times New Roman"/>
          <w:sz w:val="24"/>
          <w:szCs w:val="24"/>
        </w:rPr>
        <w:t>avalduda</w:t>
      </w:r>
      <w:r w:rsidR="000D6F55" w:rsidRPr="00B33A76">
        <w:rPr>
          <w:rFonts w:ascii="Times New Roman" w:hAnsi="Times New Roman" w:cs="Times New Roman"/>
          <w:sz w:val="24"/>
          <w:szCs w:val="24"/>
        </w:rPr>
        <w:t xml:space="preserve"> </w:t>
      </w:r>
      <w:r w:rsidR="00B33A76" w:rsidRPr="00B33A76">
        <w:rPr>
          <w:rFonts w:ascii="Times New Roman" w:hAnsi="Times New Roman" w:cs="Times New Roman"/>
          <w:sz w:val="24"/>
          <w:szCs w:val="24"/>
        </w:rPr>
        <w:t>lii</w:t>
      </w:r>
      <w:r w:rsidR="000D6F55">
        <w:rPr>
          <w:rFonts w:ascii="Times New Roman" w:hAnsi="Times New Roman" w:cs="Times New Roman"/>
          <w:sz w:val="24"/>
          <w:szCs w:val="24"/>
        </w:rPr>
        <w:t>girikkuse</w:t>
      </w:r>
      <w:r w:rsidR="00B33A76" w:rsidRPr="00B33A76">
        <w:rPr>
          <w:rFonts w:ascii="Times New Roman" w:hAnsi="Times New Roman" w:cs="Times New Roman"/>
          <w:sz w:val="24"/>
          <w:szCs w:val="24"/>
        </w:rPr>
        <w:t xml:space="preserve"> säilimi</w:t>
      </w:r>
      <w:r w:rsidR="000D6F55">
        <w:rPr>
          <w:rFonts w:ascii="Times New Roman" w:hAnsi="Times New Roman" w:cs="Times New Roman"/>
          <w:sz w:val="24"/>
          <w:szCs w:val="24"/>
        </w:rPr>
        <w:t>ses</w:t>
      </w:r>
      <w:r w:rsidR="00B33A76" w:rsidRPr="00B33A76">
        <w:rPr>
          <w:rFonts w:ascii="Times New Roman" w:hAnsi="Times New Roman" w:cs="Times New Roman"/>
          <w:sz w:val="24"/>
          <w:szCs w:val="24"/>
        </w:rPr>
        <w:t>, ökosüsteemi stabiilsus</w:t>
      </w:r>
      <w:r w:rsidR="000D6F55">
        <w:rPr>
          <w:rFonts w:ascii="Times New Roman" w:hAnsi="Times New Roman" w:cs="Times New Roman"/>
          <w:sz w:val="24"/>
          <w:szCs w:val="24"/>
        </w:rPr>
        <w:t>es</w:t>
      </w:r>
      <w:r w:rsidR="00B33A76" w:rsidRPr="00B33A76">
        <w:rPr>
          <w:rFonts w:ascii="Times New Roman" w:hAnsi="Times New Roman" w:cs="Times New Roman"/>
          <w:sz w:val="24"/>
          <w:szCs w:val="24"/>
        </w:rPr>
        <w:t xml:space="preserve">, toiduvarude </w:t>
      </w:r>
      <w:r w:rsidR="000D6F55">
        <w:rPr>
          <w:rFonts w:ascii="Times New Roman" w:hAnsi="Times New Roman" w:cs="Times New Roman"/>
          <w:sz w:val="24"/>
          <w:szCs w:val="24"/>
        </w:rPr>
        <w:t>piisavuses ja</w:t>
      </w:r>
      <w:r w:rsidR="00B33A76" w:rsidRPr="00B33A76">
        <w:rPr>
          <w:rFonts w:ascii="Times New Roman" w:hAnsi="Times New Roman" w:cs="Times New Roman"/>
          <w:sz w:val="24"/>
          <w:szCs w:val="24"/>
        </w:rPr>
        <w:t xml:space="preserve"> geneetili</w:t>
      </w:r>
      <w:r w:rsidR="000D6F55">
        <w:rPr>
          <w:rFonts w:ascii="Times New Roman" w:hAnsi="Times New Roman" w:cs="Times New Roman"/>
          <w:sz w:val="24"/>
          <w:szCs w:val="24"/>
        </w:rPr>
        <w:t>ses</w:t>
      </w:r>
      <w:r w:rsidR="00B33A76" w:rsidRPr="00B33A76">
        <w:rPr>
          <w:rFonts w:ascii="Times New Roman" w:hAnsi="Times New Roman" w:cs="Times New Roman"/>
          <w:sz w:val="24"/>
          <w:szCs w:val="24"/>
        </w:rPr>
        <w:t xml:space="preserve"> mitmekesisus</w:t>
      </w:r>
      <w:r w:rsidR="000D6F55">
        <w:rPr>
          <w:rFonts w:ascii="Times New Roman" w:hAnsi="Times New Roman" w:cs="Times New Roman"/>
          <w:sz w:val="24"/>
          <w:szCs w:val="24"/>
        </w:rPr>
        <w:t xml:space="preserve">es. </w:t>
      </w:r>
      <w:r w:rsidR="00B33A76" w:rsidRPr="00B33A76">
        <w:rPr>
          <w:rFonts w:ascii="Times New Roman" w:hAnsi="Times New Roman" w:cs="Times New Roman"/>
          <w:sz w:val="24"/>
          <w:szCs w:val="24"/>
        </w:rPr>
        <w:t>Ressursside kasutuse ja ringmajanduse teabe esitami</w:t>
      </w:r>
      <w:r w:rsidR="000D6F55">
        <w:rPr>
          <w:rFonts w:ascii="Times New Roman" w:hAnsi="Times New Roman" w:cs="Times New Roman"/>
          <w:sz w:val="24"/>
          <w:szCs w:val="24"/>
        </w:rPr>
        <w:t>ne</w:t>
      </w:r>
      <w:r w:rsidR="00B33A76" w:rsidRPr="00B33A76">
        <w:rPr>
          <w:rFonts w:ascii="Times New Roman" w:hAnsi="Times New Roman" w:cs="Times New Roman"/>
          <w:sz w:val="24"/>
          <w:szCs w:val="24"/>
        </w:rPr>
        <w:t xml:space="preserve"> </w:t>
      </w:r>
      <w:r w:rsidR="000D6F55">
        <w:rPr>
          <w:rFonts w:ascii="Times New Roman" w:hAnsi="Times New Roman" w:cs="Times New Roman"/>
          <w:sz w:val="24"/>
          <w:szCs w:val="24"/>
        </w:rPr>
        <w:t>mõjutab loodusvarade ja energia kasutamist, keskkonnareostust ja jäätmete tekitamist. Nimetatud teave võimaldab vähendada jäätmeid, hallata paremini loodusvarasid</w:t>
      </w:r>
      <w:r w:rsidR="00B33A76" w:rsidRPr="00B33A76">
        <w:rPr>
          <w:rFonts w:ascii="Times New Roman" w:hAnsi="Times New Roman" w:cs="Times New Roman"/>
          <w:sz w:val="24"/>
          <w:szCs w:val="24"/>
        </w:rPr>
        <w:t xml:space="preserve"> ning</w:t>
      </w:r>
      <w:r w:rsidR="000D6F55">
        <w:rPr>
          <w:rFonts w:ascii="Times New Roman" w:hAnsi="Times New Roman" w:cs="Times New Roman"/>
          <w:sz w:val="24"/>
          <w:szCs w:val="24"/>
        </w:rPr>
        <w:t xml:space="preserve"> laiemalt</w:t>
      </w:r>
      <w:r w:rsidR="00B33A76" w:rsidRPr="00B33A76">
        <w:rPr>
          <w:rFonts w:ascii="Times New Roman" w:hAnsi="Times New Roman" w:cs="Times New Roman"/>
          <w:sz w:val="24"/>
          <w:szCs w:val="24"/>
        </w:rPr>
        <w:t xml:space="preserve"> saavutada ressursside tõhusam ringlus majanduses. </w:t>
      </w:r>
    </w:p>
    <w:p w14:paraId="70A06E0E" w14:textId="77777777" w:rsidR="00B33A76" w:rsidRPr="00B33A76" w:rsidRDefault="00B33A76" w:rsidP="00B33A76">
      <w:pPr>
        <w:spacing w:after="0" w:line="240" w:lineRule="auto"/>
        <w:jc w:val="both"/>
        <w:rPr>
          <w:rFonts w:ascii="Times New Roman" w:hAnsi="Times New Roman" w:cs="Times New Roman"/>
          <w:sz w:val="24"/>
          <w:szCs w:val="24"/>
        </w:rPr>
      </w:pPr>
    </w:p>
    <w:p w14:paraId="6EB29D71" w14:textId="165D49FD" w:rsidR="00B33A76" w:rsidRDefault="000D6F55" w:rsidP="00B33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33A76" w:rsidRPr="00B33A76">
        <w:rPr>
          <w:rFonts w:ascii="Times New Roman" w:hAnsi="Times New Roman" w:cs="Times New Roman"/>
          <w:sz w:val="24"/>
          <w:szCs w:val="24"/>
        </w:rPr>
        <w:t xml:space="preserve">imetatud mõjude saavutamine võib tuua kaasa majanduslikke ja sotsiaalseid väljakutseid, eriti </w:t>
      </w:r>
      <w:r w:rsidR="003F587D">
        <w:rPr>
          <w:rFonts w:ascii="Times New Roman" w:hAnsi="Times New Roman" w:cs="Times New Roman"/>
          <w:sz w:val="24"/>
          <w:szCs w:val="24"/>
        </w:rPr>
        <w:t xml:space="preserve">keskkonnasäästlike </w:t>
      </w:r>
      <w:r w:rsidR="00B33A76" w:rsidRPr="00B33A76">
        <w:rPr>
          <w:rFonts w:ascii="Times New Roman" w:hAnsi="Times New Roman" w:cs="Times New Roman"/>
          <w:sz w:val="24"/>
          <w:szCs w:val="24"/>
        </w:rPr>
        <w:t>meetmete rakendamise varajases staadiumis</w:t>
      </w:r>
      <w:r w:rsidR="003F587D">
        <w:rPr>
          <w:rFonts w:ascii="Times New Roman" w:hAnsi="Times New Roman" w:cs="Times New Roman"/>
          <w:sz w:val="24"/>
          <w:szCs w:val="24"/>
        </w:rPr>
        <w:t xml:space="preserve">, samuti </w:t>
      </w:r>
      <w:r w:rsidR="00B33A76" w:rsidRPr="00B33A76">
        <w:rPr>
          <w:rFonts w:ascii="Times New Roman" w:hAnsi="Times New Roman" w:cs="Times New Roman"/>
          <w:sz w:val="24"/>
          <w:szCs w:val="24"/>
        </w:rPr>
        <w:t>vajadus</w:t>
      </w:r>
      <w:r w:rsidR="003F587D">
        <w:rPr>
          <w:rFonts w:ascii="Times New Roman" w:hAnsi="Times New Roman" w:cs="Times New Roman"/>
          <w:sz w:val="24"/>
          <w:szCs w:val="24"/>
        </w:rPr>
        <w:t>e</w:t>
      </w:r>
      <w:r w:rsidR="00B33A76" w:rsidRPr="00B33A76">
        <w:rPr>
          <w:rFonts w:ascii="Times New Roman" w:hAnsi="Times New Roman" w:cs="Times New Roman"/>
          <w:sz w:val="24"/>
          <w:szCs w:val="24"/>
        </w:rPr>
        <w:t xml:space="preserve"> investeerida uutesse tehnoloogiatesse või protsessidesse.</w:t>
      </w:r>
    </w:p>
    <w:p w14:paraId="7EC2B5C7" w14:textId="77777777" w:rsidR="00313171" w:rsidRPr="00B47871" w:rsidRDefault="00313171" w:rsidP="002A566D">
      <w:pPr>
        <w:spacing w:after="0" w:line="240" w:lineRule="auto"/>
        <w:jc w:val="both"/>
        <w:rPr>
          <w:rFonts w:ascii="Times New Roman" w:hAnsi="Times New Roman" w:cs="Times New Roman"/>
          <w:sz w:val="24"/>
          <w:szCs w:val="24"/>
        </w:rPr>
      </w:pPr>
    </w:p>
    <w:p w14:paraId="5128F283" w14:textId="719AAD46" w:rsidR="00CF71FE" w:rsidRPr="003F587D" w:rsidRDefault="003F587D" w:rsidP="002A566D">
      <w:pPr>
        <w:pStyle w:val="Default"/>
        <w:jc w:val="both"/>
        <w:rPr>
          <w:lang w:eastAsia="et-EE"/>
        </w:rPr>
      </w:pPr>
      <w:r w:rsidRPr="003F587D">
        <w:rPr>
          <w:u w:val="single"/>
        </w:rPr>
        <w:t>Ebasoovitavate mõjude kaasnemise risk:</w:t>
      </w:r>
      <w:r w:rsidRPr="003F587D">
        <w:t xml:space="preserve"> </w:t>
      </w:r>
      <w:proofErr w:type="spellStart"/>
      <w:r w:rsidRPr="003F587D">
        <w:t>Kestlikkusaruande</w:t>
      </w:r>
      <w:proofErr w:type="spellEnd"/>
      <w:r w:rsidRPr="003F587D">
        <w:t xml:space="preserve"> koostamise ja esitamisega ei kaasne ebasoovitavaid mõjusid keskkonnale. </w:t>
      </w:r>
      <w:proofErr w:type="spellStart"/>
      <w:r w:rsidR="004D2C6E">
        <w:t>K</w:t>
      </w:r>
      <w:r w:rsidR="00CF71FE" w:rsidRPr="003F587D">
        <w:t>estlikkusaruandluse</w:t>
      </w:r>
      <w:proofErr w:type="spellEnd"/>
      <w:r w:rsidR="00CF71FE" w:rsidRPr="003F587D">
        <w:t xml:space="preserve"> kohustuse õigusnorme täites ei teki sarnaselt </w:t>
      </w:r>
      <w:r w:rsidR="004D2C6E">
        <w:t xml:space="preserve">ka ebasoovitavaid </w:t>
      </w:r>
      <w:r w:rsidR="00CF71FE" w:rsidRPr="003F587D">
        <w:t>sotsiaalse</w:t>
      </w:r>
      <w:r w:rsidR="004D2C6E">
        <w:t>id</w:t>
      </w:r>
      <w:r w:rsidR="00CF71FE" w:rsidRPr="003F587D">
        <w:t xml:space="preserve"> mõju</w:t>
      </w:r>
      <w:r w:rsidR="004D2C6E">
        <w:t>sid</w:t>
      </w:r>
      <w:r w:rsidR="00CF71FE" w:rsidRPr="003F587D">
        <w:t xml:space="preserve">. </w:t>
      </w:r>
    </w:p>
    <w:p w14:paraId="64B4C18C" w14:textId="77777777" w:rsidR="00CF71FE" w:rsidRDefault="00CF71FE" w:rsidP="0059734F">
      <w:pPr>
        <w:spacing w:after="0" w:line="240" w:lineRule="auto"/>
        <w:jc w:val="both"/>
        <w:rPr>
          <w:rFonts w:ascii="Times New Roman" w:hAnsi="Times New Roman" w:cs="Times New Roman"/>
          <w:sz w:val="24"/>
          <w:szCs w:val="24"/>
        </w:rPr>
      </w:pPr>
    </w:p>
    <w:p w14:paraId="086AF95D" w14:textId="402FFCB1" w:rsidR="00C84226" w:rsidRPr="00DA131C" w:rsidRDefault="00C84226" w:rsidP="0059734F">
      <w:pPr>
        <w:spacing w:after="0" w:line="240" w:lineRule="auto"/>
        <w:jc w:val="both"/>
        <w:rPr>
          <w:rFonts w:ascii="Times New Roman" w:hAnsi="Times New Roman" w:cs="Times New Roman"/>
          <w:b/>
          <w:bCs/>
          <w:sz w:val="24"/>
          <w:szCs w:val="24"/>
        </w:rPr>
      </w:pPr>
      <w:r w:rsidRPr="00DA131C">
        <w:rPr>
          <w:rFonts w:ascii="Times New Roman" w:hAnsi="Times New Roman" w:cs="Times New Roman"/>
          <w:b/>
          <w:bCs/>
          <w:sz w:val="24"/>
          <w:szCs w:val="24"/>
        </w:rPr>
        <w:t xml:space="preserve">7. </w:t>
      </w:r>
      <w:bookmarkStart w:id="81" w:name="_Hlk157674196"/>
      <w:r w:rsidRPr="00DA131C">
        <w:rPr>
          <w:rFonts w:ascii="Times New Roman" w:hAnsi="Times New Roman" w:cs="Times New Roman"/>
          <w:b/>
          <w:bCs/>
          <w:sz w:val="24"/>
          <w:szCs w:val="24"/>
        </w:rPr>
        <w:t>Seaduse rakendamisega seotud riigi ja kohaliku omavalitsuse tegevused, eeldatavad kulud ja tulud</w:t>
      </w:r>
    </w:p>
    <w:bookmarkEnd w:id="81"/>
    <w:p w14:paraId="389B625D" w14:textId="77777777" w:rsidR="00C84226" w:rsidRDefault="00C84226" w:rsidP="0059734F">
      <w:pPr>
        <w:spacing w:after="0" w:line="240" w:lineRule="auto"/>
        <w:jc w:val="both"/>
        <w:rPr>
          <w:rFonts w:ascii="Times New Roman" w:hAnsi="Times New Roman" w:cs="Times New Roman"/>
          <w:sz w:val="24"/>
          <w:szCs w:val="24"/>
        </w:rPr>
      </w:pPr>
    </w:p>
    <w:p w14:paraId="72B95FCB" w14:textId="45D99B8E" w:rsidR="00DA131C" w:rsidRDefault="00DA131C" w:rsidP="0059734F">
      <w:pPr>
        <w:spacing w:after="0" w:line="240" w:lineRule="auto"/>
        <w:jc w:val="both"/>
        <w:rPr>
          <w:rFonts w:ascii="Times New Roman" w:hAnsi="Times New Roman" w:cs="Times New Roman"/>
          <w:sz w:val="24"/>
          <w:szCs w:val="24"/>
        </w:rPr>
      </w:pPr>
      <w:r w:rsidRPr="00DA131C">
        <w:rPr>
          <w:rFonts w:ascii="Times New Roman" w:hAnsi="Times New Roman" w:cs="Times New Roman"/>
          <w:sz w:val="24"/>
          <w:szCs w:val="24"/>
        </w:rPr>
        <w:t>Majandusaasta aruande ühtse elektroonilise aruandlusvormingu nõuete täitmiseks kohustub riik arendama äriregistri infosüsteemi ulatuses, mis tagab sobivas formaadis loodud aruande vastu võtmise. Samuti kohustub riik arendama majandusaasta aruande koostamise infosüsteemi ulatuses,</w:t>
      </w:r>
      <w:r w:rsidR="001F0FDD">
        <w:rPr>
          <w:rFonts w:ascii="Times New Roman" w:hAnsi="Times New Roman" w:cs="Times New Roman"/>
          <w:sz w:val="24"/>
          <w:szCs w:val="24"/>
        </w:rPr>
        <w:t xml:space="preserve"> mis</w:t>
      </w:r>
      <w:r w:rsidRPr="00DA131C">
        <w:rPr>
          <w:rFonts w:ascii="Times New Roman" w:hAnsi="Times New Roman" w:cs="Times New Roman"/>
          <w:sz w:val="24"/>
          <w:szCs w:val="24"/>
        </w:rPr>
        <w:t xml:space="preserve"> hõlmab tegevusaruande, sealhulgas </w:t>
      </w:r>
      <w:proofErr w:type="spellStart"/>
      <w:r w:rsidRPr="00DA131C">
        <w:rPr>
          <w:rFonts w:ascii="Times New Roman" w:hAnsi="Times New Roman" w:cs="Times New Roman"/>
          <w:sz w:val="24"/>
          <w:szCs w:val="24"/>
        </w:rPr>
        <w:t>kestlikkusaruande</w:t>
      </w:r>
      <w:proofErr w:type="spellEnd"/>
      <w:r w:rsidRPr="00DA131C">
        <w:rPr>
          <w:rFonts w:ascii="Times New Roman" w:hAnsi="Times New Roman" w:cs="Times New Roman"/>
          <w:sz w:val="24"/>
          <w:szCs w:val="24"/>
        </w:rPr>
        <w:t xml:space="preserve"> koostamist</w:t>
      </w:r>
      <w:r>
        <w:rPr>
          <w:rFonts w:ascii="Times New Roman" w:hAnsi="Times New Roman" w:cs="Times New Roman"/>
          <w:sz w:val="24"/>
          <w:szCs w:val="24"/>
        </w:rPr>
        <w:t xml:space="preserve"> ning </w:t>
      </w:r>
      <w:r w:rsidRPr="00DA131C">
        <w:rPr>
          <w:rFonts w:ascii="Times New Roman" w:hAnsi="Times New Roman" w:cs="Times New Roman"/>
          <w:sz w:val="24"/>
          <w:szCs w:val="24"/>
        </w:rPr>
        <w:t>mis taga</w:t>
      </w:r>
      <w:r>
        <w:rPr>
          <w:rFonts w:ascii="Times New Roman" w:hAnsi="Times New Roman" w:cs="Times New Roman"/>
          <w:sz w:val="24"/>
          <w:szCs w:val="24"/>
        </w:rPr>
        <w:t>b</w:t>
      </w:r>
      <w:r w:rsidRPr="00DA131C">
        <w:rPr>
          <w:rFonts w:ascii="Times New Roman" w:hAnsi="Times New Roman" w:cs="Times New Roman"/>
          <w:sz w:val="24"/>
          <w:szCs w:val="24"/>
        </w:rPr>
        <w:t xml:space="preserve"> infosüsteemi võimekuse tegevusaruande sobilikus formaadis vastuvõtmise</w:t>
      </w:r>
      <w:r>
        <w:rPr>
          <w:rFonts w:ascii="Times New Roman" w:hAnsi="Times New Roman" w:cs="Times New Roman"/>
          <w:sz w:val="24"/>
          <w:szCs w:val="24"/>
        </w:rPr>
        <w:t>ks</w:t>
      </w:r>
      <w:r w:rsidRPr="00DA131C">
        <w:rPr>
          <w:rFonts w:ascii="Times New Roman" w:hAnsi="Times New Roman" w:cs="Times New Roman"/>
          <w:sz w:val="24"/>
          <w:szCs w:val="24"/>
        </w:rPr>
        <w:t>.</w:t>
      </w:r>
    </w:p>
    <w:p w14:paraId="0F16003A" w14:textId="77777777" w:rsidR="00DA131C" w:rsidRDefault="00DA131C" w:rsidP="0059734F">
      <w:pPr>
        <w:spacing w:after="0" w:line="240" w:lineRule="auto"/>
        <w:jc w:val="both"/>
        <w:rPr>
          <w:rFonts w:ascii="Times New Roman" w:hAnsi="Times New Roman" w:cs="Times New Roman"/>
          <w:sz w:val="24"/>
          <w:szCs w:val="24"/>
        </w:rPr>
      </w:pPr>
    </w:p>
    <w:p w14:paraId="42CFB792" w14:textId="641C8A46" w:rsidR="00DA131C" w:rsidRDefault="00DA131C" w:rsidP="00DA131C">
      <w:pPr>
        <w:spacing w:after="0" w:line="240" w:lineRule="auto"/>
        <w:jc w:val="both"/>
        <w:rPr>
          <w:rFonts w:ascii="Times New Roman" w:hAnsi="Times New Roman" w:cs="Times New Roman"/>
          <w:sz w:val="24"/>
          <w:szCs w:val="24"/>
        </w:rPr>
      </w:pPr>
      <w:proofErr w:type="spellStart"/>
      <w:r w:rsidRPr="00DA131C">
        <w:rPr>
          <w:rFonts w:ascii="Times New Roman" w:hAnsi="Times New Roman" w:cs="Times New Roman"/>
          <w:sz w:val="24"/>
          <w:szCs w:val="24"/>
        </w:rPr>
        <w:t>RIK-i</w:t>
      </w:r>
      <w:proofErr w:type="spellEnd"/>
      <w:r w:rsidRPr="00DA131C">
        <w:rPr>
          <w:rFonts w:ascii="Times New Roman" w:hAnsi="Times New Roman" w:cs="Times New Roman"/>
          <w:sz w:val="24"/>
          <w:szCs w:val="24"/>
        </w:rPr>
        <w:t xml:space="preserve"> hinnangul on kõigi vajalike infotehnoloogiliste arendusvajaduste maksumus ligikaudu 1,65 miljonit eurot ning nimetatud kulud tuleb katta </w:t>
      </w:r>
      <w:r w:rsidR="0074010E">
        <w:rPr>
          <w:rFonts w:ascii="Times New Roman" w:hAnsi="Times New Roman" w:cs="Times New Roman"/>
          <w:sz w:val="24"/>
          <w:szCs w:val="24"/>
        </w:rPr>
        <w:t xml:space="preserve">2024. </w:t>
      </w:r>
      <w:r w:rsidR="005C37F0">
        <w:rPr>
          <w:rFonts w:ascii="Times New Roman" w:hAnsi="Times New Roman" w:cs="Times New Roman"/>
          <w:sz w:val="24"/>
          <w:szCs w:val="24"/>
        </w:rPr>
        <w:t xml:space="preserve">ja 2025. </w:t>
      </w:r>
      <w:r w:rsidR="0074010E">
        <w:rPr>
          <w:rFonts w:ascii="Times New Roman" w:hAnsi="Times New Roman" w:cs="Times New Roman"/>
          <w:sz w:val="24"/>
          <w:szCs w:val="24"/>
        </w:rPr>
        <w:t xml:space="preserve">aasta </w:t>
      </w:r>
      <w:r w:rsidRPr="00DA131C">
        <w:rPr>
          <w:rFonts w:ascii="Times New Roman" w:hAnsi="Times New Roman" w:cs="Times New Roman"/>
          <w:sz w:val="24"/>
          <w:szCs w:val="24"/>
        </w:rPr>
        <w:t>riigieelarve vahenditest.</w:t>
      </w:r>
      <w:r w:rsidR="003B1C46">
        <w:rPr>
          <w:rFonts w:ascii="Times New Roman" w:hAnsi="Times New Roman" w:cs="Times New Roman"/>
          <w:sz w:val="24"/>
          <w:szCs w:val="24"/>
        </w:rPr>
        <w:t xml:space="preserve"> </w:t>
      </w:r>
    </w:p>
    <w:p w14:paraId="27E5B2F1" w14:textId="77777777" w:rsidR="00DA131C" w:rsidRDefault="00DA131C" w:rsidP="0059734F">
      <w:pPr>
        <w:spacing w:after="0" w:line="240" w:lineRule="auto"/>
        <w:jc w:val="both"/>
        <w:rPr>
          <w:rFonts w:ascii="Times New Roman" w:hAnsi="Times New Roman" w:cs="Times New Roman"/>
          <w:sz w:val="24"/>
          <w:szCs w:val="24"/>
        </w:rPr>
      </w:pPr>
    </w:p>
    <w:p w14:paraId="5F7154FC" w14:textId="2340E4A5" w:rsidR="00C84226" w:rsidRDefault="00DA131C" w:rsidP="0059734F">
      <w:pPr>
        <w:spacing w:after="0" w:line="240" w:lineRule="auto"/>
        <w:jc w:val="both"/>
        <w:rPr>
          <w:rFonts w:ascii="Times New Roman" w:hAnsi="Times New Roman" w:cs="Times New Roman"/>
          <w:sz w:val="24"/>
          <w:szCs w:val="24"/>
        </w:rPr>
      </w:pPr>
      <w:r w:rsidRPr="00DA131C">
        <w:rPr>
          <w:rFonts w:ascii="Times New Roman" w:hAnsi="Times New Roman" w:cs="Times New Roman"/>
          <w:sz w:val="24"/>
          <w:szCs w:val="24"/>
        </w:rPr>
        <w:t>Seaduse rakendamise</w:t>
      </w:r>
      <w:r>
        <w:rPr>
          <w:rFonts w:ascii="Times New Roman" w:hAnsi="Times New Roman" w:cs="Times New Roman"/>
          <w:sz w:val="24"/>
          <w:szCs w:val="24"/>
        </w:rPr>
        <w:t>ga</w:t>
      </w:r>
      <w:r w:rsidRPr="00DA131C">
        <w:rPr>
          <w:rFonts w:ascii="Times New Roman" w:hAnsi="Times New Roman" w:cs="Times New Roman"/>
          <w:sz w:val="24"/>
          <w:szCs w:val="24"/>
        </w:rPr>
        <w:t xml:space="preserve"> </w:t>
      </w:r>
      <w:r w:rsidR="00655F5C">
        <w:rPr>
          <w:rFonts w:ascii="Times New Roman" w:hAnsi="Times New Roman" w:cs="Times New Roman"/>
          <w:sz w:val="24"/>
          <w:szCs w:val="24"/>
        </w:rPr>
        <w:t xml:space="preserve">ei kaasne </w:t>
      </w:r>
      <w:r w:rsidRPr="00DA131C">
        <w:rPr>
          <w:rFonts w:ascii="Times New Roman" w:hAnsi="Times New Roman" w:cs="Times New Roman"/>
          <w:sz w:val="24"/>
          <w:szCs w:val="24"/>
        </w:rPr>
        <w:t>kohaliku</w:t>
      </w:r>
      <w:r>
        <w:rPr>
          <w:rFonts w:ascii="Times New Roman" w:hAnsi="Times New Roman" w:cs="Times New Roman"/>
          <w:sz w:val="24"/>
          <w:szCs w:val="24"/>
        </w:rPr>
        <w:t>le</w:t>
      </w:r>
      <w:r w:rsidRPr="00DA131C">
        <w:rPr>
          <w:rFonts w:ascii="Times New Roman" w:hAnsi="Times New Roman" w:cs="Times New Roman"/>
          <w:sz w:val="24"/>
          <w:szCs w:val="24"/>
        </w:rPr>
        <w:t xml:space="preserve"> omavalitsuse</w:t>
      </w:r>
      <w:r>
        <w:rPr>
          <w:rFonts w:ascii="Times New Roman" w:hAnsi="Times New Roman" w:cs="Times New Roman"/>
          <w:sz w:val="24"/>
          <w:szCs w:val="24"/>
        </w:rPr>
        <w:t>le</w:t>
      </w:r>
      <w:r w:rsidRPr="00DA131C">
        <w:rPr>
          <w:rFonts w:ascii="Times New Roman" w:hAnsi="Times New Roman" w:cs="Times New Roman"/>
          <w:sz w:val="24"/>
          <w:szCs w:val="24"/>
        </w:rPr>
        <w:t xml:space="preserve"> </w:t>
      </w:r>
      <w:r w:rsidR="00655F5C">
        <w:rPr>
          <w:rFonts w:ascii="Times New Roman" w:hAnsi="Times New Roman" w:cs="Times New Roman"/>
          <w:sz w:val="24"/>
          <w:szCs w:val="24"/>
        </w:rPr>
        <w:t>tegevusi,</w:t>
      </w:r>
      <w:r w:rsidRPr="00DA131C">
        <w:rPr>
          <w:rFonts w:ascii="Times New Roman" w:hAnsi="Times New Roman" w:cs="Times New Roman"/>
          <w:sz w:val="24"/>
          <w:szCs w:val="24"/>
        </w:rPr>
        <w:t xml:space="preserve"> eeldatava</w:t>
      </w:r>
      <w:r w:rsidR="00655F5C">
        <w:rPr>
          <w:rFonts w:ascii="Times New Roman" w:hAnsi="Times New Roman" w:cs="Times New Roman"/>
          <w:sz w:val="24"/>
          <w:szCs w:val="24"/>
        </w:rPr>
        <w:t>i</w:t>
      </w:r>
      <w:r w:rsidRPr="00DA131C">
        <w:rPr>
          <w:rFonts w:ascii="Times New Roman" w:hAnsi="Times New Roman" w:cs="Times New Roman"/>
          <w:sz w:val="24"/>
          <w:szCs w:val="24"/>
        </w:rPr>
        <w:t xml:space="preserve">d </w:t>
      </w:r>
      <w:r w:rsidR="00655F5C">
        <w:rPr>
          <w:rFonts w:ascii="Times New Roman" w:hAnsi="Times New Roman" w:cs="Times New Roman"/>
          <w:sz w:val="24"/>
          <w:szCs w:val="24"/>
        </w:rPr>
        <w:t xml:space="preserve">rahalisi </w:t>
      </w:r>
      <w:r w:rsidRPr="00DA131C">
        <w:rPr>
          <w:rFonts w:ascii="Times New Roman" w:hAnsi="Times New Roman" w:cs="Times New Roman"/>
          <w:sz w:val="24"/>
          <w:szCs w:val="24"/>
        </w:rPr>
        <w:t>kulu</w:t>
      </w:r>
      <w:r w:rsidR="00655F5C">
        <w:rPr>
          <w:rFonts w:ascii="Times New Roman" w:hAnsi="Times New Roman" w:cs="Times New Roman"/>
          <w:sz w:val="24"/>
          <w:szCs w:val="24"/>
        </w:rPr>
        <w:t>si</w:t>
      </w:r>
      <w:r w:rsidRPr="00DA131C">
        <w:rPr>
          <w:rFonts w:ascii="Times New Roman" w:hAnsi="Times New Roman" w:cs="Times New Roman"/>
          <w:sz w:val="24"/>
          <w:szCs w:val="24"/>
        </w:rPr>
        <w:t xml:space="preserve">d </w:t>
      </w:r>
      <w:r w:rsidR="00655F5C">
        <w:rPr>
          <w:rFonts w:ascii="Times New Roman" w:hAnsi="Times New Roman" w:cs="Times New Roman"/>
          <w:sz w:val="24"/>
          <w:szCs w:val="24"/>
        </w:rPr>
        <w:t xml:space="preserve">ega </w:t>
      </w:r>
      <w:r w:rsidRPr="00DA131C">
        <w:rPr>
          <w:rFonts w:ascii="Times New Roman" w:hAnsi="Times New Roman" w:cs="Times New Roman"/>
          <w:sz w:val="24"/>
          <w:szCs w:val="24"/>
        </w:rPr>
        <w:t>tulu</w:t>
      </w:r>
      <w:r w:rsidR="00655F5C">
        <w:rPr>
          <w:rFonts w:ascii="Times New Roman" w:hAnsi="Times New Roman" w:cs="Times New Roman"/>
          <w:sz w:val="24"/>
          <w:szCs w:val="24"/>
        </w:rPr>
        <w:t>si</w:t>
      </w:r>
      <w:r w:rsidRPr="00DA131C">
        <w:rPr>
          <w:rFonts w:ascii="Times New Roman" w:hAnsi="Times New Roman" w:cs="Times New Roman"/>
          <w:sz w:val="24"/>
          <w:szCs w:val="24"/>
        </w:rPr>
        <w:t>d</w:t>
      </w:r>
      <w:r w:rsidR="00655F5C">
        <w:rPr>
          <w:rFonts w:ascii="Times New Roman" w:hAnsi="Times New Roman" w:cs="Times New Roman"/>
          <w:sz w:val="24"/>
          <w:szCs w:val="24"/>
        </w:rPr>
        <w:t>.</w:t>
      </w:r>
    </w:p>
    <w:p w14:paraId="195555C8" w14:textId="77777777" w:rsidR="00C84226" w:rsidRDefault="00C84226" w:rsidP="0059734F">
      <w:pPr>
        <w:spacing w:after="0" w:line="240" w:lineRule="auto"/>
        <w:jc w:val="both"/>
        <w:rPr>
          <w:rFonts w:ascii="Times New Roman" w:hAnsi="Times New Roman" w:cs="Times New Roman"/>
          <w:sz w:val="24"/>
          <w:szCs w:val="24"/>
        </w:rPr>
      </w:pPr>
    </w:p>
    <w:p w14:paraId="5DD4CE18" w14:textId="68EECFFE" w:rsidR="0011299B" w:rsidRPr="00655F5C" w:rsidRDefault="0011299B" w:rsidP="0059734F">
      <w:pPr>
        <w:spacing w:after="0" w:line="240" w:lineRule="auto"/>
        <w:jc w:val="both"/>
        <w:rPr>
          <w:rFonts w:ascii="Times New Roman" w:hAnsi="Times New Roman" w:cs="Times New Roman"/>
          <w:b/>
          <w:bCs/>
          <w:sz w:val="24"/>
          <w:szCs w:val="24"/>
        </w:rPr>
      </w:pPr>
      <w:r w:rsidRPr="00655F5C">
        <w:rPr>
          <w:rFonts w:ascii="Times New Roman" w:hAnsi="Times New Roman" w:cs="Times New Roman"/>
          <w:b/>
          <w:bCs/>
          <w:sz w:val="24"/>
          <w:szCs w:val="24"/>
        </w:rPr>
        <w:t>8. Rakendusaktid</w:t>
      </w:r>
    </w:p>
    <w:p w14:paraId="46DB5580" w14:textId="77777777" w:rsidR="0011299B" w:rsidRDefault="0011299B" w:rsidP="0059734F">
      <w:pPr>
        <w:spacing w:after="0" w:line="240" w:lineRule="auto"/>
        <w:jc w:val="both"/>
        <w:rPr>
          <w:rFonts w:ascii="Times New Roman" w:hAnsi="Times New Roman" w:cs="Times New Roman"/>
          <w:sz w:val="24"/>
          <w:szCs w:val="24"/>
        </w:rPr>
      </w:pPr>
    </w:p>
    <w:p w14:paraId="755527F1" w14:textId="20B3EDAF" w:rsidR="003442FE" w:rsidRDefault="00881911" w:rsidP="00655F5C">
      <w:pPr>
        <w:spacing w:after="0" w:line="240" w:lineRule="auto"/>
        <w:jc w:val="both"/>
        <w:rPr>
          <w:rFonts w:ascii="Times New Roman" w:hAnsi="Times New Roman" w:cs="Times New Roman"/>
          <w:sz w:val="24"/>
          <w:szCs w:val="24"/>
          <w:u w:val="single"/>
        </w:rPr>
      </w:pPr>
      <w:r w:rsidRPr="00D27EFA">
        <w:rPr>
          <w:rFonts w:ascii="Times New Roman" w:hAnsi="Times New Roman" w:cs="Times New Roman"/>
          <w:sz w:val="24"/>
          <w:szCs w:val="24"/>
          <w:u w:val="single"/>
        </w:rPr>
        <w:t xml:space="preserve">8.1 </w:t>
      </w:r>
      <w:r w:rsidR="003442FE">
        <w:rPr>
          <w:rFonts w:ascii="Times New Roman" w:hAnsi="Times New Roman" w:cs="Times New Roman"/>
          <w:sz w:val="24"/>
          <w:szCs w:val="24"/>
          <w:u w:val="single"/>
        </w:rPr>
        <w:t>Eelnõuga kavandatavad rakendusaktid</w:t>
      </w:r>
    </w:p>
    <w:p w14:paraId="122F11D7" w14:textId="77777777" w:rsidR="003442FE" w:rsidRPr="003442FE" w:rsidRDefault="003442FE" w:rsidP="00655F5C">
      <w:pPr>
        <w:spacing w:after="0" w:line="240" w:lineRule="auto"/>
        <w:jc w:val="both"/>
        <w:rPr>
          <w:rFonts w:ascii="Times New Roman" w:hAnsi="Times New Roman" w:cs="Times New Roman"/>
          <w:sz w:val="24"/>
          <w:szCs w:val="24"/>
        </w:rPr>
      </w:pPr>
    </w:p>
    <w:p w14:paraId="12E5F40F" w14:textId="5E26D948" w:rsidR="003442FE" w:rsidRPr="003442FE" w:rsidRDefault="003442FE" w:rsidP="00655F5C">
      <w:pPr>
        <w:spacing w:after="0" w:line="240" w:lineRule="auto"/>
        <w:jc w:val="both"/>
        <w:rPr>
          <w:rFonts w:ascii="Times New Roman" w:hAnsi="Times New Roman" w:cs="Times New Roman"/>
          <w:sz w:val="24"/>
          <w:szCs w:val="24"/>
        </w:rPr>
      </w:pPr>
      <w:r w:rsidRPr="003442FE">
        <w:rPr>
          <w:rFonts w:ascii="Times New Roman" w:hAnsi="Times New Roman" w:cs="Times New Roman"/>
          <w:sz w:val="24"/>
          <w:szCs w:val="24"/>
        </w:rPr>
        <w:t xml:space="preserve">Eelnõu seadusena jõustumisel tuleb kehtestada </w:t>
      </w:r>
      <w:proofErr w:type="spellStart"/>
      <w:r w:rsidRPr="003442FE">
        <w:rPr>
          <w:rFonts w:ascii="Times New Roman" w:hAnsi="Times New Roman" w:cs="Times New Roman"/>
          <w:sz w:val="24"/>
          <w:szCs w:val="24"/>
        </w:rPr>
        <w:t>kestlikkusvandeaudiitori</w:t>
      </w:r>
      <w:proofErr w:type="spellEnd"/>
      <w:r w:rsidRPr="003442FE">
        <w:rPr>
          <w:rFonts w:ascii="Times New Roman" w:hAnsi="Times New Roman" w:cs="Times New Roman"/>
          <w:sz w:val="24"/>
          <w:szCs w:val="24"/>
        </w:rPr>
        <w:t xml:space="preserve"> kutsetegevuse standarditele vastavad auditi ja ülevaatuse audiitorteenuse vandeaudiitori aruande vormid. </w:t>
      </w:r>
      <w:proofErr w:type="spellStart"/>
      <w:r w:rsidRPr="003442FE">
        <w:rPr>
          <w:rFonts w:ascii="Times New Roman" w:hAnsi="Times New Roman" w:cs="Times New Roman"/>
          <w:sz w:val="24"/>
          <w:szCs w:val="24"/>
        </w:rPr>
        <w:t>AudS</w:t>
      </w:r>
      <w:proofErr w:type="spellEnd"/>
      <w:r w:rsidRPr="003442FE">
        <w:rPr>
          <w:rFonts w:ascii="Times New Roman" w:hAnsi="Times New Roman" w:cs="Times New Roman"/>
          <w:sz w:val="24"/>
          <w:szCs w:val="24"/>
        </w:rPr>
        <w:t xml:space="preserve"> § 54 lõikega 2 on rahandusministrile antud volitusnorm nimetatud aruande vormide kehtestamiseks. Rakendusakti </w:t>
      </w:r>
      <w:r w:rsidR="00572B1C">
        <w:rPr>
          <w:rFonts w:ascii="Times New Roman" w:hAnsi="Times New Roman" w:cs="Times New Roman"/>
          <w:sz w:val="24"/>
          <w:szCs w:val="24"/>
        </w:rPr>
        <w:t>„</w:t>
      </w:r>
      <w:r w:rsidR="00572B1C" w:rsidRPr="00572B1C">
        <w:rPr>
          <w:rFonts w:ascii="Times New Roman" w:hAnsi="Times New Roman" w:cs="Times New Roman"/>
          <w:sz w:val="24"/>
          <w:szCs w:val="24"/>
        </w:rPr>
        <w:t>Rahandusministri määruse „</w:t>
      </w:r>
      <w:proofErr w:type="spellStart"/>
      <w:r w:rsidR="00572B1C" w:rsidRPr="00572B1C">
        <w:rPr>
          <w:rFonts w:ascii="Times New Roman" w:hAnsi="Times New Roman" w:cs="Times New Roman"/>
          <w:sz w:val="24"/>
          <w:szCs w:val="24"/>
        </w:rPr>
        <w:t>Kestlikkusaruande</w:t>
      </w:r>
      <w:proofErr w:type="spellEnd"/>
      <w:r w:rsidR="00572B1C" w:rsidRPr="00572B1C">
        <w:rPr>
          <w:rFonts w:ascii="Times New Roman" w:hAnsi="Times New Roman" w:cs="Times New Roman"/>
          <w:sz w:val="24"/>
          <w:szCs w:val="24"/>
        </w:rPr>
        <w:t xml:space="preserve"> audiitorkontrolli vandeaudiitori aruande vormid“ kehtestamine</w:t>
      </w:r>
      <w:r w:rsidR="00572B1C">
        <w:rPr>
          <w:rFonts w:ascii="Times New Roman" w:hAnsi="Times New Roman" w:cs="Times New Roman"/>
          <w:sz w:val="24"/>
          <w:szCs w:val="24"/>
        </w:rPr>
        <w:t xml:space="preserve">“ </w:t>
      </w:r>
      <w:r w:rsidRPr="003442FE">
        <w:rPr>
          <w:rFonts w:ascii="Times New Roman" w:hAnsi="Times New Roman" w:cs="Times New Roman"/>
          <w:sz w:val="24"/>
          <w:szCs w:val="24"/>
        </w:rPr>
        <w:t>kavand on lisatud eelnõu seletuskirja juurde (lisa 1).</w:t>
      </w:r>
    </w:p>
    <w:p w14:paraId="3082F46F" w14:textId="77777777" w:rsidR="003442FE" w:rsidRDefault="003442FE" w:rsidP="00655F5C">
      <w:pPr>
        <w:spacing w:after="0" w:line="240" w:lineRule="auto"/>
        <w:jc w:val="both"/>
        <w:rPr>
          <w:rFonts w:ascii="Times New Roman" w:hAnsi="Times New Roman" w:cs="Times New Roman"/>
          <w:sz w:val="24"/>
          <w:szCs w:val="24"/>
          <w:u w:val="single"/>
        </w:rPr>
      </w:pPr>
    </w:p>
    <w:p w14:paraId="78D98696" w14:textId="77777777" w:rsidR="006D426B" w:rsidRPr="006D426B" w:rsidRDefault="006D426B" w:rsidP="006D426B">
      <w:pPr>
        <w:spacing w:after="0" w:line="240" w:lineRule="auto"/>
        <w:jc w:val="both"/>
        <w:rPr>
          <w:rFonts w:ascii="Times New Roman" w:hAnsi="Times New Roman" w:cs="Times New Roman"/>
          <w:sz w:val="24"/>
          <w:szCs w:val="24"/>
          <w:u w:val="single"/>
        </w:rPr>
      </w:pPr>
      <w:r w:rsidRPr="006D426B">
        <w:rPr>
          <w:rFonts w:ascii="Times New Roman" w:hAnsi="Times New Roman" w:cs="Times New Roman"/>
          <w:sz w:val="24"/>
          <w:szCs w:val="24"/>
          <w:u w:val="single"/>
        </w:rPr>
        <w:lastRenderedPageBreak/>
        <w:t xml:space="preserve">8.2 Muudetavad </w:t>
      </w:r>
      <w:commentRangeStart w:id="82"/>
      <w:r w:rsidRPr="006D426B">
        <w:rPr>
          <w:rFonts w:ascii="Times New Roman" w:hAnsi="Times New Roman" w:cs="Times New Roman"/>
          <w:sz w:val="24"/>
          <w:szCs w:val="24"/>
          <w:u w:val="single"/>
        </w:rPr>
        <w:t>rakendusaktid</w:t>
      </w:r>
      <w:commentRangeEnd w:id="82"/>
      <w:r w:rsidRPr="006D426B">
        <w:rPr>
          <w:rFonts w:ascii="Times New Roman" w:hAnsi="Times New Roman" w:cs="Times New Roman"/>
          <w:sz w:val="24"/>
          <w:szCs w:val="24"/>
          <w:u w:val="single"/>
        </w:rPr>
        <w:commentReference w:id="82"/>
      </w:r>
    </w:p>
    <w:p w14:paraId="1EEC6374" w14:textId="77777777" w:rsidR="00D27EFA" w:rsidRDefault="00D27EFA" w:rsidP="00655F5C">
      <w:pPr>
        <w:spacing w:after="0" w:line="240" w:lineRule="auto"/>
        <w:jc w:val="both"/>
        <w:rPr>
          <w:rFonts w:ascii="Times New Roman" w:hAnsi="Times New Roman" w:cs="Times New Roman"/>
          <w:sz w:val="24"/>
          <w:szCs w:val="24"/>
        </w:rPr>
      </w:pPr>
    </w:p>
    <w:p w14:paraId="0E5EF40B" w14:textId="55D44986" w:rsidR="00881911" w:rsidRDefault="00881911" w:rsidP="00655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seadusena jõustumisel</w:t>
      </w:r>
      <w:r w:rsidR="005A50E6">
        <w:rPr>
          <w:rFonts w:ascii="Times New Roman" w:hAnsi="Times New Roman" w:cs="Times New Roman"/>
          <w:sz w:val="24"/>
          <w:szCs w:val="24"/>
        </w:rPr>
        <w:t xml:space="preserve"> tuleb muuta</w:t>
      </w:r>
      <w:r>
        <w:rPr>
          <w:rFonts w:ascii="Times New Roman" w:hAnsi="Times New Roman" w:cs="Times New Roman"/>
          <w:sz w:val="24"/>
          <w:szCs w:val="24"/>
        </w:rPr>
        <w:t xml:space="preserve"> </w:t>
      </w:r>
      <w:r w:rsidR="005A50E6">
        <w:rPr>
          <w:rFonts w:ascii="Times New Roman" w:hAnsi="Times New Roman" w:cs="Times New Roman"/>
          <w:sz w:val="24"/>
          <w:szCs w:val="24"/>
        </w:rPr>
        <w:t>Vabariigi Valitsuse 23.</w:t>
      </w:r>
      <w:r w:rsidR="001F0FDD">
        <w:rPr>
          <w:rFonts w:ascii="Times New Roman" w:hAnsi="Times New Roman" w:cs="Times New Roman"/>
          <w:sz w:val="24"/>
          <w:szCs w:val="24"/>
        </w:rPr>
        <w:t xml:space="preserve"> septembri </w:t>
      </w:r>
      <w:r w:rsidR="005A50E6">
        <w:rPr>
          <w:rFonts w:ascii="Times New Roman" w:hAnsi="Times New Roman" w:cs="Times New Roman"/>
          <w:sz w:val="24"/>
          <w:szCs w:val="24"/>
        </w:rPr>
        <w:t>2010</w:t>
      </w:r>
      <w:r w:rsidR="001F0FDD">
        <w:rPr>
          <w:rFonts w:ascii="Times New Roman" w:hAnsi="Times New Roman" w:cs="Times New Roman"/>
          <w:sz w:val="24"/>
          <w:szCs w:val="24"/>
        </w:rPr>
        <w:t>. a</w:t>
      </w:r>
      <w:r w:rsidR="005A50E6">
        <w:rPr>
          <w:rFonts w:ascii="Times New Roman" w:hAnsi="Times New Roman" w:cs="Times New Roman"/>
          <w:sz w:val="24"/>
          <w:szCs w:val="24"/>
        </w:rPr>
        <w:t xml:space="preserve"> määrus</w:t>
      </w:r>
      <w:r>
        <w:rPr>
          <w:rFonts w:ascii="Times New Roman" w:hAnsi="Times New Roman" w:cs="Times New Roman"/>
          <w:sz w:val="24"/>
          <w:szCs w:val="24"/>
        </w:rPr>
        <w:t>t</w:t>
      </w:r>
      <w:r w:rsidR="005A50E6">
        <w:rPr>
          <w:rFonts w:ascii="Times New Roman" w:hAnsi="Times New Roman" w:cs="Times New Roman"/>
          <w:sz w:val="24"/>
          <w:szCs w:val="24"/>
        </w:rPr>
        <w:t xml:space="preserve"> nr 141 „</w:t>
      </w:r>
      <w:r w:rsidR="005A50E6" w:rsidRPr="005A50E6">
        <w:rPr>
          <w:rFonts w:ascii="Times New Roman" w:hAnsi="Times New Roman" w:cs="Times New Roman"/>
          <w:sz w:val="24"/>
          <w:szCs w:val="24"/>
        </w:rPr>
        <w:t>Audiitortegevuse registri asutamine ja registri pidamise põhimäärus</w:t>
      </w:r>
      <w:r w:rsidR="005A50E6">
        <w:rPr>
          <w:rFonts w:ascii="Times New Roman" w:hAnsi="Times New Roman" w:cs="Times New Roman"/>
          <w:sz w:val="24"/>
          <w:szCs w:val="24"/>
        </w:rPr>
        <w:t>“</w:t>
      </w:r>
      <w:r>
        <w:rPr>
          <w:rFonts w:ascii="Times New Roman" w:hAnsi="Times New Roman" w:cs="Times New Roman"/>
          <w:sz w:val="24"/>
          <w:szCs w:val="24"/>
        </w:rPr>
        <w:t xml:space="preserve">. Rakendusakti kavand on </w:t>
      </w:r>
      <w:r w:rsidR="003442FE">
        <w:rPr>
          <w:rFonts w:ascii="Times New Roman" w:hAnsi="Times New Roman" w:cs="Times New Roman"/>
          <w:sz w:val="24"/>
          <w:szCs w:val="24"/>
        </w:rPr>
        <w:t xml:space="preserve">lisatud eelnõu </w:t>
      </w:r>
      <w:r>
        <w:rPr>
          <w:rFonts w:ascii="Times New Roman" w:hAnsi="Times New Roman" w:cs="Times New Roman"/>
          <w:sz w:val="24"/>
          <w:szCs w:val="24"/>
        </w:rPr>
        <w:t xml:space="preserve">seletuskirjale (lisa </w:t>
      </w:r>
      <w:r w:rsidR="003442FE">
        <w:rPr>
          <w:rFonts w:ascii="Times New Roman" w:hAnsi="Times New Roman" w:cs="Times New Roman"/>
          <w:sz w:val="24"/>
          <w:szCs w:val="24"/>
        </w:rPr>
        <w:t>2</w:t>
      </w:r>
      <w:r>
        <w:rPr>
          <w:rFonts w:ascii="Times New Roman" w:hAnsi="Times New Roman" w:cs="Times New Roman"/>
          <w:sz w:val="24"/>
          <w:szCs w:val="24"/>
        </w:rPr>
        <w:t>).</w:t>
      </w:r>
    </w:p>
    <w:p w14:paraId="3C64D3DE" w14:textId="77777777" w:rsidR="005A50E6" w:rsidRDefault="005A50E6" w:rsidP="00655F5C">
      <w:pPr>
        <w:spacing w:after="0" w:line="240" w:lineRule="auto"/>
        <w:jc w:val="both"/>
        <w:rPr>
          <w:rFonts w:ascii="Times New Roman" w:hAnsi="Times New Roman" w:cs="Times New Roman"/>
          <w:sz w:val="24"/>
          <w:szCs w:val="24"/>
        </w:rPr>
      </w:pPr>
    </w:p>
    <w:p w14:paraId="0DB8CE40" w14:textId="6A64D66F" w:rsidR="00655F5C" w:rsidRDefault="00881911" w:rsidP="00655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seadusena jõustumisel</w:t>
      </w:r>
      <w:r w:rsidR="00655F5C">
        <w:rPr>
          <w:rFonts w:ascii="Times New Roman" w:hAnsi="Times New Roman" w:cs="Times New Roman"/>
          <w:sz w:val="24"/>
          <w:szCs w:val="24"/>
        </w:rPr>
        <w:t xml:space="preserve"> tuleb muuta järgmisi rahandusministri määruseid:</w:t>
      </w:r>
    </w:p>
    <w:p w14:paraId="48598881" w14:textId="33EC6369" w:rsidR="00655F5C" w:rsidRDefault="00655F5C" w:rsidP="00F47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F0FDD">
        <w:rPr>
          <w:rFonts w:ascii="Times New Roman" w:hAnsi="Times New Roman" w:cs="Times New Roman"/>
          <w:sz w:val="24"/>
          <w:szCs w:val="24"/>
        </w:rPr>
        <w:t>r</w:t>
      </w:r>
      <w:r w:rsidR="00F47AC7">
        <w:rPr>
          <w:rFonts w:ascii="Times New Roman" w:hAnsi="Times New Roman" w:cs="Times New Roman"/>
          <w:sz w:val="24"/>
          <w:szCs w:val="24"/>
        </w:rPr>
        <w:t>ahandusministri 15.</w:t>
      </w:r>
      <w:r w:rsidR="001F0FDD">
        <w:rPr>
          <w:rFonts w:ascii="Times New Roman" w:hAnsi="Times New Roman" w:cs="Times New Roman"/>
          <w:sz w:val="24"/>
          <w:szCs w:val="24"/>
        </w:rPr>
        <w:t xml:space="preserve"> juuli </w:t>
      </w:r>
      <w:r w:rsidR="00F47AC7">
        <w:rPr>
          <w:rFonts w:ascii="Times New Roman" w:hAnsi="Times New Roman" w:cs="Times New Roman"/>
          <w:sz w:val="24"/>
          <w:szCs w:val="24"/>
        </w:rPr>
        <w:t>2019</w:t>
      </w:r>
      <w:r w:rsidR="001F0FDD">
        <w:rPr>
          <w:rFonts w:ascii="Times New Roman" w:hAnsi="Times New Roman" w:cs="Times New Roman"/>
          <w:sz w:val="24"/>
          <w:szCs w:val="24"/>
        </w:rPr>
        <w:t>. a</w:t>
      </w:r>
      <w:r w:rsidR="00F47AC7">
        <w:rPr>
          <w:rFonts w:ascii="Times New Roman" w:hAnsi="Times New Roman" w:cs="Times New Roman"/>
          <w:sz w:val="24"/>
          <w:szCs w:val="24"/>
        </w:rPr>
        <w:t xml:space="preserve"> määrus nr 35 „</w:t>
      </w:r>
      <w:r w:rsidR="00F47AC7" w:rsidRPr="00F47AC7">
        <w:rPr>
          <w:rFonts w:ascii="Times New Roman" w:hAnsi="Times New Roman" w:cs="Times New Roman"/>
          <w:sz w:val="24"/>
          <w:szCs w:val="24"/>
        </w:rPr>
        <w:t>Arvestusala eksperdi kutseeksami programm</w:t>
      </w:r>
      <w:r w:rsidR="00F47AC7">
        <w:rPr>
          <w:rFonts w:ascii="Times New Roman" w:hAnsi="Times New Roman" w:cs="Times New Roman"/>
          <w:sz w:val="24"/>
          <w:szCs w:val="24"/>
        </w:rPr>
        <w:t>“</w:t>
      </w:r>
      <w:bookmarkStart w:id="83" w:name="_Hlk157678309"/>
      <w:r w:rsidR="00881911">
        <w:rPr>
          <w:rFonts w:ascii="Times New Roman" w:hAnsi="Times New Roman" w:cs="Times New Roman"/>
          <w:sz w:val="24"/>
          <w:szCs w:val="24"/>
        </w:rPr>
        <w:t xml:space="preserve">. </w:t>
      </w:r>
      <w:r w:rsidR="003442FE" w:rsidRPr="003442FE">
        <w:rPr>
          <w:rFonts w:ascii="Times New Roman" w:hAnsi="Times New Roman" w:cs="Times New Roman"/>
          <w:sz w:val="24"/>
          <w:szCs w:val="24"/>
        </w:rPr>
        <w:t xml:space="preserve">Rakendusakti kavand on lisatud eelnõu seletuskirjale juurde </w:t>
      </w:r>
      <w:r w:rsidR="00881911">
        <w:rPr>
          <w:rFonts w:ascii="Times New Roman" w:hAnsi="Times New Roman" w:cs="Times New Roman"/>
          <w:sz w:val="24"/>
          <w:szCs w:val="24"/>
        </w:rPr>
        <w:t xml:space="preserve">(lisa </w:t>
      </w:r>
      <w:r w:rsidR="003442FE">
        <w:rPr>
          <w:rFonts w:ascii="Times New Roman" w:hAnsi="Times New Roman" w:cs="Times New Roman"/>
          <w:sz w:val="24"/>
          <w:szCs w:val="24"/>
        </w:rPr>
        <w:t>3</w:t>
      </w:r>
      <w:r w:rsidR="00881911">
        <w:rPr>
          <w:rFonts w:ascii="Times New Roman" w:hAnsi="Times New Roman" w:cs="Times New Roman"/>
          <w:sz w:val="24"/>
          <w:szCs w:val="24"/>
        </w:rPr>
        <w:t>);</w:t>
      </w:r>
      <w:bookmarkEnd w:id="83"/>
    </w:p>
    <w:p w14:paraId="71D0E149" w14:textId="43662168" w:rsidR="005A50E6" w:rsidRDefault="00F47AC7" w:rsidP="00F47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81911" w:rsidRPr="00881911">
        <w:rPr>
          <w:rFonts w:ascii="Times New Roman" w:hAnsi="Times New Roman" w:cs="Times New Roman"/>
          <w:sz w:val="24"/>
          <w:szCs w:val="24"/>
        </w:rPr>
        <w:t>)</w:t>
      </w:r>
      <w:r w:rsidR="001F0FDD">
        <w:rPr>
          <w:rFonts w:ascii="Times New Roman" w:hAnsi="Times New Roman" w:cs="Times New Roman"/>
          <w:sz w:val="24"/>
          <w:szCs w:val="24"/>
        </w:rPr>
        <w:t xml:space="preserve"> r</w:t>
      </w:r>
      <w:r w:rsidR="00881911">
        <w:rPr>
          <w:rFonts w:ascii="Times New Roman" w:hAnsi="Times New Roman" w:cs="Times New Roman"/>
          <w:sz w:val="24"/>
          <w:szCs w:val="24"/>
        </w:rPr>
        <w:t>ahandusministri 7.</w:t>
      </w:r>
      <w:r w:rsidR="001F0FDD">
        <w:rPr>
          <w:rFonts w:ascii="Times New Roman" w:hAnsi="Times New Roman" w:cs="Times New Roman"/>
          <w:sz w:val="24"/>
          <w:szCs w:val="24"/>
        </w:rPr>
        <w:t xml:space="preserve"> juuli </w:t>
      </w:r>
      <w:r w:rsidR="00881911">
        <w:rPr>
          <w:rFonts w:ascii="Times New Roman" w:hAnsi="Times New Roman" w:cs="Times New Roman"/>
          <w:sz w:val="24"/>
          <w:szCs w:val="24"/>
        </w:rPr>
        <w:t>2011</w:t>
      </w:r>
      <w:r w:rsidR="001F0FDD">
        <w:rPr>
          <w:rFonts w:ascii="Times New Roman" w:hAnsi="Times New Roman" w:cs="Times New Roman"/>
          <w:sz w:val="24"/>
          <w:szCs w:val="24"/>
        </w:rPr>
        <w:t>. a</w:t>
      </w:r>
      <w:r w:rsidR="00881911">
        <w:rPr>
          <w:rFonts w:ascii="Times New Roman" w:hAnsi="Times New Roman" w:cs="Times New Roman"/>
          <w:sz w:val="24"/>
          <w:szCs w:val="24"/>
        </w:rPr>
        <w:t xml:space="preserve"> määrus nr 35 „</w:t>
      </w:r>
      <w:r w:rsidR="00881911" w:rsidRPr="00881911">
        <w:rPr>
          <w:rFonts w:ascii="Times New Roman" w:hAnsi="Times New Roman" w:cs="Times New Roman"/>
          <w:sz w:val="24"/>
          <w:szCs w:val="24"/>
        </w:rPr>
        <w:t>Vandeaudiitori või tunnustatud siseaudiitori juhendamisel praktiseerimise ning kutsealal tegutsemise tõendamise kord</w:t>
      </w:r>
      <w:r w:rsidR="00881911">
        <w:rPr>
          <w:rFonts w:ascii="Times New Roman" w:hAnsi="Times New Roman" w:cs="Times New Roman"/>
          <w:sz w:val="24"/>
          <w:szCs w:val="24"/>
        </w:rPr>
        <w:t>“</w:t>
      </w:r>
      <w:r w:rsidR="00FA7E04" w:rsidRPr="00FA7E04">
        <w:rPr>
          <w:rFonts w:ascii="Times New Roman" w:hAnsi="Times New Roman" w:cs="Times New Roman"/>
          <w:sz w:val="24"/>
          <w:szCs w:val="24"/>
        </w:rPr>
        <w:t xml:space="preserve">. </w:t>
      </w:r>
      <w:r w:rsidR="003442FE" w:rsidRPr="003442FE">
        <w:rPr>
          <w:rFonts w:ascii="Times New Roman" w:hAnsi="Times New Roman" w:cs="Times New Roman"/>
          <w:sz w:val="24"/>
          <w:szCs w:val="24"/>
        </w:rPr>
        <w:t xml:space="preserve">Rakendusakti kavand on lisatud eelnõu seletuskirjale juurde </w:t>
      </w:r>
      <w:r w:rsidR="00FA7E04" w:rsidRPr="00FA7E04">
        <w:rPr>
          <w:rFonts w:ascii="Times New Roman" w:hAnsi="Times New Roman" w:cs="Times New Roman"/>
          <w:sz w:val="24"/>
          <w:szCs w:val="24"/>
        </w:rPr>
        <w:t xml:space="preserve">(lisa </w:t>
      </w:r>
      <w:r w:rsidR="003442FE">
        <w:rPr>
          <w:rFonts w:ascii="Times New Roman" w:hAnsi="Times New Roman" w:cs="Times New Roman"/>
          <w:sz w:val="24"/>
          <w:szCs w:val="24"/>
        </w:rPr>
        <w:t>4</w:t>
      </w:r>
      <w:r w:rsidR="00FA7E04" w:rsidRPr="00FA7E04">
        <w:rPr>
          <w:rFonts w:ascii="Times New Roman" w:hAnsi="Times New Roman" w:cs="Times New Roman"/>
          <w:sz w:val="24"/>
          <w:szCs w:val="24"/>
        </w:rPr>
        <w:t>)</w:t>
      </w:r>
      <w:r w:rsidR="00881911">
        <w:rPr>
          <w:rFonts w:ascii="Times New Roman" w:hAnsi="Times New Roman" w:cs="Times New Roman"/>
          <w:sz w:val="24"/>
          <w:szCs w:val="24"/>
        </w:rPr>
        <w:t>.</w:t>
      </w:r>
    </w:p>
    <w:p w14:paraId="46D6FD9D" w14:textId="08ECB19B" w:rsidR="00881911" w:rsidRDefault="00881911" w:rsidP="00F47AC7">
      <w:pPr>
        <w:spacing w:after="0" w:line="240" w:lineRule="auto"/>
        <w:jc w:val="both"/>
        <w:rPr>
          <w:rFonts w:ascii="Times New Roman" w:hAnsi="Times New Roman" w:cs="Times New Roman"/>
          <w:sz w:val="24"/>
          <w:szCs w:val="24"/>
        </w:rPr>
      </w:pPr>
    </w:p>
    <w:p w14:paraId="7FF51013" w14:textId="39835F7A" w:rsidR="00881911" w:rsidRPr="00D27EFA" w:rsidRDefault="00881911" w:rsidP="00F47AC7">
      <w:pPr>
        <w:spacing w:after="0" w:line="240" w:lineRule="auto"/>
        <w:jc w:val="both"/>
        <w:rPr>
          <w:rFonts w:ascii="Times New Roman" w:hAnsi="Times New Roman" w:cs="Times New Roman"/>
          <w:sz w:val="24"/>
          <w:szCs w:val="24"/>
          <w:u w:val="single"/>
        </w:rPr>
      </w:pPr>
      <w:r w:rsidRPr="00D27EFA">
        <w:rPr>
          <w:rFonts w:ascii="Times New Roman" w:hAnsi="Times New Roman" w:cs="Times New Roman"/>
          <w:sz w:val="24"/>
          <w:szCs w:val="24"/>
          <w:u w:val="single"/>
        </w:rPr>
        <w:t>8.</w:t>
      </w:r>
      <w:r w:rsidR="00D27EFA">
        <w:rPr>
          <w:rFonts w:ascii="Times New Roman" w:hAnsi="Times New Roman" w:cs="Times New Roman"/>
          <w:sz w:val="24"/>
          <w:szCs w:val="24"/>
          <w:u w:val="single"/>
        </w:rPr>
        <w:t>2</w:t>
      </w:r>
      <w:r w:rsidRPr="00D27EFA">
        <w:rPr>
          <w:rFonts w:ascii="Times New Roman" w:hAnsi="Times New Roman" w:cs="Times New Roman"/>
          <w:sz w:val="24"/>
          <w:szCs w:val="24"/>
          <w:u w:val="single"/>
        </w:rPr>
        <w:t xml:space="preserve"> Kehtetuks </w:t>
      </w:r>
      <w:r w:rsidR="00FA7E04" w:rsidRPr="00D27EFA">
        <w:rPr>
          <w:rFonts w:ascii="Times New Roman" w:hAnsi="Times New Roman" w:cs="Times New Roman"/>
          <w:sz w:val="24"/>
          <w:szCs w:val="24"/>
          <w:u w:val="single"/>
        </w:rPr>
        <w:t xml:space="preserve">tunnistatavad </w:t>
      </w:r>
      <w:r w:rsidRPr="00D27EFA">
        <w:rPr>
          <w:rFonts w:ascii="Times New Roman" w:hAnsi="Times New Roman" w:cs="Times New Roman"/>
          <w:sz w:val="24"/>
          <w:szCs w:val="24"/>
          <w:u w:val="single"/>
        </w:rPr>
        <w:t>rakendusaktid</w:t>
      </w:r>
    </w:p>
    <w:p w14:paraId="07B1D610" w14:textId="77777777" w:rsidR="00881911" w:rsidRDefault="00881911" w:rsidP="00F47AC7">
      <w:pPr>
        <w:spacing w:after="0" w:line="240" w:lineRule="auto"/>
        <w:jc w:val="both"/>
        <w:rPr>
          <w:rFonts w:ascii="Times New Roman" w:hAnsi="Times New Roman" w:cs="Times New Roman"/>
          <w:sz w:val="24"/>
          <w:szCs w:val="24"/>
        </w:rPr>
      </w:pPr>
    </w:p>
    <w:p w14:paraId="284840AB" w14:textId="644C6980" w:rsidR="00881911" w:rsidRPr="00881911" w:rsidRDefault="00881911" w:rsidP="00F47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seadusena jõustumine ei too kaasa </w:t>
      </w:r>
      <w:r w:rsidR="00873E6C">
        <w:rPr>
          <w:rFonts w:ascii="Times New Roman" w:hAnsi="Times New Roman" w:cs="Times New Roman"/>
          <w:sz w:val="24"/>
          <w:szCs w:val="24"/>
        </w:rPr>
        <w:t xml:space="preserve">kehtivate rakendusaktide </w:t>
      </w:r>
      <w:r>
        <w:rPr>
          <w:rFonts w:ascii="Times New Roman" w:hAnsi="Times New Roman" w:cs="Times New Roman"/>
          <w:sz w:val="24"/>
          <w:szCs w:val="24"/>
        </w:rPr>
        <w:t>kehtetuks tunnistamise vajadust.</w:t>
      </w:r>
    </w:p>
    <w:p w14:paraId="28ECD471" w14:textId="77777777" w:rsidR="00655F5C" w:rsidRPr="00B47871" w:rsidRDefault="00655F5C" w:rsidP="00655F5C">
      <w:pPr>
        <w:spacing w:after="0" w:line="240" w:lineRule="auto"/>
        <w:jc w:val="both"/>
        <w:rPr>
          <w:rFonts w:ascii="Times New Roman" w:hAnsi="Times New Roman" w:cs="Times New Roman"/>
          <w:sz w:val="24"/>
          <w:szCs w:val="24"/>
        </w:rPr>
      </w:pPr>
    </w:p>
    <w:p w14:paraId="2B300024" w14:textId="77777777" w:rsidR="00FA7E04" w:rsidRDefault="00EA3DE2" w:rsidP="00A362D9">
      <w:pPr>
        <w:spacing w:after="0" w:line="240" w:lineRule="auto"/>
        <w:jc w:val="both"/>
        <w:rPr>
          <w:rFonts w:ascii="Times New Roman" w:hAnsi="Times New Roman" w:cs="Times New Roman"/>
          <w:b/>
          <w:bCs/>
          <w:sz w:val="24"/>
          <w:szCs w:val="24"/>
        </w:rPr>
      </w:pPr>
      <w:bookmarkStart w:id="84" w:name="_Toc152016203"/>
      <w:r w:rsidRPr="00B47871">
        <w:rPr>
          <w:rFonts w:ascii="Times New Roman" w:hAnsi="Times New Roman" w:cs="Times New Roman"/>
          <w:b/>
          <w:bCs/>
          <w:sz w:val="24"/>
          <w:szCs w:val="24"/>
        </w:rPr>
        <w:t>9. Seaduse jõustumine</w:t>
      </w:r>
      <w:bookmarkEnd w:id="84"/>
    </w:p>
    <w:p w14:paraId="77C3F979" w14:textId="77777777" w:rsidR="00FA7E04" w:rsidRDefault="00FA7E04" w:rsidP="00A362D9">
      <w:pPr>
        <w:spacing w:after="0" w:line="240" w:lineRule="auto"/>
        <w:jc w:val="both"/>
        <w:rPr>
          <w:rFonts w:ascii="Times New Roman" w:hAnsi="Times New Roman" w:cs="Times New Roman"/>
          <w:b/>
          <w:bCs/>
          <w:sz w:val="24"/>
          <w:szCs w:val="24"/>
        </w:rPr>
      </w:pPr>
    </w:p>
    <w:p w14:paraId="02271643" w14:textId="522780B0" w:rsidR="00136C4F" w:rsidRPr="00B47871" w:rsidRDefault="00FA7E04" w:rsidP="00A362D9">
      <w:pPr>
        <w:spacing w:after="0" w:line="240" w:lineRule="auto"/>
        <w:jc w:val="both"/>
        <w:rPr>
          <w:rFonts w:ascii="Times New Roman" w:hAnsi="Times New Roman" w:cs="Times New Roman"/>
          <w:sz w:val="24"/>
          <w:szCs w:val="24"/>
        </w:rPr>
      </w:pPr>
      <w:r w:rsidRPr="00032222">
        <w:rPr>
          <w:rFonts w:ascii="Times New Roman" w:hAnsi="Times New Roman" w:cs="Times New Roman"/>
          <w:sz w:val="24"/>
          <w:szCs w:val="24"/>
        </w:rPr>
        <w:t>Eelnõukohane seadus on plaanitud jõustuma</w:t>
      </w:r>
      <w:r w:rsidR="00032222">
        <w:rPr>
          <w:rFonts w:ascii="Times New Roman" w:hAnsi="Times New Roman" w:cs="Times New Roman"/>
          <w:sz w:val="24"/>
          <w:szCs w:val="24"/>
        </w:rPr>
        <w:t xml:space="preserve"> 2024. aasta</w:t>
      </w:r>
      <w:r w:rsidR="000552AD">
        <w:rPr>
          <w:rFonts w:ascii="Times New Roman" w:hAnsi="Times New Roman" w:cs="Times New Roman"/>
          <w:sz w:val="24"/>
          <w:szCs w:val="24"/>
        </w:rPr>
        <w:t xml:space="preserve"> </w:t>
      </w:r>
      <w:r w:rsidR="00032222">
        <w:rPr>
          <w:rFonts w:ascii="Times New Roman" w:hAnsi="Times New Roman" w:cs="Times New Roman"/>
          <w:sz w:val="24"/>
          <w:szCs w:val="24"/>
        </w:rPr>
        <w:t xml:space="preserve">6. juulil. </w:t>
      </w:r>
      <w:r>
        <w:rPr>
          <w:rFonts w:ascii="Times New Roman" w:hAnsi="Times New Roman" w:cs="Times New Roman"/>
          <w:sz w:val="24"/>
          <w:szCs w:val="24"/>
        </w:rPr>
        <w:t xml:space="preserve">Nimetatud tähtpäev tuleneb Euroopa Parlamendi ja nõukogu direktiivi </w:t>
      </w:r>
      <w:r w:rsidR="00371C69">
        <w:rPr>
          <w:rFonts w:ascii="Times New Roman" w:hAnsi="Times New Roman" w:cs="Times New Roman"/>
          <w:sz w:val="24"/>
          <w:szCs w:val="24"/>
        </w:rPr>
        <w:t xml:space="preserve">(EL) </w:t>
      </w:r>
      <w:r>
        <w:rPr>
          <w:rFonts w:ascii="Times New Roman" w:hAnsi="Times New Roman" w:cs="Times New Roman"/>
          <w:sz w:val="24"/>
          <w:szCs w:val="24"/>
        </w:rPr>
        <w:t>2022/2464</w:t>
      </w:r>
      <w:r w:rsidR="00371C69">
        <w:rPr>
          <w:rFonts w:ascii="Times New Roman" w:hAnsi="Times New Roman" w:cs="Times New Roman"/>
          <w:sz w:val="24"/>
          <w:szCs w:val="24"/>
        </w:rPr>
        <w:t xml:space="preserve"> ülevõtmise tähtpäevast</w:t>
      </w:r>
      <w:r>
        <w:rPr>
          <w:rFonts w:ascii="Times New Roman" w:hAnsi="Times New Roman" w:cs="Times New Roman"/>
          <w:sz w:val="24"/>
          <w:szCs w:val="24"/>
        </w:rPr>
        <w:t>.</w:t>
      </w:r>
      <w:r w:rsidR="00361CCC">
        <w:rPr>
          <w:rFonts w:ascii="Times New Roman" w:hAnsi="Times New Roman" w:cs="Times New Roman"/>
          <w:sz w:val="24"/>
          <w:szCs w:val="24"/>
        </w:rPr>
        <w:t xml:space="preserve"> Kuna Komisjoni delegeeritud määruse (EL) 2023/2775 hiliseim jõustumise tähtpäev on 2024. aasta 24. detsember, on plaanitud see jõustuma </w:t>
      </w:r>
      <w:r w:rsidR="00361CCC" w:rsidRPr="00361CCC">
        <w:rPr>
          <w:rFonts w:ascii="Times New Roman" w:hAnsi="Times New Roman" w:cs="Times New Roman"/>
          <w:sz w:val="24"/>
          <w:szCs w:val="24"/>
        </w:rPr>
        <w:t>Euroopa Parlamendi ja nõukogu direktiivi (EL) 2022/2464 ülevõtmise tähtpäeva</w:t>
      </w:r>
      <w:r w:rsidR="00361CCC">
        <w:rPr>
          <w:rFonts w:ascii="Times New Roman" w:hAnsi="Times New Roman" w:cs="Times New Roman"/>
          <w:sz w:val="24"/>
          <w:szCs w:val="24"/>
        </w:rPr>
        <w:t>ga samal päeval ehk 2024. aasta 6. juulil.</w:t>
      </w:r>
    </w:p>
    <w:p w14:paraId="432FDBA3" w14:textId="77777777" w:rsidR="002F0E78" w:rsidRDefault="002F0E78" w:rsidP="0059734F">
      <w:pPr>
        <w:spacing w:after="0" w:line="240" w:lineRule="auto"/>
        <w:jc w:val="both"/>
        <w:rPr>
          <w:rFonts w:ascii="Times New Roman" w:hAnsi="Times New Roman" w:cs="Times New Roman"/>
          <w:sz w:val="24"/>
          <w:szCs w:val="24"/>
        </w:rPr>
      </w:pPr>
    </w:p>
    <w:p w14:paraId="3F684000" w14:textId="69EDC430" w:rsidR="00361CCC" w:rsidRDefault="00361CCC" w:rsidP="00597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 1 punktis 3 sätestatud ettevõtja kindlaksmääramise suuruskriteeriumeid rakendatakse </w:t>
      </w:r>
      <w:bookmarkStart w:id="85" w:name="_Hlk159227872"/>
      <w:r w:rsidRPr="00361CCC">
        <w:rPr>
          <w:rFonts w:ascii="Times New Roman" w:hAnsi="Times New Roman" w:cs="Times New Roman"/>
          <w:sz w:val="24"/>
          <w:szCs w:val="24"/>
        </w:rPr>
        <w:t>202</w:t>
      </w:r>
      <w:r>
        <w:rPr>
          <w:rFonts w:ascii="Times New Roman" w:hAnsi="Times New Roman" w:cs="Times New Roman"/>
          <w:sz w:val="24"/>
          <w:szCs w:val="24"/>
        </w:rPr>
        <w:t>4. aasta 1. jaanuaril</w:t>
      </w:r>
      <w:r w:rsidRPr="00361CCC">
        <w:rPr>
          <w:rFonts w:ascii="Times New Roman" w:hAnsi="Times New Roman" w:cs="Times New Roman"/>
          <w:sz w:val="24"/>
          <w:szCs w:val="24"/>
        </w:rPr>
        <w:t xml:space="preserve"> või </w:t>
      </w:r>
      <w:r>
        <w:rPr>
          <w:rFonts w:ascii="Times New Roman" w:hAnsi="Times New Roman" w:cs="Times New Roman"/>
          <w:sz w:val="24"/>
          <w:szCs w:val="24"/>
        </w:rPr>
        <w:t>hiljem</w:t>
      </w:r>
      <w:r w:rsidRPr="00361CCC">
        <w:rPr>
          <w:rFonts w:ascii="Times New Roman" w:hAnsi="Times New Roman" w:cs="Times New Roman"/>
          <w:sz w:val="24"/>
          <w:szCs w:val="24"/>
        </w:rPr>
        <w:t xml:space="preserve"> </w:t>
      </w:r>
      <w:r>
        <w:rPr>
          <w:rFonts w:ascii="Times New Roman" w:hAnsi="Times New Roman" w:cs="Times New Roman"/>
          <w:sz w:val="24"/>
          <w:szCs w:val="24"/>
        </w:rPr>
        <w:t>algavate majandusaasta</w:t>
      </w:r>
      <w:r w:rsidR="00116763">
        <w:rPr>
          <w:rFonts w:ascii="Times New Roman" w:hAnsi="Times New Roman" w:cs="Times New Roman"/>
          <w:sz w:val="24"/>
          <w:szCs w:val="24"/>
        </w:rPr>
        <w:t>te</w:t>
      </w:r>
      <w:r>
        <w:rPr>
          <w:rFonts w:ascii="Times New Roman" w:hAnsi="Times New Roman" w:cs="Times New Roman"/>
          <w:sz w:val="24"/>
          <w:szCs w:val="24"/>
        </w:rPr>
        <w:t xml:space="preserve"> kohta</w:t>
      </w:r>
      <w:bookmarkEnd w:id="85"/>
      <w:r w:rsidRPr="00361CCC">
        <w:rPr>
          <w:rFonts w:ascii="Times New Roman" w:hAnsi="Times New Roman" w:cs="Times New Roman"/>
          <w:sz w:val="24"/>
          <w:szCs w:val="24"/>
        </w:rPr>
        <w:t>.</w:t>
      </w:r>
    </w:p>
    <w:p w14:paraId="79F04782" w14:textId="77777777" w:rsidR="00361CCC" w:rsidRDefault="00361CCC" w:rsidP="0059734F">
      <w:pPr>
        <w:spacing w:after="0" w:line="240" w:lineRule="auto"/>
        <w:jc w:val="both"/>
        <w:rPr>
          <w:rFonts w:ascii="Times New Roman" w:hAnsi="Times New Roman" w:cs="Times New Roman"/>
          <w:sz w:val="24"/>
          <w:szCs w:val="24"/>
        </w:rPr>
      </w:pPr>
    </w:p>
    <w:p w14:paraId="2A39F7CA" w14:textId="23CA8AB2" w:rsidR="006855FB" w:rsidRPr="006855FB" w:rsidRDefault="000552AD" w:rsidP="006855FB">
      <w:pPr>
        <w:spacing w:after="0" w:line="240" w:lineRule="auto"/>
        <w:jc w:val="both"/>
        <w:rPr>
          <w:rFonts w:ascii="Times New Roman" w:hAnsi="Times New Roman" w:cs="Times New Roman"/>
          <w:sz w:val="24"/>
          <w:szCs w:val="24"/>
        </w:rPr>
      </w:pPr>
      <w:r w:rsidRPr="006855FB">
        <w:rPr>
          <w:rFonts w:ascii="Times New Roman" w:hAnsi="Times New Roman" w:cs="Times New Roman"/>
          <w:sz w:val="24"/>
          <w:szCs w:val="24"/>
        </w:rPr>
        <w:t>Eelnõu</w:t>
      </w:r>
      <w:r w:rsidR="0088677D" w:rsidRPr="006855FB">
        <w:rPr>
          <w:rFonts w:ascii="Times New Roman" w:hAnsi="Times New Roman" w:cs="Times New Roman"/>
          <w:sz w:val="24"/>
          <w:szCs w:val="24"/>
        </w:rPr>
        <w:t xml:space="preserve"> § </w:t>
      </w:r>
      <w:r w:rsidR="00EA5FA8" w:rsidRPr="006855FB">
        <w:rPr>
          <w:rFonts w:ascii="Times New Roman" w:hAnsi="Times New Roman" w:cs="Times New Roman"/>
          <w:sz w:val="24"/>
          <w:szCs w:val="24"/>
        </w:rPr>
        <w:t>1</w:t>
      </w:r>
      <w:r w:rsidR="0088677D" w:rsidRPr="006855FB">
        <w:rPr>
          <w:rFonts w:ascii="Times New Roman" w:hAnsi="Times New Roman" w:cs="Times New Roman"/>
          <w:sz w:val="24"/>
          <w:szCs w:val="24"/>
        </w:rPr>
        <w:t xml:space="preserve"> punkti</w:t>
      </w:r>
      <w:r w:rsidRPr="006855FB">
        <w:rPr>
          <w:rFonts w:ascii="Times New Roman" w:hAnsi="Times New Roman" w:cs="Times New Roman"/>
          <w:sz w:val="24"/>
          <w:szCs w:val="24"/>
        </w:rPr>
        <w:t>de</w:t>
      </w:r>
      <w:r w:rsidR="00A71335" w:rsidRPr="006855FB">
        <w:rPr>
          <w:rFonts w:ascii="Times New Roman" w:hAnsi="Times New Roman" w:cs="Times New Roman"/>
          <w:sz w:val="24"/>
          <w:szCs w:val="24"/>
        </w:rPr>
        <w:t xml:space="preserve">s </w:t>
      </w:r>
      <w:r w:rsidRPr="006855FB">
        <w:rPr>
          <w:rFonts w:ascii="Times New Roman" w:hAnsi="Times New Roman" w:cs="Times New Roman"/>
          <w:sz w:val="24"/>
          <w:szCs w:val="24"/>
        </w:rPr>
        <w:t xml:space="preserve">16 ja 17 </w:t>
      </w:r>
      <w:r w:rsidR="00A71335" w:rsidRPr="006855FB">
        <w:rPr>
          <w:rFonts w:ascii="Times New Roman" w:hAnsi="Times New Roman" w:cs="Times New Roman"/>
          <w:sz w:val="24"/>
          <w:szCs w:val="24"/>
        </w:rPr>
        <w:t>sätestatud</w:t>
      </w:r>
      <w:r w:rsidR="0088677D" w:rsidRPr="006855FB">
        <w:rPr>
          <w:rFonts w:ascii="Times New Roman" w:hAnsi="Times New Roman" w:cs="Times New Roman"/>
          <w:sz w:val="24"/>
          <w:szCs w:val="24"/>
        </w:rPr>
        <w:t xml:space="preserve"> </w:t>
      </w:r>
      <w:r w:rsidR="00A71335" w:rsidRPr="006855FB">
        <w:rPr>
          <w:rFonts w:ascii="Times New Roman" w:hAnsi="Times New Roman" w:cs="Times New Roman"/>
          <w:sz w:val="24"/>
          <w:szCs w:val="24"/>
        </w:rPr>
        <w:t>kohustus</w:t>
      </w:r>
      <w:r w:rsidR="002F0E78" w:rsidRPr="006855FB">
        <w:rPr>
          <w:rFonts w:ascii="Times New Roman" w:hAnsi="Times New Roman" w:cs="Times New Roman"/>
          <w:sz w:val="24"/>
          <w:szCs w:val="24"/>
        </w:rPr>
        <w:t>i rakendatakse</w:t>
      </w:r>
      <w:r w:rsidR="0088677D" w:rsidRPr="006855FB">
        <w:rPr>
          <w:rFonts w:ascii="Times New Roman" w:hAnsi="Times New Roman" w:cs="Times New Roman"/>
          <w:sz w:val="24"/>
          <w:szCs w:val="24"/>
        </w:rPr>
        <w:t xml:space="preserve"> </w:t>
      </w:r>
      <w:r w:rsidR="00A71335" w:rsidRPr="006855FB">
        <w:rPr>
          <w:rFonts w:ascii="Times New Roman" w:hAnsi="Times New Roman" w:cs="Times New Roman"/>
          <w:sz w:val="24"/>
          <w:szCs w:val="24"/>
        </w:rPr>
        <w:t>järg</w:t>
      </w:r>
      <w:r w:rsidR="006855FB" w:rsidRPr="006855FB">
        <w:rPr>
          <w:rFonts w:ascii="Times New Roman" w:hAnsi="Times New Roman" w:cs="Times New Roman"/>
          <w:sz w:val="24"/>
          <w:szCs w:val="24"/>
        </w:rPr>
        <w:t>miselt</w:t>
      </w:r>
      <w:r w:rsidR="00A71335" w:rsidRPr="006855FB">
        <w:rPr>
          <w:rFonts w:ascii="Times New Roman" w:hAnsi="Times New Roman" w:cs="Times New Roman"/>
          <w:sz w:val="24"/>
          <w:szCs w:val="24"/>
        </w:rPr>
        <w:t>:</w:t>
      </w:r>
    </w:p>
    <w:p w14:paraId="4B60C52D" w14:textId="0F1B7D49" w:rsidR="006855FB" w:rsidRDefault="006855FB" w:rsidP="006855FB">
      <w:pPr>
        <w:spacing w:after="0" w:line="240" w:lineRule="auto"/>
        <w:jc w:val="both"/>
        <w:rPr>
          <w:rFonts w:ascii="Times New Roman" w:hAnsi="Times New Roman" w:cs="Times New Roman"/>
          <w:sz w:val="24"/>
          <w:szCs w:val="24"/>
        </w:rPr>
      </w:pPr>
      <w:r w:rsidRPr="006855FB">
        <w:rPr>
          <w:rFonts w:ascii="Times New Roman" w:hAnsi="Times New Roman" w:cs="Times New Roman"/>
          <w:sz w:val="24"/>
          <w:szCs w:val="24"/>
        </w:rPr>
        <w:t xml:space="preserve">1) </w:t>
      </w:r>
      <w:r w:rsidR="00A71335" w:rsidRPr="006855FB">
        <w:rPr>
          <w:rFonts w:ascii="Times New Roman" w:hAnsi="Times New Roman" w:cs="Times New Roman"/>
          <w:sz w:val="24"/>
          <w:szCs w:val="24"/>
        </w:rPr>
        <w:t xml:space="preserve">2024. aasta 1. jaanuaril või hiljem </w:t>
      </w:r>
      <w:bookmarkStart w:id="86" w:name="_Hlk150266595"/>
      <w:r w:rsidR="00A71335" w:rsidRPr="006855FB">
        <w:rPr>
          <w:rFonts w:ascii="Times New Roman" w:hAnsi="Times New Roman" w:cs="Times New Roman"/>
          <w:sz w:val="24"/>
          <w:szCs w:val="24"/>
        </w:rPr>
        <w:t xml:space="preserve">algavate aruandeperioodide kohta </w:t>
      </w:r>
      <w:r w:rsidR="00184385" w:rsidRPr="006855FB">
        <w:rPr>
          <w:rFonts w:ascii="Times New Roman" w:hAnsi="Times New Roman" w:cs="Times New Roman"/>
          <w:sz w:val="24"/>
          <w:szCs w:val="24"/>
        </w:rPr>
        <w:t>peavad</w:t>
      </w:r>
      <w:r w:rsidR="00A71335" w:rsidRPr="006855FB">
        <w:rPr>
          <w:rFonts w:ascii="Times New Roman" w:hAnsi="Times New Roman" w:cs="Times New Roman"/>
          <w:sz w:val="24"/>
          <w:szCs w:val="24"/>
        </w:rPr>
        <w:t xml:space="preserve"> </w:t>
      </w:r>
      <w:proofErr w:type="spellStart"/>
      <w:r w:rsidR="00A71335" w:rsidRPr="006855FB">
        <w:rPr>
          <w:rFonts w:ascii="Times New Roman" w:hAnsi="Times New Roman" w:cs="Times New Roman"/>
          <w:sz w:val="24"/>
          <w:szCs w:val="24"/>
        </w:rPr>
        <w:t>kestlikkusaruande</w:t>
      </w:r>
      <w:proofErr w:type="spellEnd"/>
      <w:r w:rsidR="00A71335" w:rsidRPr="006855FB">
        <w:rPr>
          <w:rFonts w:ascii="Times New Roman" w:hAnsi="Times New Roman" w:cs="Times New Roman"/>
          <w:sz w:val="24"/>
          <w:szCs w:val="24"/>
        </w:rPr>
        <w:t xml:space="preserve"> esitama </w:t>
      </w:r>
      <w:r w:rsidR="00BE5FCC" w:rsidRPr="006855FB">
        <w:rPr>
          <w:rFonts w:ascii="Times New Roman" w:hAnsi="Times New Roman" w:cs="Times New Roman"/>
          <w:sz w:val="24"/>
          <w:szCs w:val="24"/>
        </w:rPr>
        <w:t xml:space="preserve">audiitortegevuse seaduse § 13 kohaselt avaliku huvi üksustena määratletud </w:t>
      </w:r>
      <w:r w:rsidR="00A71335" w:rsidRPr="006855FB">
        <w:rPr>
          <w:rFonts w:ascii="Times New Roman" w:hAnsi="Times New Roman" w:cs="Times New Roman"/>
          <w:sz w:val="24"/>
          <w:szCs w:val="24"/>
        </w:rPr>
        <w:t>äriühingust suurettevõtjad ja suured konsolideerimisgrupid</w:t>
      </w:r>
      <w:r w:rsidR="00BE5FCC" w:rsidRPr="006855FB">
        <w:rPr>
          <w:rFonts w:ascii="Times New Roman" w:hAnsi="Times New Roman" w:cs="Times New Roman"/>
          <w:sz w:val="24"/>
          <w:szCs w:val="24"/>
        </w:rPr>
        <w:t xml:space="preserve"> töötajate majandusaasta keskmise arvuga rohkem kui 500</w:t>
      </w:r>
      <w:bookmarkEnd w:id="86"/>
      <w:r w:rsidRPr="006855FB">
        <w:rPr>
          <w:rFonts w:ascii="Times New Roman" w:hAnsi="Times New Roman" w:cs="Times New Roman"/>
          <w:sz w:val="24"/>
          <w:szCs w:val="24"/>
        </w:rPr>
        <w:t>;</w:t>
      </w:r>
    </w:p>
    <w:p w14:paraId="6A2FBA55" w14:textId="77777777" w:rsidR="00D27EFA" w:rsidRPr="006855FB" w:rsidRDefault="00D27EFA" w:rsidP="006855FB">
      <w:pPr>
        <w:spacing w:after="0" w:line="240" w:lineRule="auto"/>
        <w:jc w:val="both"/>
        <w:rPr>
          <w:rFonts w:ascii="Times New Roman" w:hAnsi="Times New Roman" w:cs="Times New Roman"/>
          <w:sz w:val="24"/>
          <w:szCs w:val="24"/>
        </w:rPr>
      </w:pPr>
    </w:p>
    <w:p w14:paraId="7F7EBF9B" w14:textId="77777777" w:rsidR="006855FB" w:rsidRDefault="006855FB" w:rsidP="006855FB">
      <w:pPr>
        <w:spacing w:after="0" w:line="240" w:lineRule="auto"/>
        <w:jc w:val="both"/>
        <w:rPr>
          <w:rFonts w:ascii="Times New Roman" w:hAnsi="Times New Roman" w:cs="Times New Roman"/>
          <w:sz w:val="24"/>
          <w:szCs w:val="24"/>
        </w:rPr>
      </w:pPr>
      <w:bookmarkStart w:id="87" w:name="_Hlk150266713"/>
      <w:r w:rsidRPr="006855FB">
        <w:rPr>
          <w:rFonts w:ascii="Times New Roman" w:hAnsi="Times New Roman" w:cs="Times New Roman"/>
          <w:sz w:val="24"/>
          <w:szCs w:val="24"/>
        </w:rPr>
        <w:t xml:space="preserve">2) </w:t>
      </w:r>
      <w:r w:rsidR="00184385" w:rsidRPr="006855FB">
        <w:rPr>
          <w:rFonts w:ascii="Times New Roman" w:hAnsi="Times New Roman" w:cs="Times New Roman"/>
          <w:sz w:val="24"/>
          <w:szCs w:val="24"/>
        </w:rPr>
        <w:t xml:space="preserve">2025. aasta 1. jaanuaril või hiljem algavate aruandeperioodide kohta laieneb </w:t>
      </w:r>
      <w:proofErr w:type="spellStart"/>
      <w:r w:rsidR="00184385" w:rsidRPr="006855FB">
        <w:rPr>
          <w:rFonts w:ascii="Times New Roman" w:hAnsi="Times New Roman" w:cs="Times New Roman"/>
          <w:sz w:val="24"/>
          <w:szCs w:val="24"/>
        </w:rPr>
        <w:t>kestlikkusaruande</w:t>
      </w:r>
      <w:proofErr w:type="spellEnd"/>
      <w:r w:rsidR="00184385" w:rsidRPr="006855FB">
        <w:rPr>
          <w:rFonts w:ascii="Times New Roman" w:hAnsi="Times New Roman" w:cs="Times New Roman"/>
          <w:sz w:val="24"/>
          <w:szCs w:val="24"/>
        </w:rPr>
        <w:t xml:space="preserve"> esitamise kohustus</w:t>
      </w:r>
      <w:bookmarkEnd w:id="87"/>
      <w:r w:rsidR="00184385" w:rsidRPr="006855FB">
        <w:rPr>
          <w:rFonts w:ascii="Times New Roman" w:hAnsi="Times New Roman" w:cs="Times New Roman"/>
          <w:sz w:val="24"/>
          <w:szCs w:val="24"/>
        </w:rPr>
        <w:t xml:space="preserve"> äriühingust suurettevõtj</w:t>
      </w:r>
      <w:r w:rsidR="000D1924" w:rsidRPr="006855FB">
        <w:rPr>
          <w:rFonts w:ascii="Times New Roman" w:hAnsi="Times New Roman" w:cs="Times New Roman"/>
          <w:sz w:val="24"/>
          <w:szCs w:val="24"/>
        </w:rPr>
        <w:t>atele</w:t>
      </w:r>
      <w:r w:rsidR="00184385" w:rsidRPr="006855FB">
        <w:rPr>
          <w:rFonts w:ascii="Times New Roman" w:hAnsi="Times New Roman" w:cs="Times New Roman"/>
          <w:sz w:val="24"/>
          <w:szCs w:val="24"/>
        </w:rPr>
        <w:t xml:space="preserve"> ja suur</w:t>
      </w:r>
      <w:r w:rsidR="000D1924" w:rsidRPr="006855FB">
        <w:rPr>
          <w:rFonts w:ascii="Times New Roman" w:hAnsi="Times New Roman" w:cs="Times New Roman"/>
          <w:sz w:val="24"/>
          <w:szCs w:val="24"/>
        </w:rPr>
        <w:t xml:space="preserve">tele </w:t>
      </w:r>
      <w:r w:rsidR="00184385" w:rsidRPr="006855FB">
        <w:rPr>
          <w:rFonts w:ascii="Times New Roman" w:hAnsi="Times New Roman" w:cs="Times New Roman"/>
          <w:sz w:val="24"/>
          <w:szCs w:val="24"/>
        </w:rPr>
        <w:t>konsolideerimisgrup</w:t>
      </w:r>
      <w:r w:rsidR="000D1924" w:rsidRPr="006855FB">
        <w:rPr>
          <w:rFonts w:ascii="Times New Roman" w:hAnsi="Times New Roman" w:cs="Times New Roman"/>
          <w:sz w:val="24"/>
          <w:szCs w:val="24"/>
        </w:rPr>
        <w:t xml:space="preserve">pidele töötajate </w:t>
      </w:r>
      <w:r w:rsidR="00BE5FCC" w:rsidRPr="006855FB">
        <w:rPr>
          <w:rFonts w:ascii="Times New Roman" w:hAnsi="Times New Roman" w:cs="Times New Roman"/>
          <w:sz w:val="24"/>
          <w:szCs w:val="24"/>
        </w:rPr>
        <w:t xml:space="preserve">aasta </w:t>
      </w:r>
      <w:proofErr w:type="spellStart"/>
      <w:r w:rsidR="00BE5FCC" w:rsidRPr="006855FB">
        <w:rPr>
          <w:rFonts w:ascii="Times New Roman" w:hAnsi="Times New Roman" w:cs="Times New Roman"/>
          <w:sz w:val="24"/>
          <w:szCs w:val="24"/>
        </w:rPr>
        <w:t>kesmise</w:t>
      </w:r>
      <w:proofErr w:type="spellEnd"/>
      <w:r w:rsidR="00BE5FCC" w:rsidRPr="006855FB">
        <w:rPr>
          <w:rFonts w:ascii="Times New Roman" w:hAnsi="Times New Roman" w:cs="Times New Roman"/>
          <w:sz w:val="24"/>
          <w:szCs w:val="24"/>
        </w:rPr>
        <w:t xml:space="preserve"> </w:t>
      </w:r>
      <w:r w:rsidR="000D1924" w:rsidRPr="006855FB">
        <w:rPr>
          <w:rFonts w:ascii="Times New Roman" w:hAnsi="Times New Roman" w:cs="Times New Roman"/>
          <w:sz w:val="24"/>
          <w:szCs w:val="24"/>
        </w:rPr>
        <w:t>arvuga alla 500 juhul, kui nad on</w:t>
      </w:r>
      <w:r w:rsidR="00184385" w:rsidRPr="006855FB">
        <w:rPr>
          <w:rFonts w:ascii="Times New Roman" w:hAnsi="Times New Roman" w:cs="Times New Roman"/>
          <w:sz w:val="24"/>
          <w:szCs w:val="24"/>
        </w:rPr>
        <w:t xml:space="preserve"> audiitortegevuse seaduse §-s 13 kohaselt avaliku huvi üksused</w:t>
      </w:r>
      <w:r w:rsidRPr="006855FB">
        <w:rPr>
          <w:rFonts w:ascii="Times New Roman" w:hAnsi="Times New Roman" w:cs="Times New Roman"/>
          <w:sz w:val="24"/>
          <w:szCs w:val="24"/>
        </w:rPr>
        <w:t>;</w:t>
      </w:r>
    </w:p>
    <w:p w14:paraId="0FFD57AC" w14:textId="77777777" w:rsidR="00D27EFA" w:rsidRDefault="00D27EFA" w:rsidP="006855FB">
      <w:pPr>
        <w:spacing w:after="0" w:line="240" w:lineRule="auto"/>
        <w:jc w:val="both"/>
        <w:rPr>
          <w:rFonts w:ascii="Times New Roman" w:hAnsi="Times New Roman" w:cs="Times New Roman"/>
          <w:sz w:val="24"/>
          <w:szCs w:val="24"/>
        </w:rPr>
      </w:pPr>
    </w:p>
    <w:p w14:paraId="2AA1DE53" w14:textId="244A975A" w:rsidR="006855FB" w:rsidRDefault="006855FB" w:rsidP="006855FB">
      <w:pPr>
        <w:spacing w:after="0" w:line="240" w:lineRule="auto"/>
        <w:jc w:val="both"/>
        <w:rPr>
          <w:rFonts w:ascii="Times New Roman" w:hAnsi="Times New Roman" w:cs="Times New Roman"/>
          <w:sz w:val="24"/>
          <w:szCs w:val="24"/>
        </w:rPr>
      </w:pPr>
      <w:r w:rsidRPr="006855FB">
        <w:rPr>
          <w:rFonts w:ascii="Times New Roman" w:hAnsi="Times New Roman" w:cs="Times New Roman"/>
          <w:sz w:val="24"/>
          <w:szCs w:val="24"/>
        </w:rPr>
        <w:t xml:space="preserve">3) </w:t>
      </w:r>
      <w:r w:rsidR="00D361B3" w:rsidRPr="006855FB">
        <w:rPr>
          <w:rFonts w:ascii="Times New Roman" w:hAnsi="Times New Roman" w:cs="Times New Roman"/>
          <w:sz w:val="24"/>
          <w:szCs w:val="24"/>
        </w:rPr>
        <w:t xml:space="preserve">2026. aasta 1. jaanuaril või hiljem algavate aruandeperioodide kohta tekib </w:t>
      </w:r>
      <w:proofErr w:type="spellStart"/>
      <w:r w:rsidR="00D361B3" w:rsidRPr="006855FB">
        <w:rPr>
          <w:rFonts w:ascii="Times New Roman" w:hAnsi="Times New Roman" w:cs="Times New Roman"/>
          <w:sz w:val="24"/>
          <w:szCs w:val="24"/>
        </w:rPr>
        <w:t>kestlikkusaruande</w:t>
      </w:r>
      <w:proofErr w:type="spellEnd"/>
      <w:r w:rsidR="00D361B3" w:rsidRPr="006855FB">
        <w:rPr>
          <w:rFonts w:ascii="Times New Roman" w:hAnsi="Times New Roman" w:cs="Times New Roman"/>
          <w:sz w:val="24"/>
          <w:szCs w:val="24"/>
        </w:rPr>
        <w:t xml:space="preserve"> esitamise kohustus </w:t>
      </w:r>
      <w:proofErr w:type="spellStart"/>
      <w:r w:rsidR="00D361B3" w:rsidRPr="006855FB">
        <w:rPr>
          <w:rFonts w:ascii="Times New Roman" w:hAnsi="Times New Roman" w:cs="Times New Roman"/>
          <w:sz w:val="24"/>
          <w:szCs w:val="24"/>
        </w:rPr>
        <w:t>kaptiivkindlustusandjail</w:t>
      </w:r>
      <w:proofErr w:type="spellEnd"/>
      <w:r w:rsidR="00D361B3" w:rsidRPr="006855FB">
        <w:rPr>
          <w:rFonts w:ascii="Times New Roman" w:hAnsi="Times New Roman" w:cs="Times New Roman"/>
          <w:sz w:val="24"/>
          <w:szCs w:val="24"/>
        </w:rPr>
        <w:t xml:space="preserve"> ja </w:t>
      </w:r>
      <w:proofErr w:type="spellStart"/>
      <w:r w:rsidR="00D361B3" w:rsidRPr="006855FB">
        <w:rPr>
          <w:rFonts w:ascii="Times New Roman" w:hAnsi="Times New Roman" w:cs="Times New Roman"/>
          <w:sz w:val="24"/>
          <w:szCs w:val="24"/>
        </w:rPr>
        <w:t>kaptiivedasikindlustusandjail</w:t>
      </w:r>
      <w:proofErr w:type="spellEnd"/>
      <w:r w:rsidR="00D361B3" w:rsidRPr="006855FB">
        <w:rPr>
          <w:rFonts w:ascii="Times New Roman" w:hAnsi="Times New Roman" w:cs="Times New Roman"/>
          <w:sz w:val="24"/>
          <w:szCs w:val="24"/>
        </w:rPr>
        <w:t>, samuti avaliku huvi üksustena määratletud mittekeerukatel krediidiasutustel ja investeerimisühingutel (v.a. mikroettevõtjad)</w:t>
      </w:r>
      <w:r>
        <w:rPr>
          <w:rFonts w:ascii="Times New Roman" w:hAnsi="Times New Roman" w:cs="Times New Roman"/>
          <w:sz w:val="24"/>
          <w:szCs w:val="24"/>
        </w:rPr>
        <w:t>;</w:t>
      </w:r>
    </w:p>
    <w:p w14:paraId="09887C06" w14:textId="77777777" w:rsidR="00D27EFA" w:rsidRPr="006855FB" w:rsidRDefault="00D27EFA" w:rsidP="006855FB">
      <w:pPr>
        <w:spacing w:after="0" w:line="240" w:lineRule="auto"/>
        <w:jc w:val="both"/>
        <w:rPr>
          <w:rFonts w:ascii="Times New Roman" w:hAnsi="Times New Roman" w:cs="Times New Roman"/>
          <w:sz w:val="24"/>
          <w:szCs w:val="24"/>
        </w:rPr>
      </w:pPr>
    </w:p>
    <w:p w14:paraId="035524D1" w14:textId="5C9D2099" w:rsidR="007D0384" w:rsidRDefault="006855FB" w:rsidP="006855FB">
      <w:pPr>
        <w:spacing w:after="0" w:line="240" w:lineRule="auto"/>
        <w:jc w:val="both"/>
        <w:rPr>
          <w:rFonts w:ascii="Times New Roman" w:hAnsi="Times New Roman" w:cs="Times New Roman"/>
          <w:sz w:val="24"/>
          <w:szCs w:val="24"/>
        </w:rPr>
      </w:pPr>
      <w:r w:rsidRPr="006855FB">
        <w:rPr>
          <w:rFonts w:ascii="Times New Roman" w:hAnsi="Times New Roman" w:cs="Times New Roman"/>
          <w:sz w:val="24"/>
          <w:szCs w:val="24"/>
        </w:rPr>
        <w:t xml:space="preserve">4) </w:t>
      </w:r>
      <w:bookmarkStart w:id="88" w:name="_Hlk150267395"/>
      <w:r w:rsidR="00D361B3" w:rsidRPr="006855FB">
        <w:rPr>
          <w:rFonts w:ascii="Times New Roman" w:hAnsi="Times New Roman" w:cs="Times New Roman"/>
          <w:sz w:val="24"/>
          <w:szCs w:val="24"/>
        </w:rPr>
        <w:t xml:space="preserve">2026. aasta 1. jaanuaril või hiljem algavate majandusaastate kohta tekib </w:t>
      </w:r>
      <w:proofErr w:type="spellStart"/>
      <w:r w:rsidR="00D361B3" w:rsidRPr="006855FB">
        <w:rPr>
          <w:rFonts w:ascii="Times New Roman" w:hAnsi="Times New Roman" w:cs="Times New Roman"/>
          <w:sz w:val="24"/>
          <w:szCs w:val="24"/>
        </w:rPr>
        <w:t>kestlikkusaruande</w:t>
      </w:r>
      <w:proofErr w:type="spellEnd"/>
      <w:r w:rsidR="00D361B3" w:rsidRPr="006855FB">
        <w:rPr>
          <w:rFonts w:ascii="Times New Roman" w:hAnsi="Times New Roman" w:cs="Times New Roman"/>
          <w:sz w:val="24"/>
          <w:szCs w:val="24"/>
        </w:rPr>
        <w:t xml:space="preserve"> esitamise kohustus väikeettevõtjal ja keskmise suurusega ettevõtjal, kes on audiitortegevuse seaduse §-s 13 nimetatud avaliku huvi üksus. Siiski saab ta seda kohustust edasi lükata ja </w:t>
      </w:r>
      <w:proofErr w:type="spellStart"/>
      <w:r w:rsidR="00D361B3" w:rsidRPr="006855FB">
        <w:rPr>
          <w:rFonts w:ascii="Times New Roman" w:hAnsi="Times New Roman" w:cs="Times New Roman"/>
          <w:sz w:val="24"/>
          <w:szCs w:val="24"/>
        </w:rPr>
        <w:t>ja</w:t>
      </w:r>
      <w:proofErr w:type="spellEnd"/>
      <w:r w:rsidR="00D361B3" w:rsidRPr="006855FB">
        <w:rPr>
          <w:rFonts w:ascii="Times New Roman" w:hAnsi="Times New Roman" w:cs="Times New Roman"/>
          <w:sz w:val="24"/>
          <w:szCs w:val="24"/>
        </w:rPr>
        <w:t xml:space="preserve"> hakata </w:t>
      </w:r>
      <w:proofErr w:type="spellStart"/>
      <w:r w:rsidR="00D361B3" w:rsidRPr="006855FB">
        <w:rPr>
          <w:rFonts w:ascii="Times New Roman" w:hAnsi="Times New Roman" w:cs="Times New Roman"/>
          <w:sz w:val="24"/>
          <w:szCs w:val="24"/>
        </w:rPr>
        <w:t>kestlikkusaruannet</w:t>
      </w:r>
      <w:proofErr w:type="spellEnd"/>
      <w:r w:rsidR="00D361B3" w:rsidRPr="006855FB">
        <w:rPr>
          <w:rFonts w:ascii="Times New Roman" w:hAnsi="Times New Roman" w:cs="Times New Roman"/>
          <w:sz w:val="24"/>
          <w:szCs w:val="24"/>
        </w:rPr>
        <w:t xml:space="preserve"> esitama </w:t>
      </w:r>
      <w:r w:rsidR="007D0384" w:rsidRPr="006855FB">
        <w:rPr>
          <w:rFonts w:ascii="Times New Roman" w:hAnsi="Times New Roman" w:cs="Times New Roman"/>
          <w:sz w:val="24"/>
          <w:szCs w:val="24"/>
        </w:rPr>
        <w:t xml:space="preserve">2028. aasta 1. jaanuaril või hiljem algavate majandusaastate kohta </w:t>
      </w:r>
      <w:bookmarkEnd w:id="88"/>
      <w:r w:rsidR="00343C35" w:rsidRPr="006855FB">
        <w:rPr>
          <w:rFonts w:ascii="Times New Roman" w:hAnsi="Times New Roman" w:cs="Times New Roman"/>
          <w:sz w:val="24"/>
          <w:szCs w:val="24"/>
        </w:rPr>
        <w:t>tingimusel</w:t>
      </w:r>
      <w:r w:rsidR="000D027E" w:rsidRPr="006855FB">
        <w:rPr>
          <w:rFonts w:ascii="Times New Roman" w:hAnsi="Times New Roman" w:cs="Times New Roman"/>
          <w:sz w:val="24"/>
          <w:szCs w:val="24"/>
        </w:rPr>
        <w:t xml:space="preserve">, </w:t>
      </w:r>
      <w:r w:rsidR="00343C35" w:rsidRPr="006855FB">
        <w:rPr>
          <w:rFonts w:ascii="Times New Roman" w:hAnsi="Times New Roman" w:cs="Times New Roman"/>
          <w:sz w:val="24"/>
          <w:szCs w:val="24"/>
        </w:rPr>
        <w:t>et</w:t>
      </w:r>
      <w:r w:rsidR="000D027E" w:rsidRPr="006855FB">
        <w:rPr>
          <w:rFonts w:ascii="Times New Roman" w:hAnsi="Times New Roman" w:cs="Times New Roman"/>
          <w:sz w:val="24"/>
          <w:szCs w:val="24"/>
        </w:rPr>
        <w:t xml:space="preserve"> ta varasemate aastate tegevusaruannetes </w:t>
      </w:r>
      <w:r w:rsidR="00343C35" w:rsidRPr="006855FB">
        <w:rPr>
          <w:rFonts w:ascii="Times New Roman" w:hAnsi="Times New Roman" w:cs="Times New Roman"/>
          <w:sz w:val="24"/>
          <w:szCs w:val="24"/>
        </w:rPr>
        <w:t xml:space="preserve">esitab põhjenduse </w:t>
      </w:r>
      <w:proofErr w:type="spellStart"/>
      <w:r w:rsidR="000D027E" w:rsidRPr="006855FB">
        <w:rPr>
          <w:rFonts w:ascii="Times New Roman" w:hAnsi="Times New Roman" w:cs="Times New Roman"/>
          <w:sz w:val="24"/>
          <w:szCs w:val="24"/>
        </w:rPr>
        <w:t>kestlikkusaruande</w:t>
      </w:r>
      <w:proofErr w:type="spellEnd"/>
      <w:r w:rsidR="000D027E" w:rsidRPr="006855FB">
        <w:rPr>
          <w:rFonts w:ascii="Times New Roman" w:hAnsi="Times New Roman" w:cs="Times New Roman"/>
          <w:sz w:val="24"/>
          <w:szCs w:val="24"/>
        </w:rPr>
        <w:t xml:space="preserve"> esitamata jätmise</w:t>
      </w:r>
      <w:r w:rsidR="00D361B3" w:rsidRPr="006855FB">
        <w:rPr>
          <w:rFonts w:ascii="Times New Roman" w:hAnsi="Times New Roman" w:cs="Times New Roman"/>
          <w:sz w:val="24"/>
          <w:szCs w:val="24"/>
        </w:rPr>
        <w:t>st</w:t>
      </w:r>
      <w:r>
        <w:rPr>
          <w:rFonts w:ascii="Times New Roman" w:hAnsi="Times New Roman" w:cs="Times New Roman"/>
          <w:sz w:val="24"/>
          <w:szCs w:val="24"/>
        </w:rPr>
        <w:t>;</w:t>
      </w:r>
    </w:p>
    <w:p w14:paraId="0BB03B8B" w14:textId="77777777" w:rsidR="00D27EFA" w:rsidRPr="006855FB" w:rsidRDefault="00D27EFA" w:rsidP="006855FB">
      <w:pPr>
        <w:spacing w:after="0" w:line="240" w:lineRule="auto"/>
        <w:jc w:val="both"/>
        <w:rPr>
          <w:rFonts w:ascii="Times New Roman" w:hAnsi="Times New Roman" w:cs="Times New Roman"/>
          <w:sz w:val="24"/>
          <w:szCs w:val="24"/>
        </w:rPr>
      </w:pPr>
    </w:p>
    <w:p w14:paraId="0C3C8C14" w14:textId="68F8ADAF" w:rsidR="006855FB" w:rsidRDefault="006855FB" w:rsidP="006855FB">
      <w:pPr>
        <w:spacing w:after="0" w:line="240" w:lineRule="auto"/>
        <w:jc w:val="both"/>
        <w:rPr>
          <w:rFonts w:ascii="Times New Roman" w:hAnsi="Times New Roman" w:cs="Times New Roman"/>
          <w:sz w:val="24"/>
          <w:szCs w:val="24"/>
        </w:rPr>
      </w:pPr>
      <w:r w:rsidRPr="006855FB">
        <w:rPr>
          <w:rFonts w:ascii="Times New Roman" w:hAnsi="Times New Roman" w:cs="Times New Roman"/>
          <w:sz w:val="24"/>
          <w:szCs w:val="24"/>
        </w:rPr>
        <w:t xml:space="preserve">5) </w:t>
      </w:r>
      <w:r w:rsidR="000D027E" w:rsidRPr="006855FB">
        <w:rPr>
          <w:rFonts w:ascii="Times New Roman" w:hAnsi="Times New Roman" w:cs="Times New Roman"/>
          <w:sz w:val="24"/>
          <w:szCs w:val="24"/>
        </w:rPr>
        <w:t xml:space="preserve">2028. aasta 1. jaanuaril </w:t>
      </w:r>
      <w:r w:rsidR="00343C35" w:rsidRPr="006855FB">
        <w:rPr>
          <w:rFonts w:ascii="Times New Roman" w:hAnsi="Times New Roman" w:cs="Times New Roman"/>
          <w:sz w:val="24"/>
          <w:szCs w:val="24"/>
        </w:rPr>
        <w:t>või</w:t>
      </w:r>
      <w:r w:rsidR="000D027E" w:rsidRPr="006855FB">
        <w:rPr>
          <w:rFonts w:ascii="Times New Roman" w:hAnsi="Times New Roman" w:cs="Times New Roman"/>
          <w:sz w:val="24"/>
          <w:szCs w:val="24"/>
        </w:rPr>
        <w:t xml:space="preserve"> hiljem algavate majandusaastate kohta laieneb </w:t>
      </w:r>
      <w:proofErr w:type="spellStart"/>
      <w:r w:rsidR="000D027E" w:rsidRPr="006855FB">
        <w:rPr>
          <w:rFonts w:ascii="Times New Roman" w:hAnsi="Times New Roman" w:cs="Times New Roman"/>
          <w:sz w:val="24"/>
          <w:szCs w:val="24"/>
        </w:rPr>
        <w:t>kestlikkusaruande</w:t>
      </w:r>
      <w:proofErr w:type="spellEnd"/>
      <w:r w:rsidR="000D027E" w:rsidRPr="006855FB">
        <w:rPr>
          <w:rFonts w:ascii="Times New Roman" w:hAnsi="Times New Roman" w:cs="Times New Roman"/>
          <w:sz w:val="24"/>
          <w:szCs w:val="24"/>
        </w:rPr>
        <w:t xml:space="preserve"> esitamise kohustus kolmanda riigi äriühingust suur-, väike-</w:t>
      </w:r>
      <w:r w:rsidR="00954925">
        <w:rPr>
          <w:rFonts w:ascii="Times New Roman" w:hAnsi="Times New Roman" w:cs="Times New Roman"/>
          <w:sz w:val="24"/>
          <w:szCs w:val="24"/>
        </w:rPr>
        <w:t xml:space="preserve"> ja</w:t>
      </w:r>
      <w:r w:rsidR="000D027E" w:rsidRPr="006855FB">
        <w:rPr>
          <w:rFonts w:ascii="Times New Roman" w:hAnsi="Times New Roman" w:cs="Times New Roman"/>
          <w:sz w:val="24"/>
          <w:szCs w:val="24"/>
        </w:rPr>
        <w:t xml:space="preserve"> keskmise suurusega ettevõtjale, kes on avaliku huvi üksus audiitortegevuse seaduse § 13 kohaselt</w:t>
      </w:r>
      <w:r>
        <w:rPr>
          <w:rFonts w:ascii="Times New Roman" w:hAnsi="Times New Roman" w:cs="Times New Roman"/>
          <w:sz w:val="24"/>
          <w:szCs w:val="24"/>
        </w:rPr>
        <w:t>;</w:t>
      </w:r>
    </w:p>
    <w:p w14:paraId="583AA1B3" w14:textId="77777777" w:rsidR="00D27EFA" w:rsidRPr="006855FB" w:rsidRDefault="00D27EFA" w:rsidP="006855FB">
      <w:pPr>
        <w:spacing w:after="0" w:line="240" w:lineRule="auto"/>
        <w:jc w:val="both"/>
        <w:rPr>
          <w:rFonts w:ascii="Times New Roman" w:hAnsi="Times New Roman" w:cs="Times New Roman"/>
          <w:sz w:val="24"/>
          <w:szCs w:val="24"/>
        </w:rPr>
      </w:pPr>
    </w:p>
    <w:p w14:paraId="2300EE81" w14:textId="772F22E4" w:rsidR="00D361B3" w:rsidRPr="006855FB" w:rsidRDefault="006855FB" w:rsidP="006855FB">
      <w:pPr>
        <w:pStyle w:val="Loendilik"/>
        <w:spacing w:after="0" w:line="240" w:lineRule="auto"/>
        <w:ind w:left="0"/>
        <w:contextualSpacing w:val="0"/>
        <w:jc w:val="both"/>
        <w:rPr>
          <w:rFonts w:ascii="Times New Roman" w:hAnsi="Times New Roman" w:cs="Times New Roman"/>
          <w:sz w:val="24"/>
          <w:szCs w:val="24"/>
        </w:rPr>
      </w:pPr>
      <w:r w:rsidRPr="006855FB">
        <w:rPr>
          <w:rFonts w:ascii="Times New Roman" w:hAnsi="Times New Roman" w:cs="Times New Roman"/>
          <w:sz w:val="24"/>
          <w:szCs w:val="24"/>
        </w:rPr>
        <w:t xml:space="preserve">6) </w:t>
      </w:r>
      <w:r w:rsidR="00D361B3" w:rsidRPr="006855FB">
        <w:rPr>
          <w:rFonts w:ascii="Times New Roman" w:hAnsi="Times New Roman" w:cs="Times New Roman"/>
          <w:sz w:val="24"/>
          <w:szCs w:val="24"/>
        </w:rPr>
        <w:t xml:space="preserve">Kui konsolideerimisgrupi lõplik emaettevõtja asub kolmandas riigis, võib üks konsolideerimisgrupi liikmesriigis asutatud tütarettevõtja, mille käive liikmesriikides oli vähemalt ühel viimasest viiest majandusaastast konsolideeritud alusel suurim, koostada konsolideeritud </w:t>
      </w:r>
      <w:proofErr w:type="spellStart"/>
      <w:r w:rsidR="00D361B3" w:rsidRPr="006855FB">
        <w:rPr>
          <w:rFonts w:ascii="Times New Roman" w:hAnsi="Times New Roman" w:cs="Times New Roman"/>
          <w:sz w:val="24"/>
          <w:szCs w:val="24"/>
        </w:rPr>
        <w:t>kestlikkusaruande</w:t>
      </w:r>
      <w:proofErr w:type="spellEnd"/>
      <w:r w:rsidR="00D361B3" w:rsidRPr="006855FB">
        <w:rPr>
          <w:rFonts w:ascii="Times New Roman" w:hAnsi="Times New Roman" w:cs="Times New Roman"/>
          <w:sz w:val="24"/>
          <w:szCs w:val="24"/>
        </w:rPr>
        <w:t xml:space="preserve"> liikmesriigis asutatud konsolideerimisgrupi ulatuses aruandeperioodide kohta, mis lõpevad hiljemalt 2030. aasta 6. jaanuaril.</w:t>
      </w:r>
    </w:p>
    <w:p w14:paraId="6DABBD17" w14:textId="77777777" w:rsidR="002F0E78" w:rsidRPr="002079DB" w:rsidRDefault="002F0E78" w:rsidP="006855FB">
      <w:pPr>
        <w:pStyle w:val="Loendilik"/>
        <w:spacing w:after="0" w:line="240" w:lineRule="auto"/>
        <w:ind w:left="0"/>
        <w:contextualSpacing w:val="0"/>
        <w:jc w:val="both"/>
        <w:rPr>
          <w:rFonts w:ascii="Times New Roman" w:hAnsi="Times New Roman" w:cs="Times New Roman"/>
          <w:sz w:val="24"/>
          <w:szCs w:val="24"/>
        </w:rPr>
      </w:pPr>
    </w:p>
    <w:p w14:paraId="05C558B6" w14:textId="1AA14C7E" w:rsidR="006B0F82" w:rsidRDefault="006B0F82" w:rsidP="00A362D9">
      <w:pPr>
        <w:pStyle w:val="Pealkiri1"/>
        <w:spacing w:before="0" w:line="240" w:lineRule="auto"/>
        <w:jc w:val="both"/>
        <w:rPr>
          <w:rFonts w:ascii="Times New Roman" w:hAnsi="Times New Roman" w:cs="Times New Roman"/>
          <w:b/>
          <w:bCs/>
          <w:color w:val="auto"/>
          <w:sz w:val="24"/>
          <w:szCs w:val="24"/>
        </w:rPr>
      </w:pPr>
      <w:bookmarkStart w:id="89" w:name="_Toc152016204"/>
      <w:r w:rsidRPr="00B47871">
        <w:rPr>
          <w:rFonts w:ascii="Times New Roman" w:hAnsi="Times New Roman" w:cs="Times New Roman"/>
          <w:b/>
          <w:bCs/>
          <w:color w:val="auto"/>
          <w:sz w:val="24"/>
          <w:szCs w:val="24"/>
        </w:rPr>
        <w:t>10</w:t>
      </w:r>
      <w:r w:rsidR="00904444" w:rsidRPr="00B47871">
        <w:rPr>
          <w:rFonts w:ascii="Times New Roman" w:hAnsi="Times New Roman" w:cs="Times New Roman"/>
          <w:b/>
          <w:bCs/>
          <w:color w:val="auto"/>
          <w:sz w:val="24"/>
          <w:szCs w:val="24"/>
        </w:rPr>
        <w:t>.</w:t>
      </w:r>
      <w:r w:rsidRPr="00B47871">
        <w:rPr>
          <w:rFonts w:ascii="Times New Roman" w:hAnsi="Times New Roman" w:cs="Times New Roman"/>
          <w:b/>
          <w:bCs/>
          <w:color w:val="auto"/>
          <w:sz w:val="24"/>
          <w:szCs w:val="24"/>
        </w:rPr>
        <w:t xml:space="preserve"> </w:t>
      </w:r>
      <w:r w:rsidR="00904444" w:rsidRPr="00B47871">
        <w:rPr>
          <w:rFonts w:ascii="Times New Roman" w:hAnsi="Times New Roman" w:cs="Times New Roman"/>
          <w:b/>
          <w:bCs/>
          <w:color w:val="auto"/>
          <w:sz w:val="24"/>
          <w:szCs w:val="24"/>
        </w:rPr>
        <w:t>E</w:t>
      </w:r>
      <w:r w:rsidRPr="00B47871">
        <w:rPr>
          <w:rFonts w:ascii="Times New Roman" w:hAnsi="Times New Roman" w:cs="Times New Roman"/>
          <w:b/>
          <w:bCs/>
          <w:color w:val="auto"/>
          <w:sz w:val="24"/>
          <w:szCs w:val="24"/>
        </w:rPr>
        <w:t>elnõu kooskõlastamine, huvirühmade kaasamine ja avalik konsultatsioon</w:t>
      </w:r>
      <w:bookmarkEnd w:id="89"/>
    </w:p>
    <w:p w14:paraId="63E4AA1E" w14:textId="77777777" w:rsidR="002F0E78" w:rsidRDefault="002F0E78" w:rsidP="0059734F">
      <w:pPr>
        <w:spacing w:after="0" w:line="240" w:lineRule="auto"/>
        <w:jc w:val="both"/>
        <w:rPr>
          <w:rFonts w:ascii="Times New Roman" w:hAnsi="Times New Roman" w:cs="Times New Roman"/>
          <w:sz w:val="24"/>
          <w:szCs w:val="24"/>
        </w:rPr>
      </w:pPr>
    </w:p>
    <w:p w14:paraId="6D145A1B" w14:textId="09D2A14E" w:rsidR="002079DB" w:rsidRDefault="002079DB" w:rsidP="00A362D9">
      <w:pPr>
        <w:pBdr>
          <w:bottom w:val="single" w:sz="12" w:space="1" w:color="auto"/>
        </w:pBdr>
        <w:spacing w:after="0" w:line="240" w:lineRule="auto"/>
        <w:jc w:val="both"/>
        <w:rPr>
          <w:rFonts w:ascii="Times New Roman" w:hAnsi="Times New Roman" w:cs="Times New Roman"/>
          <w:sz w:val="24"/>
          <w:szCs w:val="24"/>
        </w:rPr>
      </w:pPr>
      <w:r w:rsidRPr="002079DB">
        <w:rPr>
          <w:rFonts w:ascii="Times New Roman" w:hAnsi="Times New Roman" w:cs="Times New Roman"/>
          <w:sz w:val="24"/>
          <w:szCs w:val="24"/>
        </w:rPr>
        <w:t>Eelnõu esitat</w:t>
      </w:r>
      <w:r w:rsidR="002F0E78">
        <w:rPr>
          <w:rFonts w:ascii="Times New Roman" w:hAnsi="Times New Roman" w:cs="Times New Roman"/>
          <w:sz w:val="24"/>
          <w:szCs w:val="24"/>
        </w:rPr>
        <w:t>akse</w:t>
      </w:r>
      <w:r w:rsidRPr="002079DB">
        <w:rPr>
          <w:rFonts w:ascii="Times New Roman" w:hAnsi="Times New Roman" w:cs="Times New Roman"/>
          <w:sz w:val="24"/>
          <w:szCs w:val="24"/>
        </w:rPr>
        <w:t xml:space="preserve"> kooskõlastamiseks eelnõude infosüsteemi (EIS) kaudu </w:t>
      </w:r>
      <w:r w:rsidR="002F0E78">
        <w:rPr>
          <w:rFonts w:ascii="Times New Roman" w:hAnsi="Times New Roman" w:cs="Times New Roman"/>
          <w:sz w:val="24"/>
          <w:szCs w:val="24"/>
        </w:rPr>
        <w:t xml:space="preserve">ministeeriumidele </w:t>
      </w:r>
      <w:r w:rsidRPr="002079DB">
        <w:rPr>
          <w:rFonts w:ascii="Times New Roman" w:hAnsi="Times New Roman" w:cs="Times New Roman"/>
          <w:sz w:val="24"/>
          <w:szCs w:val="24"/>
        </w:rPr>
        <w:t xml:space="preserve">ning arvamuse avaldamiseks järgmistele organisatsioonidele: </w:t>
      </w:r>
      <w:r w:rsidR="00B50BEF" w:rsidRPr="00B50BEF">
        <w:rPr>
          <w:rFonts w:ascii="Times New Roman" w:hAnsi="Times New Roman" w:cs="Times New Roman"/>
          <w:sz w:val="24"/>
          <w:szCs w:val="24"/>
        </w:rPr>
        <w:t>Eesti Raamatupidajate Kogu</w:t>
      </w:r>
      <w:r w:rsidR="00B50BEF">
        <w:rPr>
          <w:rFonts w:ascii="Times New Roman" w:hAnsi="Times New Roman" w:cs="Times New Roman"/>
          <w:sz w:val="24"/>
          <w:szCs w:val="24"/>
        </w:rPr>
        <w:t xml:space="preserve">, </w:t>
      </w:r>
      <w:r w:rsidR="00B50BEF" w:rsidRPr="00B50BEF">
        <w:rPr>
          <w:rFonts w:ascii="Times New Roman" w:hAnsi="Times New Roman" w:cs="Times New Roman"/>
          <w:sz w:val="24"/>
          <w:szCs w:val="24"/>
        </w:rPr>
        <w:t>Raamatupidamise Toimkond</w:t>
      </w:r>
      <w:r w:rsidR="00B50BEF">
        <w:rPr>
          <w:rFonts w:ascii="Times New Roman" w:hAnsi="Times New Roman" w:cs="Times New Roman"/>
          <w:sz w:val="24"/>
          <w:szCs w:val="24"/>
        </w:rPr>
        <w:t xml:space="preserve">, </w:t>
      </w:r>
      <w:r w:rsidR="00B50BEF" w:rsidRPr="00B50BEF">
        <w:rPr>
          <w:rFonts w:ascii="Times New Roman" w:hAnsi="Times New Roman" w:cs="Times New Roman"/>
          <w:sz w:val="24"/>
          <w:szCs w:val="24"/>
        </w:rPr>
        <w:t>Eesti Kaubandus-Tööstuskoda</w:t>
      </w:r>
      <w:r w:rsidR="00B50BEF">
        <w:rPr>
          <w:rFonts w:ascii="Times New Roman" w:hAnsi="Times New Roman" w:cs="Times New Roman"/>
          <w:sz w:val="24"/>
          <w:szCs w:val="24"/>
        </w:rPr>
        <w:t xml:space="preserve">, </w:t>
      </w:r>
      <w:r w:rsidR="00B50BEF" w:rsidRPr="00B50BEF">
        <w:rPr>
          <w:rFonts w:ascii="Times New Roman" w:hAnsi="Times New Roman" w:cs="Times New Roman"/>
          <w:sz w:val="24"/>
          <w:szCs w:val="24"/>
        </w:rPr>
        <w:t>Eesti Tööandjate Keskliit</w:t>
      </w:r>
      <w:r w:rsidR="00B50BEF">
        <w:rPr>
          <w:rFonts w:ascii="Times New Roman" w:hAnsi="Times New Roman" w:cs="Times New Roman"/>
          <w:sz w:val="24"/>
          <w:szCs w:val="24"/>
        </w:rPr>
        <w:t xml:space="preserve">, Audiitorkogu, </w:t>
      </w:r>
      <w:r w:rsidR="004404A2">
        <w:rPr>
          <w:rFonts w:ascii="Times New Roman" w:hAnsi="Times New Roman" w:cs="Times New Roman"/>
          <w:sz w:val="24"/>
          <w:szCs w:val="24"/>
        </w:rPr>
        <w:t xml:space="preserve">Audiitortegevuse järelevalvenõukogu, </w:t>
      </w:r>
      <w:r w:rsidR="001D48D4">
        <w:rPr>
          <w:rFonts w:ascii="Times New Roman" w:hAnsi="Times New Roman" w:cs="Times New Roman"/>
          <w:sz w:val="24"/>
          <w:szCs w:val="24"/>
        </w:rPr>
        <w:t>Maksumaksjate Liit, Eesti Väike ja Keskmiste Ettevõtjate Assotsiatsioon</w:t>
      </w:r>
      <w:r w:rsidR="00450B89">
        <w:rPr>
          <w:rFonts w:ascii="Times New Roman" w:hAnsi="Times New Roman" w:cs="Times New Roman"/>
          <w:sz w:val="24"/>
          <w:szCs w:val="24"/>
        </w:rPr>
        <w:t xml:space="preserve">, </w:t>
      </w:r>
      <w:r w:rsidR="00074793">
        <w:rPr>
          <w:rFonts w:ascii="Times New Roman" w:hAnsi="Times New Roman" w:cs="Times New Roman"/>
          <w:sz w:val="24"/>
          <w:szCs w:val="24"/>
        </w:rPr>
        <w:t>Riigi Infosüsteemi</w:t>
      </w:r>
      <w:r w:rsidR="008962AC">
        <w:rPr>
          <w:rFonts w:ascii="Times New Roman" w:hAnsi="Times New Roman" w:cs="Times New Roman"/>
          <w:sz w:val="24"/>
          <w:szCs w:val="24"/>
        </w:rPr>
        <w:t xml:space="preserve"> Amet</w:t>
      </w:r>
      <w:r w:rsidR="003B1C46">
        <w:rPr>
          <w:rFonts w:ascii="Times New Roman" w:hAnsi="Times New Roman" w:cs="Times New Roman"/>
          <w:sz w:val="24"/>
          <w:szCs w:val="24"/>
        </w:rPr>
        <w:t>,</w:t>
      </w:r>
      <w:r w:rsidR="00074793">
        <w:rPr>
          <w:rFonts w:ascii="Times New Roman" w:hAnsi="Times New Roman" w:cs="Times New Roman"/>
          <w:sz w:val="24"/>
          <w:szCs w:val="24"/>
        </w:rPr>
        <w:t xml:space="preserve"> Finantsinspektsioon, </w:t>
      </w:r>
      <w:r w:rsidR="003B1C46">
        <w:rPr>
          <w:rFonts w:ascii="Times New Roman" w:hAnsi="Times New Roman" w:cs="Times New Roman"/>
          <w:sz w:val="24"/>
          <w:szCs w:val="24"/>
        </w:rPr>
        <w:t>Eesti Keskkonnajuhtimise Assotsiatsioon, Vastutustundliku Ettevõtluse Foorum</w:t>
      </w:r>
      <w:r w:rsidR="004404A2">
        <w:rPr>
          <w:rFonts w:ascii="Times New Roman" w:hAnsi="Times New Roman" w:cs="Times New Roman"/>
          <w:sz w:val="24"/>
          <w:szCs w:val="24"/>
        </w:rPr>
        <w:t xml:space="preserve"> ja Vabaühenduste Liit</w:t>
      </w:r>
      <w:r w:rsidR="00074793">
        <w:rPr>
          <w:rFonts w:ascii="Times New Roman" w:hAnsi="Times New Roman" w:cs="Times New Roman"/>
          <w:sz w:val="24"/>
          <w:szCs w:val="24"/>
        </w:rPr>
        <w:t>.</w:t>
      </w:r>
    </w:p>
    <w:p w14:paraId="133265D5" w14:textId="77777777" w:rsidR="00240996" w:rsidRDefault="00240996" w:rsidP="00A362D9">
      <w:pPr>
        <w:pBdr>
          <w:bottom w:val="single" w:sz="12" w:space="1" w:color="auto"/>
        </w:pBdr>
        <w:spacing w:after="0" w:line="240" w:lineRule="auto"/>
        <w:jc w:val="both"/>
        <w:rPr>
          <w:rFonts w:ascii="Times New Roman" w:hAnsi="Times New Roman" w:cs="Times New Roman"/>
          <w:sz w:val="24"/>
          <w:szCs w:val="24"/>
        </w:rPr>
      </w:pPr>
    </w:p>
    <w:p w14:paraId="2C025152" w14:textId="77777777" w:rsidR="00240996" w:rsidRPr="002079DB" w:rsidRDefault="00240996" w:rsidP="00A362D9">
      <w:pPr>
        <w:pBdr>
          <w:bottom w:val="single" w:sz="12" w:space="1" w:color="auto"/>
        </w:pBdr>
        <w:spacing w:after="0" w:line="240" w:lineRule="auto"/>
        <w:jc w:val="both"/>
        <w:rPr>
          <w:rFonts w:ascii="Times New Roman" w:hAnsi="Times New Roman" w:cs="Times New Roman"/>
          <w:sz w:val="24"/>
          <w:szCs w:val="24"/>
        </w:rPr>
      </w:pPr>
    </w:p>
    <w:p w14:paraId="4E8535D8" w14:textId="49C3A063" w:rsidR="006855FB" w:rsidRDefault="006855FB" w:rsidP="00A36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Algatab Vabariigi Valitsus</w:t>
      </w:r>
      <w:r w:rsidR="00240996">
        <w:rPr>
          <w:rFonts w:ascii="Times New Roman" w:hAnsi="Times New Roman" w:cs="Times New Roman"/>
          <w:sz w:val="24"/>
          <w:szCs w:val="24"/>
        </w:rPr>
        <w:t xml:space="preserve">         2024.a</w:t>
      </w:r>
    </w:p>
    <w:p w14:paraId="2CB77E5D" w14:textId="77777777" w:rsidR="00240996" w:rsidRDefault="00240996" w:rsidP="00A362D9">
      <w:pPr>
        <w:spacing w:after="0" w:line="240" w:lineRule="auto"/>
        <w:jc w:val="both"/>
        <w:rPr>
          <w:rFonts w:ascii="Times New Roman" w:hAnsi="Times New Roman" w:cs="Times New Roman"/>
          <w:sz w:val="24"/>
          <w:szCs w:val="24"/>
        </w:rPr>
      </w:pPr>
    </w:p>
    <w:p w14:paraId="31D68B09" w14:textId="77777777" w:rsidR="00240996" w:rsidRDefault="00240996" w:rsidP="00A362D9">
      <w:pPr>
        <w:spacing w:after="0" w:line="240" w:lineRule="auto"/>
        <w:jc w:val="both"/>
        <w:rPr>
          <w:rFonts w:ascii="Times New Roman" w:hAnsi="Times New Roman" w:cs="Times New Roman"/>
          <w:sz w:val="24"/>
          <w:szCs w:val="24"/>
        </w:rPr>
      </w:pPr>
    </w:p>
    <w:p w14:paraId="1D2204D2" w14:textId="1440FB16" w:rsidR="00240996" w:rsidRDefault="00240996" w:rsidP="00A36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Vabariigi Valitsuse nimel</w:t>
      </w:r>
    </w:p>
    <w:p w14:paraId="21576A5C" w14:textId="77777777" w:rsidR="00240996" w:rsidRDefault="00240996" w:rsidP="00A362D9">
      <w:pPr>
        <w:spacing w:after="0" w:line="240" w:lineRule="auto"/>
        <w:jc w:val="both"/>
        <w:rPr>
          <w:rFonts w:ascii="Times New Roman" w:hAnsi="Times New Roman" w:cs="Times New Roman"/>
          <w:sz w:val="24"/>
          <w:szCs w:val="24"/>
        </w:rPr>
      </w:pPr>
    </w:p>
    <w:p w14:paraId="7AB4E4F7" w14:textId="37030979" w:rsidR="00240996" w:rsidRDefault="00240996" w:rsidP="00A36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42D127D7" w14:textId="77777777" w:rsidR="00240996" w:rsidRDefault="00240996" w:rsidP="00A362D9">
      <w:pPr>
        <w:spacing w:after="0" w:line="240" w:lineRule="auto"/>
        <w:jc w:val="both"/>
        <w:rPr>
          <w:rFonts w:ascii="Times New Roman" w:hAnsi="Times New Roman" w:cs="Times New Roman"/>
          <w:sz w:val="24"/>
          <w:szCs w:val="24"/>
        </w:rPr>
      </w:pPr>
    </w:p>
    <w:p w14:paraId="60E83CDF" w14:textId="70E81A5C" w:rsidR="00240996" w:rsidRPr="002079DB" w:rsidRDefault="00240996" w:rsidP="00A36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Valitsuse nõunik</w:t>
      </w:r>
    </w:p>
    <w:sectPr w:rsidR="00240996" w:rsidRPr="002079DB" w:rsidSect="00024C0E">
      <w:footerReference w:type="default" r:id="rId16"/>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lleriin Lindsalu" w:date="2024-03-11T17:03:00Z" w:initials="PL">
    <w:p w14:paraId="2FB480D9" w14:textId="77777777" w:rsidR="002248FF" w:rsidRDefault="00DA59FC">
      <w:pPr>
        <w:pStyle w:val="Kommentaaritekst"/>
      </w:pPr>
      <w:r>
        <w:rPr>
          <w:rStyle w:val="Kommentaariviide"/>
        </w:rPr>
        <w:annotationRef/>
      </w:r>
      <w:r w:rsidR="002248FF">
        <w:t>Parema ülevaatlikkuse huvides soovitan sisukokkuvõttes loetleda põhilised muudatused, mida seaduseelnõuga kavandatakse, nt:</w:t>
      </w:r>
    </w:p>
    <w:p w14:paraId="3ABFC7EE" w14:textId="77777777" w:rsidR="002248FF" w:rsidRDefault="002248FF">
      <w:pPr>
        <w:pStyle w:val="Kommentaaritekst"/>
      </w:pPr>
    </w:p>
    <w:p w14:paraId="6A65D568" w14:textId="77777777" w:rsidR="002248FF" w:rsidRDefault="002248FF">
      <w:pPr>
        <w:pStyle w:val="Kommentaaritekst"/>
      </w:pPr>
      <w:r>
        <w:t>1. sätestatakse kestlikkusaruandluse koostamise ja esitamise kohustus;</w:t>
      </w:r>
    </w:p>
    <w:p w14:paraId="5FB8D424" w14:textId="77777777" w:rsidR="002248FF" w:rsidRDefault="002248FF">
      <w:pPr>
        <w:pStyle w:val="Kommentaaritekst"/>
      </w:pPr>
      <w:r>
        <w:t>2. sätestatakse kestlikkusaruande audiitorkontrolli kohustus;</w:t>
      </w:r>
    </w:p>
    <w:p w14:paraId="50AF4F5B" w14:textId="77777777" w:rsidR="002248FF" w:rsidRDefault="002248FF">
      <w:pPr>
        <w:pStyle w:val="Kommentaaritekst"/>
      </w:pPr>
      <w:r>
        <w:t xml:space="preserve">3. tõstetakse audiitorkontrolli piirmäärasid; </w:t>
      </w:r>
    </w:p>
    <w:p w14:paraId="70842D92" w14:textId="77777777" w:rsidR="002248FF" w:rsidRDefault="002248FF">
      <w:pPr>
        <w:pStyle w:val="Kommentaaritekst"/>
      </w:pPr>
      <w:r>
        <w:t>4. vähendatakse sihtasutuste audiitorkontrolli kohustust;</w:t>
      </w:r>
    </w:p>
    <w:p w14:paraId="19D5403D" w14:textId="77777777" w:rsidR="002248FF" w:rsidRDefault="002248FF">
      <w:pPr>
        <w:pStyle w:val="Kommentaaritekst"/>
      </w:pPr>
      <w:r>
        <w:t xml:space="preserve">5. muudetakse mikro-, väike-, keskmise ja suurettevõtjate suuruskriteeriume. </w:t>
      </w:r>
    </w:p>
    <w:p w14:paraId="006ED71D" w14:textId="77777777" w:rsidR="002248FF" w:rsidRDefault="002248FF" w:rsidP="008C0CFE">
      <w:pPr>
        <w:pStyle w:val="Kommentaaritekst"/>
      </w:pPr>
      <w:r>
        <w:t>jm</w:t>
      </w:r>
    </w:p>
  </w:comment>
  <w:comment w:id="6" w:author="Pilleriin Lindsalu" w:date="2024-03-11T17:04:00Z" w:initials="PL">
    <w:p w14:paraId="5307A0FC" w14:textId="2A8504AE" w:rsidR="00DA59FC" w:rsidRDefault="00DA59FC">
      <w:pPr>
        <w:pStyle w:val="Kommentaaritekst"/>
      </w:pPr>
      <w:r>
        <w:rPr>
          <w:rStyle w:val="Kommentaariviide"/>
        </w:rPr>
        <w:annotationRef/>
      </w:r>
      <w:r>
        <w:t xml:space="preserve">Palun sõnastada ka seaduse üldine ühiskondlik eesmärk, kust nähtuks, miks on nimetatud nõuded vajalikud. </w:t>
      </w:r>
    </w:p>
    <w:p w14:paraId="66B7B6DD" w14:textId="77777777" w:rsidR="00DA59FC" w:rsidRDefault="00DA59FC">
      <w:pPr>
        <w:pStyle w:val="Kommentaaritekst"/>
      </w:pPr>
    </w:p>
    <w:p w14:paraId="30EF3BE4" w14:textId="77777777" w:rsidR="00DA59FC" w:rsidRDefault="00DA59FC">
      <w:pPr>
        <w:pStyle w:val="Kommentaaritekst"/>
      </w:pPr>
      <w:r>
        <w:t>Lisaks soovitan seaduse eesmärgi osas võimalikult arusaadavalt selgitada seoseid direktiivi (EL) 2022/2464, komisjoni delegeeritud määruse (EL) 2023/2772 ja delegeeritud direktiivi (EL) 2023/ 2775 vahel. Regulatsiooni mõju ettevõtjatele tuleneb ju eelkõige kestlikkusaruandluse standarditest ehk infost, mis ettevõtja peab koguma ja avaldama.</w:t>
      </w:r>
    </w:p>
    <w:p w14:paraId="26DB6421" w14:textId="77777777" w:rsidR="00DA59FC" w:rsidRDefault="00DA59FC" w:rsidP="00822602">
      <w:pPr>
        <w:pStyle w:val="Kommentaaritekst"/>
      </w:pPr>
      <w:r>
        <w:t>Minu soovitus oleks koostada visuaalne tervikpilt joonise või tabeli kujul, kust oleks näha nii kestlikkusaruandlust puudutavad EL-i õigusaktid, riigisisene ülevõtmine kui ka rakendus- ja ettevalmistustegevused. Eesmärk oleks, et tervikpilt regulatsioonist oleks hoomatav ka isikutele ja huvirühmadele, kes ei ole valdkonna asjatundjad.</w:t>
      </w:r>
    </w:p>
  </w:comment>
  <w:comment w:id="8" w:author="Pilleriin Lindsalu" w:date="2024-03-11T17:05:00Z" w:initials="PL">
    <w:p w14:paraId="78AB1834" w14:textId="77777777" w:rsidR="00E35133" w:rsidRDefault="00DA59FC">
      <w:pPr>
        <w:pStyle w:val="Kommentaaritekst"/>
      </w:pPr>
      <w:r>
        <w:rPr>
          <w:rStyle w:val="Kommentaariviide"/>
        </w:rPr>
        <w:annotationRef/>
      </w:r>
      <w:r w:rsidR="00E35133">
        <w:t xml:space="preserve">Kas saan õigesti aru, et IASP-i loomine on põhiline küsimus, mille osas on direktiivis liikmesriikidele jäetud kaalutlusruum, ning meie seisukoht on, et IASP-i loomine ei ole vajalik? </w:t>
      </w:r>
    </w:p>
    <w:p w14:paraId="56CC8E2E" w14:textId="77777777" w:rsidR="00E35133" w:rsidRDefault="00E35133">
      <w:pPr>
        <w:pStyle w:val="Kommentaaritekst"/>
      </w:pPr>
      <w:r>
        <w:t xml:space="preserve">Kui nii, siis on põhjendatud esitada alljärgnev argumentatsioon seletuskirja viiendas osas (eelnõu vastavus EL-i õigusele, vt ka HÕNTE § 45 lg 4). Ning piirduda eesmärgi osas vaid teemadega, mida seaduseelnõuga on kavas reguleerida. </w:t>
      </w:r>
    </w:p>
    <w:p w14:paraId="32978288" w14:textId="77777777" w:rsidR="00E35133" w:rsidRDefault="00E35133" w:rsidP="00AE44FC">
      <w:pPr>
        <w:pStyle w:val="Kommentaaritekst"/>
      </w:pPr>
      <w:r>
        <w:t xml:space="preserve">Kui kaalutlusruumi on ka muudes küsimustes, siis tuleb sedagi selgitada. </w:t>
      </w:r>
    </w:p>
  </w:comment>
  <w:comment w:id="10" w:author="Pilleriin Lindsalu" w:date="2024-03-11T17:06:00Z" w:initials="PL">
    <w:p w14:paraId="5FA9B573" w14:textId="00D04A69" w:rsidR="00DA59FC" w:rsidRDefault="00DA59FC">
      <w:pPr>
        <w:pStyle w:val="Kommentaaritekst"/>
      </w:pPr>
      <w:r>
        <w:rPr>
          <w:rStyle w:val="Kommentaariviide"/>
        </w:rPr>
        <w:annotationRef/>
      </w:r>
      <w:r>
        <w:t xml:space="preserve">Leian, et see lause on natuke eksitav ning soovitaksin sõnastada teisiti. Eelnõu sisaldab muudatusi, mis on reguleeritava valdkonnaga küll seotud, kuid ei tulene otseselt vajadusest direktiiv üle võtta. Näiteks audiitorkontrolli piirmäärade tõstmine, sihtasutuste auditikohustuse muutmine, kutseeksamitasu suurendamine, Audiitorkogu presidendi ja revisjonikomisjoni liikmete volituste kehtivus jm. Neid ei saa pidada pelgalt tehnilisteks muudatusteks. </w:t>
      </w:r>
    </w:p>
    <w:p w14:paraId="45114CC5" w14:textId="77777777" w:rsidR="00DA59FC" w:rsidRDefault="00DA59FC" w:rsidP="00FC7D66">
      <w:pPr>
        <w:pStyle w:val="Kommentaaritekst"/>
      </w:pPr>
      <w:r>
        <w:t>Läbipaistvuse huvides soovitan siin lühidalt loetleda muudatused, mis tulenevad riigisisesest reguleerimisvajadusest.</w:t>
      </w:r>
    </w:p>
  </w:comment>
  <w:comment w:id="11" w:author="Pilleriin Lindsalu" w:date="2024-03-11T17:07:00Z" w:initials="PL">
    <w:p w14:paraId="094127A6" w14:textId="77777777" w:rsidR="00DA59FC" w:rsidRDefault="00DA59FC" w:rsidP="00652F94">
      <w:pPr>
        <w:pStyle w:val="Kommentaaritekst"/>
      </w:pPr>
      <w:r>
        <w:rPr>
          <w:rStyle w:val="Kommentaariviide"/>
        </w:rPr>
        <w:annotationRef/>
      </w:r>
      <w:r>
        <w:t xml:space="preserve">Palun lisada viide valitsuse otsusele, millega kiideti heaks Eesti seisukohad, ning otselink Euroopa komisjoni mõjuanalüüsile. </w:t>
      </w:r>
    </w:p>
  </w:comment>
  <w:comment w:id="14" w:author="Katariina Kärsten" w:date="2024-03-19T18:17:00Z" w:initials="KK">
    <w:p w14:paraId="0A947FA4" w14:textId="77777777" w:rsidR="003E1458" w:rsidRDefault="003E1458">
      <w:pPr>
        <w:pStyle w:val="Kommentaaritekst"/>
      </w:pPr>
      <w:r>
        <w:rPr>
          <w:rStyle w:val="Kommentaariviide"/>
        </w:rPr>
        <w:annotationRef/>
      </w:r>
      <w:r>
        <w:t xml:space="preserve">Eelnõu kohta tehtud kommentaaride tõttu muutub muutmispunktide järjekord ja numeratsioon. Selleks, et vältida igakordset tehnilist tööd seletuskirja viidete parandamisel, võib SK selgitused esitada näiteks nõnda: </w:t>
      </w:r>
    </w:p>
    <w:p w14:paraId="7DF161F5" w14:textId="77777777" w:rsidR="003E1458" w:rsidRDefault="003E1458">
      <w:pPr>
        <w:pStyle w:val="Kommentaaritekst"/>
      </w:pPr>
    </w:p>
    <w:p w14:paraId="3047FABA" w14:textId="77777777" w:rsidR="003E1458" w:rsidRDefault="003E1458">
      <w:pPr>
        <w:pStyle w:val="Kommentaaritekst"/>
      </w:pPr>
      <w:r>
        <w:rPr>
          <w:b/>
          <w:bCs/>
        </w:rPr>
        <w:t xml:space="preserve">§ 1. Raamatupidamise seaduse muudatused. </w:t>
      </w:r>
    </w:p>
    <w:p w14:paraId="546A7BD3" w14:textId="77777777" w:rsidR="003E1458" w:rsidRDefault="003E1458">
      <w:pPr>
        <w:pStyle w:val="Kommentaaritekst"/>
      </w:pPr>
    </w:p>
    <w:p w14:paraId="141D27B8" w14:textId="77777777" w:rsidR="003E1458" w:rsidRDefault="003E1458">
      <w:pPr>
        <w:pStyle w:val="Kommentaaritekst"/>
      </w:pPr>
      <w:r>
        <w:rPr>
          <w:b/>
          <w:bCs/>
        </w:rPr>
        <w:t xml:space="preserve">RPS § 3 punktis 9 </w:t>
      </w:r>
      <w:r>
        <w:t xml:space="preserve">asendatud tekstiosaga … </w:t>
      </w:r>
    </w:p>
    <w:p w14:paraId="3D897E0F" w14:textId="77777777" w:rsidR="003E1458" w:rsidRDefault="003E1458">
      <w:pPr>
        <w:pStyle w:val="Kommentaaritekst"/>
      </w:pPr>
    </w:p>
    <w:p w14:paraId="779873BD" w14:textId="77777777" w:rsidR="003E1458" w:rsidRDefault="003E1458" w:rsidP="008417B8">
      <w:pPr>
        <w:pStyle w:val="Kommentaaritekst"/>
      </w:pPr>
      <w:r>
        <w:rPr>
          <w:b/>
          <w:bCs/>
        </w:rPr>
        <w:t xml:space="preserve">RPS § 3 punktidega 9­1­-93 </w:t>
      </w:r>
      <w:r>
        <w:t xml:space="preserve">sätestatakse … </w:t>
      </w:r>
    </w:p>
  </w:comment>
  <w:comment w:id="18" w:author="Pilleriin Lindsalu" w:date="2024-03-11T17:08:00Z" w:initials="PL">
    <w:p w14:paraId="5756CA45" w14:textId="005861AC" w:rsidR="00DA59FC" w:rsidRDefault="00DA59FC" w:rsidP="00371F8F">
      <w:pPr>
        <w:pStyle w:val="Kommentaaritekst"/>
      </w:pPr>
      <w:r>
        <w:rPr>
          <w:rStyle w:val="Kommentaariviide"/>
        </w:rPr>
        <w:annotationRef/>
      </w:r>
      <w:r>
        <w:t xml:space="preserve">Seletuskirjas võiks olla rohkem infot kestlikkusaruandluse standardite kohta: mis seisus on nende väljatöötamine; kokkuvõttev ülevaade standardite sisust (vähemalt valdkonnad, mida tuleb kajastada); kust on info leitav, sh viide kestlikkusaruandluse standardi määrusele ja/või RaM veebilehele.  </w:t>
      </w:r>
    </w:p>
  </w:comment>
  <w:comment w:id="22" w:author="Katariina Kärsten" w:date="2024-03-19T16:49:00Z" w:initials="KK">
    <w:p w14:paraId="35630AF3" w14:textId="77777777" w:rsidR="000B23FE" w:rsidRDefault="000B23FE">
      <w:pPr>
        <w:pStyle w:val="Kommentaaritekst"/>
      </w:pPr>
      <w:r>
        <w:rPr>
          <w:rStyle w:val="Kommentaariviide"/>
        </w:rPr>
        <w:annotationRef/>
      </w:r>
      <w:r>
        <w:t xml:space="preserve">Juhime tähelepanu, et viidatud delegeeritud määrust on muudetud, sh on muudetud määruse numbrit ja selle uus korrektne number on 2019/815. </w:t>
      </w:r>
    </w:p>
    <w:p w14:paraId="33A7DFC0" w14:textId="77777777" w:rsidR="000B23FE" w:rsidRDefault="006D426B">
      <w:pPr>
        <w:pStyle w:val="Kommentaaritekst"/>
      </w:pPr>
      <w:hyperlink r:id="rId1" w:history="1">
        <w:r w:rsidR="000B23FE" w:rsidRPr="00494B49">
          <w:rPr>
            <w:rStyle w:val="Hperlink"/>
          </w:rPr>
          <w:t>https://eur-lex.europa.eu/legal-content/EN/TXT/?uri=CELEX%3A32018R0815&amp;qid=1710858860667</w:t>
        </w:r>
      </w:hyperlink>
    </w:p>
    <w:p w14:paraId="4A3F8990" w14:textId="77777777" w:rsidR="000B23FE" w:rsidRDefault="000B23FE">
      <w:pPr>
        <w:pStyle w:val="Kommentaaritekst"/>
      </w:pPr>
      <w:r>
        <w:t xml:space="preserve">SK selgituses on uuele numbrile ka viidatud. </w:t>
      </w:r>
    </w:p>
    <w:p w14:paraId="028D37BA" w14:textId="77777777" w:rsidR="000B23FE" w:rsidRDefault="000B23FE">
      <w:pPr>
        <w:pStyle w:val="Kommentaaritekst"/>
      </w:pPr>
      <w:r>
        <w:t xml:space="preserve">Eur-Lexi otsing annab 2018/815 vasteks hoopis teise sisuga delegeeritud määruse: </w:t>
      </w:r>
    </w:p>
    <w:p w14:paraId="235F2132" w14:textId="77777777" w:rsidR="000B23FE" w:rsidRDefault="006D426B" w:rsidP="00494B49">
      <w:pPr>
        <w:pStyle w:val="Kommentaaritekst"/>
      </w:pPr>
      <w:hyperlink r:id="rId2" w:history="1">
        <w:r w:rsidR="000B23FE" w:rsidRPr="00494B49">
          <w:rPr>
            <w:rStyle w:val="Hperlink"/>
          </w:rPr>
          <w:t>https://eur-lex.europa.eu/legal-content/EN/TXT/?uri=CELEX%3A32018R0815&amp;qid=1710859367052</w:t>
        </w:r>
      </w:hyperlink>
    </w:p>
  </w:comment>
  <w:comment w:id="29" w:author="Katariina Kärsten" w:date="2024-03-19T17:15:00Z" w:initials="KK">
    <w:p w14:paraId="1F0FC555" w14:textId="77777777" w:rsidR="005718FF" w:rsidRDefault="005718FF" w:rsidP="00B17366">
      <w:pPr>
        <w:pStyle w:val="Kommentaaritekst"/>
      </w:pPr>
      <w:r>
        <w:rPr>
          <w:rStyle w:val="Kommentaariviide"/>
        </w:rPr>
        <w:annotationRef/>
      </w:r>
      <w:r>
        <w:t xml:space="preserve">Tegu on kohustuse tagasiulatuva kohaldamisega. Palume põhjendada selle valiku põhiseaduspärasust. </w:t>
      </w:r>
    </w:p>
  </w:comment>
  <w:comment w:id="39" w:author="Katariina Kärsten" w:date="2024-03-19T17:51:00Z" w:initials="KK">
    <w:p w14:paraId="570EAA44" w14:textId="77777777" w:rsidR="00944E60" w:rsidRDefault="00944E60" w:rsidP="00B94625">
      <w:pPr>
        <w:pStyle w:val="Kommentaaritekst"/>
      </w:pPr>
      <w:r>
        <w:rPr>
          <w:rStyle w:val="Kommentaariviide"/>
        </w:rPr>
        <w:annotationRef/>
      </w:r>
      <w:r>
        <w:t xml:space="preserve">Siin on midagi keeleliselt paigast ära, palun üle vaadata. </w:t>
      </w:r>
    </w:p>
  </w:comment>
  <w:comment w:id="40" w:author="Pilleriin Lindsalu" w:date="2024-03-11T17:09:00Z" w:initials="PL">
    <w:p w14:paraId="4DE6D99D" w14:textId="1A5719AA" w:rsidR="00DA59FC" w:rsidRDefault="00DA59FC" w:rsidP="00B71712">
      <w:pPr>
        <w:pStyle w:val="Kommentaaritekst"/>
      </w:pPr>
      <w:r>
        <w:rPr>
          <w:rStyle w:val="Kommentaariviide"/>
        </w:rPr>
        <w:annotationRef/>
      </w:r>
      <w:r>
        <w:t>Eelnõus on see punkt 24. Järgnev numeratsioon on seletuskirjas nihkes.</w:t>
      </w:r>
    </w:p>
  </w:comment>
  <w:comment w:id="43" w:author="Katariina Kärsten" w:date="2024-03-19T18:46:00Z" w:initials="KK">
    <w:p w14:paraId="743FE3FA" w14:textId="77777777" w:rsidR="00DF1A8B" w:rsidRDefault="00DF1A8B" w:rsidP="00BA02E8">
      <w:pPr>
        <w:pStyle w:val="Kommentaaritekst"/>
      </w:pPr>
      <w:r>
        <w:rPr>
          <w:rStyle w:val="Kommentaariviide"/>
        </w:rPr>
        <w:annotationRef/>
      </w:r>
      <w:r>
        <w:t xml:space="preserve">Siin võiks selgitada ka seda, miks on vajalik järelevalvenõukogu teavitamine. </w:t>
      </w:r>
    </w:p>
  </w:comment>
  <w:comment w:id="47" w:author="Pilleriin Lindsalu" w:date="2024-03-11T17:10:00Z" w:initials="PL">
    <w:p w14:paraId="330E2A16" w14:textId="241BB41F" w:rsidR="00DA59FC" w:rsidRDefault="00DA59FC" w:rsidP="00AC5099">
      <w:pPr>
        <w:pStyle w:val="Kommentaaritekst"/>
      </w:pPr>
      <w:r>
        <w:rPr>
          <w:rStyle w:val="Kommentaariviide"/>
        </w:rPr>
        <w:annotationRef/>
      </w:r>
      <w:r>
        <w:t>Korrektsem oleks öelda, et kasvanud on tarbijahinnaindeks või lihtsalt hinnatase, mitte inflatsioon.</w:t>
      </w:r>
    </w:p>
  </w:comment>
  <w:comment w:id="48" w:author="Pilleriin Lindsalu" w:date="2024-03-11T17:11:00Z" w:initials="PL">
    <w:p w14:paraId="121C8D25" w14:textId="77777777" w:rsidR="00DA59FC" w:rsidRDefault="00DA59FC" w:rsidP="005C453D">
      <w:pPr>
        <w:pStyle w:val="Kommentaaritekst"/>
      </w:pPr>
      <w:r>
        <w:rPr>
          <w:rStyle w:val="Kommentaariviide"/>
        </w:rPr>
        <w:annotationRef/>
      </w:r>
      <w:r>
        <w:t>Mõistan, et suuruskriteeriumide muutmine tuleneb delegeeritud direktiivist (EL) 2023/2775, kuid kuidas toob see endaga kaasa vajaduse muuta riigisiseseid audiitorkontrolli piirmäärasid? Kas need on kuidagi seotud? Järgnevat teksti lugedes tundub, et tegemist on siiski puhtalt riigisisese vajadusega. Sel juhul peaks nii ka ütlema ning vajaduse põhjendamisel direktiivile viitamine ei ole asjakohane.</w:t>
      </w:r>
    </w:p>
  </w:comment>
  <w:comment w:id="49" w:author="Pilleriin Lindsalu" w:date="2024-03-11T17:12:00Z" w:initials="PL">
    <w:p w14:paraId="65663C10" w14:textId="77777777" w:rsidR="00DA59FC" w:rsidRDefault="00DA59FC" w:rsidP="001F186F">
      <w:pPr>
        <w:pStyle w:val="Kommentaaritekst"/>
      </w:pPr>
      <w:r>
        <w:rPr>
          <w:rStyle w:val="Kommentaariviide"/>
        </w:rPr>
        <w:annotationRef/>
      </w:r>
      <w:r>
        <w:t>Alloleva tabeli põhjal moodustas auditeeritud ettevõtete müügitulu 2022. aastal 80% ettevõtete müügitulust. Kas see suhtarv ei või audiitorkontrolli piirmäärade tõstmisel langeda alla 80%?</w:t>
      </w:r>
    </w:p>
  </w:comment>
  <w:comment w:id="52" w:author="Katariina Kärsten" w:date="2024-03-19T19:18:00Z" w:initials="KK">
    <w:p w14:paraId="72355EA0" w14:textId="77777777" w:rsidR="00402F46" w:rsidRDefault="00402F46" w:rsidP="004309DC">
      <w:pPr>
        <w:pStyle w:val="Kommentaaritekst"/>
      </w:pPr>
      <w:r>
        <w:rPr>
          <w:rStyle w:val="Kommentaariviide"/>
        </w:rPr>
        <w:annotationRef/>
      </w:r>
      <w:r>
        <w:t xml:space="preserve">Normis sisaldub lisaks erand avaliku huvi üksuse suhtes. Palume seda siin selgitada. </w:t>
      </w:r>
    </w:p>
  </w:comment>
  <w:comment w:id="59" w:author="Katariina Kärsten" w:date="2024-03-19T18:46:00Z" w:initials="KK">
    <w:p w14:paraId="09E83033" w14:textId="40927726" w:rsidR="00DF1A8B" w:rsidRDefault="00DF1A8B" w:rsidP="00A066A3">
      <w:pPr>
        <w:pStyle w:val="Kommentaaritekst"/>
      </w:pPr>
      <w:r>
        <w:rPr>
          <w:rStyle w:val="Kommentaariviide"/>
        </w:rPr>
        <w:annotationRef/>
      </w:r>
      <w:r>
        <w:t xml:space="preserve">Eelnõus on veel uusi termineid, mis tuleks siin ära nimetada: kestlikkusaruanne, kestlikkusinformatsioon, </w:t>
      </w:r>
    </w:p>
  </w:comment>
  <w:comment w:id="61" w:author="Pilleriin Lindsalu" w:date="2024-03-11T17:13:00Z" w:initials="PL">
    <w:p w14:paraId="2232CEDC" w14:textId="6F268BFC" w:rsidR="00DA59FC" w:rsidRDefault="00DA59FC">
      <w:pPr>
        <w:pStyle w:val="Kommentaaritekst"/>
      </w:pPr>
      <w:r>
        <w:rPr>
          <w:rStyle w:val="Kommentaariviide"/>
        </w:rPr>
        <w:annotationRef/>
      </w:r>
      <w:r>
        <w:t xml:space="preserve">Eelnõuga võetakse ka üle komisjoni delegeeritud direktiiv (EL) 2023/2775. Samuti on eelnõu seotud komisjoni delegeeritud määrusega </w:t>
      </w:r>
      <w:r>
        <w:rPr>
          <w:color w:val="333333"/>
          <w:highlight w:val="white"/>
        </w:rPr>
        <w:t xml:space="preserve">(EL) 2023/2772, määrusega (EL) 2020/852 ja muudegi EL-i õigusaktidega. Palun neid seoseid kirjeldada. </w:t>
      </w:r>
      <w:r>
        <w:t xml:space="preserve"> </w:t>
      </w:r>
    </w:p>
    <w:p w14:paraId="12369EEC" w14:textId="77777777" w:rsidR="00DA59FC" w:rsidRDefault="00DA59FC">
      <w:pPr>
        <w:pStyle w:val="Kommentaaritekst"/>
      </w:pPr>
    </w:p>
    <w:p w14:paraId="283FBD3B" w14:textId="77777777" w:rsidR="00DA59FC" w:rsidRDefault="00DA59FC" w:rsidP="00E0611A">
      <w:pPr>
        <w:pStyle w:val="Kommentaaritekst"/>
      </w:pPr>
      <w:r>
        <w:t xml:space="preserve">Nagu ühes eelnevas kommentaaris mainisin, siis siia osasse sobiks olemuslikult ka põhjendus IASP-i institutsiooni mitteloomise kohta. </w:t>
      </w:r>
    </w:p>
  </w:comment>
  <w:comment w:id="63" w:author="Pilleriin Lindsalu" w:date="2024-03-11T17:14:00Z" w:initials="PL">
    <w:p w14:paraId="4ECD602C" w14:textId="77777777" w:rsidR="00DA59FC" w:rsidRDefault="00DA59FC" w:rsidP="0045563B">
      <w:pPr>
        <w:pStyle w:val="Kommentaaritekst"/>
      </w:pPr>
      <w:r>
        <w:rPr>
          <w:rStyle w:val="Kommentaariviide"/>
        </w:rPr>
        <w:annotationRef/>
      </w:r>
      <w:r>
        <w:t xml:space="preserve">Sotsiaalne mõju võib avalduda tõesti töötajatele, kogukondadele, tarbijatele ja kasutajatele, kuid ettevõtja kui juriidilise isiku jaoks saab olla tegemist üksnes majandusliku mõjuga. Nii et soovitan siit loetelust ettevõtjad välja jätta ning keskenduda inimesi (töötajaid, tarbijaid) puudutavatele aspektidele. </w:t>
      </w:r>
    </w:p>
  </w:comment>
  <w:comment w:id="65" w:author="Pilleriin Lindsalu" w:date="2024-03-11T17:15:00Z" w:initials="PL">
    <w:p w14:paraId="180828AF" w14:textId="77777777" w:rsidR="00DA59FC" w:rsidRDefault="00DA59FC" w:rsidP="006B0FE4">
      <w:pPr>
        <w:pStyle w:val="Kommentaaritekst"/>
      </w:pPr>
      <w:r>
        <w:rPr>
          <w:rStyle w:val="Kommentaariviide"/>
        </w:rPr>
        <w:annotationRef/>
      </w:r>
      <w:r>
        <w:t>Kas võimalik risk võib seisneda selles, et vaatamata kestlikkusaruandluse kohustusele ei rakenda ettevõtjaid meetmeid, et muuta oma tegevus jätkusuutlikumaks või vastutustundlikumaks? Ehk teisisõnu, aruandluskohustust hakatakse täitma üksnes seadusest tuleneva nõude täitmiseks ning mingit sotsiaalset muutust ettevõtja tegevusega ei kaasne.</w:t>
      </w:r>
    </w:p>
  </w:comment>
  <w:comment w:id="66" w:author="Pilleriin Lindsalu" w:date="2024-03-12T10:23:00Z" w:initials="PL">
    <w:p w14:paraId="4B334A3F" w14:textId="099FFF1C" w:rsidR="00C6000C" w:rsidRDefault="00C6000C" w:rsidP="00D75766">
      <w:pPr>
        <w:pStyle w:val="Kommentaaritekst"/>
      </w:pPr>
      <w:r>
        <w:rPr>
          <w:rStyle w:val="Kommentaariviide"/>
        </w:rPr>
        <w:annotationRef/>
      </w:r>
      <w:r>
        <w:t>Kajastada tuleks ka seda, mida toob endaga kaasa ettevõtjate suuruskategooriate muutmine RPS-is, eriti arvestades, et lisaks finantskriteeriumide muutmisele laiendatakse suuruskategooriaid ka teistele juriidilistele isikutele peale äriühingute.</w:t>
      </w:r>
    </w:p>
  </w:comment>
  <w:comment w:id="67" w:author="Katariina Kärsten" w:date="2024-03-19T20:10:00Z" w:initials="KK">
    <w:p w14:paraId="0C8D91FA" w14:textId="77777777" w:rsidR="0085559D" w:rsidRDefault="0085559D" w:rsidP="00E47A66">
      <w:pPr>
        <w:pStyle w:val="Kommentaaritekst"/>
      </w:pPr>
      <w:r>
        <w:rPr>
          <w:rStyle w:val="Kommentaariviide"/>
        </w:rPr>
        <w:annotationRef/>
      </w:r>
      <w:r>
        <w:t xml:space="preserve">Palume eraldi selgitada mikroettevõtja lävendi tõstmisest tulenevat mõju: millise sisuga majandusaasta aruannet peab mikroettevõtja edaspidi esitama, mille poolest see erineb tänasest mikroettevõtja lühendatud aruandest, kas ja kuivõrd mõjutab see tänaseid mikroettevõtjaid - kas aruandlus muutub nende jaoks keerukamaks? Kui paljusid ettevõtjaid see puudutab? </w:t>
      </w:r>
    </w:p>
  </w:comment>
  <w:comment w:id="69" w:author="Pilleriin Lindsalu" w:date="2024-03-11T17:16:00Z" w:initials="PL">
    <w:p w14:paraId="5BB59DE8" w14:textId="3401D380" w:rsidR="00DA59FC" w:rsidRDefault="00DA59FC" w:rsidP="00E451D8">
      <w:pPr>
        <w:pStyle w:val="Kommentaaritekst"/>
      </w:pPr>
      <w:r>
        <w:rPr>
          <w:rStyle w:val="Kommentaariviide"/>
        </w:rPr>
        <w:annotationRef/>
      </w:r>
      <w:r>
        <w:t>Selle väitega ei saa nõustuda. Ettevõtjad ja ettevõtjate esindajad on jõuliselt väljendanud arvamust, et kestlikkusaruandluse ja audiitorkontrolli kohustus suurendab halduskoormust ning toob kaasa täiendavad kulud (</w:t>
      </w:r>
      <w:hyperlink r:id="rId3" w:history="1">
        <w:r w:rsidRPr="00E451D8">
          <w:rPr>
            <w:rStyle w:val="Hperlink"/>
          </w:rPr>
          <w:t>https://www.err.ee/1608879278/tuhat-kusimust-kestlikkuse-kohta-suurfirmade-aruandlus-kasvab-margatavalt</w:t>
        </w:r>
      </w:hyperlink>
      <w:r>
        <w:t xml:space="preserve">). </w:t>
      </w:r>
    </w:p>
  </w:comment>
  <w:comment w:id="70" w:author="Pilleriin Lindsalu" w:date="2024-03-11T17:19:00Z" w:initials="PL">
    <w:p w14:paraId="67C374CD" w14:textId="77777777" w:rsidR="00DA59FC" w:rsidRDefault="00DA59FC">
      <w:pPr>
        <w:pStyle w:val="Kommentaaritekst"/>
      </w:pPr>
      <w:r>
        <w:rPr>
          <w:rStyle w:val="Kommentaariviide"/>
        </w:rPr>
        <w:annotationRef/>
      </w:r>
      <w:r>
        <w:t xml:space="preserve">Ettevõtjatele kaasnev halduskoormus sõltub kestlikkusaruandluse standarditest ehk sellest, millist teavet peavad ettevõtjad hakkama koguma ja esitama. </w:t>
      </w:r>
    </w:p>
    <w:p w14:paraId="5064B902" w14:textId="77777777" w:rsidR="00DA59FC" w:rsidRDefault="00DA59FC">
      <w:pPr>
        <w:pStyle w:val="Kommentaaritekst"/>
      </w:pPr>
      <w:r>
        <w:t>Palun lisage mõjuanalüüsi kokkuvõtlik ülevaade, kui suur on lisanduv aruandluse maht tulenevalt nimetatud standarditest; mis on nende sisu; milliseid jõupingutusi/kulusid peab ettevõtja tegema, et nõutav teave koguda.</w:t>
      </w:r>
    </w:p>
    <w:p w14:paraId="431A6814" w14:textId="77777777" w:rsidR="00DA59FC" w:rsidRDefault="00DA59FC">
      <w:pPr>
        <w:pStyle w:val="Kommentaaritekst"/>
      </w:pPr>
      <w:r>
        <w:t xml:space="preserve"> </w:t>
      </w:r>
    </w:p>
    <w:p w14:paraId="6717A5C0" w14:textId="77777777" w:rsidR="00DA59FC" w:rsidRDefault="00DA59FC">
      <w:pPr>
        <w:pStyle w:val="Kommentaaritekst"/>
      </w:pPr>
      <w:r>
        <w:t xml:space="preserve">Tasakaalustatud ja objektiivse analüüsi huvides soovitan lisanduvat halduskoormust hinnata nii täpselt kui võimalik. Soovitan mõjuanalüüsi koostamisel küsida sisendit ettevõtlusorganisatsioonidelt, kellel on selles vallas parem teadmine. Palju infot on leitav allpool viidatud EFRAG-i kulu-tulu analüüsist, mida saab Eesti kontekstis kasutada. </w:t>
      </w:r>
    </w:p>
    <w:p w14:paraId="6728EBA0" w14:textId="77777777" w:rsidR="00DA59FC" w:rsidRDefault="00DA59FC" w:rsidP="00315B1E">
      <w:pPr>
        <w:pStyle w:val="Kommentaaritekst"/>
      </w:pPr>
      <w:r>
        <w:t>Praegu tekib lugedes tunnetus, et võimalikke riske ja negatiivset mõju ettevõtjatele on käsitletud pinnapealselt, samas kui soovitud sotsiaalseid ja keskkonnaalaseid eesmärke pigem võimendatakse.</w:t>
      </w:r>
    </w:p>
  </w:comment>
  <w:comment w:id="71" w:author="Pilleriin Lindsalu" w:date="2024-03-11T17:19:00Z" w:initials="PL">
    <w:p w14:paraId="68279E86" w14:textId="77777777" w:rsidR="00DA59FC" w:rsidRDefault="00DA59FC">
      <w:pPr>
        <w:pStyle w:val="Kommentaaritekst"/>
      </w:pPr>
      <w:r>
        <w:rPr>
          <w:rStyle w:val="Kommentaariviide"/>
        </w:rPr>
        <w:annotationRef/>
      </w:r>
      <w:r>
        <w:rPr>
          <w:color w:val="333333"/>
          <w:highlight w:val="white"/>
        </w:rPr>
        <w:t>Palun kontrollida määruse numbrit, peaks vist olema (EL) 2020/852.</w:t>
      </w:r>
      <w:r>
        <w:t xml:space="preserve"> </w:t>
      </w:r>
    </w:p>
    <w:p w14:paraId="293CE5B3" w14:textId="77777777" w:rsidR="00DA59FC" w:rsidRDefault="00DA59FC" w:rsidP="0059515F">
      <w:pPr>
        <w:pStyle w:val="Kommentaaritekst"/>
      </w:pPr>
      <w:r>
        <w:t xml:space="preserve">Palun selgitage ESRS-i ja 2020/852 nõudeid ja mida ülaltoodud tabel näitab. Lugejal, kes ei ole antud õigusaktide sisuga kursis, on äärmiselt keeruline aru saada, mida need arvud sisaldavad. </w:t>
      </w:r>
    </w:p>
  </w:comment>
  <w:comment w:id="72" w:author="Pilleriin Lindsalu" w:date="2024-03-11T17:21:00Z" w:initials="PL">
    <w:p w14:paraId="137E9518" w14:textId="77777777" w:rsidR="00F67EC8" w:rsidRDefault="00F67EC8" w:rsidP="00EE2111">
      <w:pPr>
        <w:pStyle w:val="Kommentaaritekst"/>
      </w:pPr>
      <w:r>
        <w:rPr>
          <w:rStyle w:val="Kommentaariviide"/>
        </w:rPr>
        <w:annotationRef/>
      </w:r>
      <w:r>
        <w:t>Taolises olukorras, kus mõju varieerub ulatuslikult sõltuvalt subjektist, võib kasutada mõju ilmestamiseks näiteid. Antud kontekstis näiteks kirjeldada mingi tegevusvaldkonna ettevõtjat, tema tarneahelaid, riske jm, ning selle põhjal anda ülevaade, milline kestlikkusaruandluse kohustus talle rakendub.</w:t>
      </w:r>
    </w:p>
  </w:comment>
  <w:comment w:id="75" w:author="Pilleriin Lindsalu" w:date="2024-03-11T17:22:00Z" w:initials="PL">
    <w:p w14:paraId="3E3E8916" w14:textId="77777777" w:rsidR="00F67EC8" w:rsidRDefault="00F67EC8" w:rsidP="00B1531D">
      <w:pPr>
        <w:pStyle w:val="Kommentaaritekst"/>
      </w:pPr>
      <w:r>
        <w:rPr>
          <w:rStyle w:val="Kommentaariviide"/>
        </w:rPr>
        <w:annotationRef/>
      </w:r>
      <w:r>
        <w:t>See mõttekäik jääb arusaamatuks. Kuidas nõudlus suureneb, kui auditi või ülevaatuse kohustusega ettevõtjate hulk väheneb?</w:t>
      </w:r>
    </w:p>
  </w:comment>
  <w:comment w:id="80" w:author="Pilleriin Lindsalu" w:date="2024-03-11T17:23:00Z" w:initials="PL">
    <w:p w14:paraId="687B1453" w14:textId="77777777" w:rsidR="00F67EC8" w:rsidRDefault="00F67EC8" w:rsidP="00DF4683">
      <w:pPr>
        <w:pStyle w:val="Kommentaaritekst"/>
      </w:pPr>
      <w:r>
        <w:rPr>
          <w:rStyle w:val="Kommentaariviide"/>
        </w:rPr>
        <w:annotationRef/>
      </w:r>
      <w:r>
        <w:t>Arvestades eeltoodut on minu hinnangul suur risk, et vajalikud äriregistri jm arendused ei saa tähtaegselt valmis. Kui mingid arendused on vajalikud juba alates 2024. aasta lõpust, siis kas selleks ettenähtud raha on riigieelarves planeeritud? Kas arendaja (RIK?) on sellega enda tööplaanis arvestanud?</w:t>
      </w:r>
    </w:p>
  </w:comment>
  <w:comment w:id="82" w:author="Kaidi Murro" w:date="2024-03-21T10:18:00Z" w:initials="KM">
    <w:p w14:paraId="4C0D227A" w14:textId="77777777" w:rsidR="006D426B" w:rsidRDefault="006D426B" w:rsidP="006D426B">
      <w:pPr>
        <w:pStyle w:val="Kommentaaritekst"/>
      </w:pPr>
      <w:r>
        <w:rPr>
          <w:rStyle w:val="Kommentaariviide"/>
        </w:rPr>
        <w:annotationRef/>
      </w:r>
      <w:r>
        <w:t>Palume täiendada eelnõu seletuskirja 8. punkti justiitsministri 28. detsembri 2005. aasta määrusega nr 59 „Kohtule dokumentide esitamise kord“, mida tuleb muuta lähtuvalt eelnõu paragrahvi 1 lõige 10 punkti 4 lisandumisega ning täiendada lähtuvalt kestlikkusaruandluse regulatsiooni lisandumisega. Rakendusakti kavand lisatakse eelnõu seletuskirjale juurde II ringil.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ED71D" w15:done="0"/>
  <w15:commentEx w15:paraId="26DB6421" w15:done="0"/>
  <w15:commentEx w15:paraId="32978288" w15:done="0"/>
  <w15:commentEx w15:paraId="45114CC5" w15:done="0"/>
  <w15:commentEx w15:paraId="094127A6" w15:done="0"/>
  <w15:commentEx w15:paraId="779873BD" w15:done="0"/>
  <w15:commentEx w15:paraId="5756CA45" w15:done="0"/>
  <w15:commentEx w15:paraId="235F2132" w15:done="0"/>
  <w15:commentEx w15:paraId="1F0FC555" w15:done="0"/>
  <w15:commentEx w15:paraId="570EAA44" w15:done="0"/>
  <w15:commentEx w15:paraId="4DE6D99D" w15:done="0"/>
  <w15:commentEx w15:paraId="743FE3FA" w15:done="0"/>
  <w15:commentEx w15:paraId="330E2A16" w15:done="0"/>
  <w15:commentEx w15:paraId="121C8D25" w15:done="0"/>
  <w15:commentEx w15:paraId="65663C10" w15:done="0"/>
  <w15:commentEx w15:paraId="72355EA0" w15:done="0"/>
  <w15:commentEx w15:paraId="09E83033" w15:done="0"/>
  <w15:commentEx w15:paraId="283FBD3B" w15:done="0"/>
  <w15:commentEx w15:paraId="4ECD602C" w15:done="0"/>
  <w15:commentEx w15:paraId="180828AF" w15:done="0"/>
  <w15:commentEx w15:paraId="4B334A3F" w15:done="0"/>
  <w15:commentEx w15:paraId="0C8D91FA" w15:paraIdParent="4B334A3F" w15:done="0"/>
  <w15:commentEx w15:paraId="5BB59DE8" w15:done="0"/>
  <w15:commentEx w15:paraId="6728EBA0" w15:done="0"/>
  <w15:commentEx w15:paraId="293CE5B3" w15:done="0"/>
  <w15:commentEx w15:paraId="137E9518" w15:done="0"/>
  <w15:commentEx w15:paraId="3E3E8916" w15:done="0"/>
  <w15:commentEx w15:paraId="687B1453" w15:done="0"/>
  <w15:commentEx w15:paraId="4C0D2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B7D0" w16cex:dateUtc="2024-03-11T15:03:00Z"/>
  <w16cex:commentExtensible w16cex:durableId="2999B816" w16cex:dateUtc="2024-03-11T15:04:00Z"/>
  <w16cex:commentExtensible w16cex:durableId="2999B871" w16cex:dateUtc="2024-03-11T15:05:00Z"/>
  <w16cex:commentExtensible w16cex:durableId="2999B8B3" w16cex:dateUtc="2024-03-11T15:06:00Z"/>
  <w16cex:commentExtensible w16cex:durableId="2999B8D1" w16cex:dateUtc="2024-03-11T15:07:00Z"/>
  <w16cex:commentExtensible w16cex:durableId="29A4554F" w16cex:dateUtc="2024-03-19T16:17:00Z"/>
  <w16cex:commentExtensible w16cex:durableId="2999B929" w16cex:dateUtc="2024-03-11T15:08:00Z"/>
  <w16cex:commentExtensible w16cex:durableId="29A44087" w16cex:dateUtc="2024-03-19T14:49:00Z"/>
  <w16cex:commentExtensible w16cex:durableId="29A44694" w16cex:dateUtc="2024-03-19T15:15:00Z"/>
  <w16cex:commentExtensible w16cex:durableId="29A44F34" w16cex:dateUtc="2024-03-19T15:51:00Z"/>
  <w16cex:commentExtensible w16cex:durableId="2999B961" w16cex:dateUtc="2024-03-11T15:09:00Z"/>
  <w16cex:commentExtensible w16cex:durableId="29A45C23" w16cex:dateUtc="2024-03-19T16:46:00Z"/>
  <w16cex:commentExtensible w16cex:durableId="2999B98F" w16cex:dateUtc="2024-03-11T15:10:00Z"/>
  <w16cex:commentExtensible w16cex:durableId="2999B9C3" w16cex:dateUtc="2024-03-11T15:11:00Z"/>
  <w16cex:commentExtensible w16cex:durableId="2999BA0F" w16cex:dateUtc="2024-03-11T15:12:00Z"/>
  <w16cex:commentExtensible w16cex:durableId="29A4639B" w16cex:dateUtc="2024-03-19T17:18:00Z"/>
  <w16cex:commentExtensible w16cex:durableId="29A45C04" w16cex:dateUtc="2024-03-19T16:46:00Z"/>
  <w16cex:commentExtensible w16cex:durableId="2999BA4A" w16cex:dateUtc="2024-03-11T15:13:00Z"/>
  <w16cex:commentExtensible w16cex:durableId="2999BA61" w16cex:dateUtc="2024-03-11T15:14:00Z"/>
  <w16cex:commentExtensible w16cex:durableId="2999BAC0" w16cex:dateUtc="2024-03-11T15:15:00Z"/>
  <w16cex:commentExtensible w16cex:durableId="299AABA7" w16cex:dateUtc="2024-03-12T08:23:00Z"/>
  <w16cex:commentExtensible w16cex:durableId="29A46F9C" w16cex:dateUtc="2024-03-19T18:10:00Z"/>
  <w16cex:commentExtensible w16cex:durableId="2999BAE2" w16cex:dateUtc="2024-03-11T15:16:00Z"/>
  <w16cex:commentExtensible w16cex:durableId="2999BB95" w16cex:dateUtc="2024-03-11T15:19:00Z"/>
  <w16cex:commentExtensible w16cex:durableId="2999BBAE" w16cex:dateUtc="2024-03-11T15:19:00Z"/>
  <w16cex:commentExtensible w16cex:durableId="2999BC1E" w16cex:dateUtc="2024-03-11T15:21:00Z"/>
  <w16cex:commentExtensible w16cex:durableId="2999BC5E" w16cex:dateUtc="2024-03-11T15:22:00Z"/>
  <w16cex:commentExtensible w16cex:durableId="2999BCAA" w16cex:dateUtc="2024-03-11T15:23:00Z"/>
  <w16cex:commentExtensible w16cex:durableId="29A687D8" w16cex:dateUtc="2024-03-21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ED71D" w16cid:durableId="2999B7D0"/>
  <w16cid:commentId w16cid:paraId="26DB6421" w16cid:durableId="2999B816"/>
  <w16cid:commentId w16cid:paraId="32978288" w16cid:durableId="2999B871"/>
  <w16cid:commentId w16cid:paraId="45114CC5" w16cid:durableId="2999B8B3"/>
  <w16cid:commentId w16cid:paraId="094127A6" w16cid:durableId="2999B8D1"/>
  <w16cid:commentId w16cid:paraId="779873BD" w16cid:durableId="29A4554F"/>
  <w16cid:commentId w16cid:paraId="5756CA45" w16cid:durableId="2999B929"/>
  <w16cid:commentId w16cid:paraId="235F2132" w16cid:durableId="29A44087"/>
  <w16cid:commentId w16cid:paraId="1F0FC555" w16cid:durableId="29A44694"/>
  <w16cid:commentId w16cid:paraId="570EAA44" w16cid:durableId="29A44F34"/>
  <w16cid:commentId w16cid:paraId="4DE6D99D" w16cid:durableId="2999B961"/>
  <w16cid:commentId w16cid:paraId="743FE3FA" w16cid:durableId="29A45C23"/>
  <w16cid:commentId w16cid:paraId="330E2A16" w16cid:durableId="2999B98F"/>
  <w16cid:commentId w16cid:paraId="121C8D25" w16cid:durableId="2999B9C3"/>
  <w16cid:commentId w16cid:paraId="65663C10" w16cid:durableId="2999BA0F"/>
  <w16cid:commentId w16cid:paraId="72355EA0" w16cid:durableId="29A4639B"/>
  <w16cid:commentId w16cid:paraId="09E83033" w16cid:durableId="29A45C04"/>
  <w16cid:commentId w16cid:paraId="283FBD3B" w16cid:durableId="2999BA4A"/>
  <w16cid:commentId w16cid:paraId="4ECD602C" w16cid:durableId="2999BA61"/>
  <w16cid:commentId w16cid:paraId="180828AF" w16cid:durableId="2999BAC0"/>
  <w16cid:commentId w16cid:paraId="4B334A3F" w16cid:durableId="299AABA7"/>
  <w16cid:commentId w16cid:paraId="0C8D91FA" w16cid:durableId="29A46F9C"/>
  <w16cid:commentId w16cid:paraId="5BB59DE8" w16cid:durableId="2999BAE2"/>
  <w16cid:commentId w16cid:paraId="6728EBA0" w16cid:durableId="2999BB95"/>
  <w16cid:commentId w16cid:paraId="293CE5B3" w16cid:durableId="2999BBAE"/>
  <w16cid:commentId w16cid:paraId="137E9518" w16cid:durableId="2999BC1E"/>
  <w16cid:commentId w16cid:paraId="3E3E8916" w16cid:durableId="2999BC5E"/>
  <w16cid:commentId w16cid:paraId="687B1453" w16cid:durableId="2999BCAA"/>
  <w16cid:commentId w16cid:paraId="4C0D227A" w16cid:durableId="29A6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CFBF" w14:textId="77777777" w:rsidR="00024C0E" w:rsidRDefault="00024C0E" w:rsidP="004871BC">
      <w:pPr>
        <w:spacing w:after="0" w:line="240" w:lineRule="auto"/>
      </w:pPr>
      <w:r>
        <w:separator/>
      </w:r>
    </w:p>
  </w:endnote>
  <w:endnote w:type="continuationSeparator" w:id="0">
    <w:p w14:paraId="43056EC3" w14:textId="77777777" w:rsidR="00024C0E" w:rsidRDefault="00024C0E" w:rsidP="0048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50498"/>
      <w:docPartObj>
        <w:docPartGallery w:val="Page Numbers (Bottom of Page)"/>
        <w:docPartUnique/>
      </w:docPartObj>
    </w:sdtPr>
    <w:sdtEndPr/>
    <w:sdtContent>
      <w:p w14:paraId="6854882D" w14:textId="7D5D8566" w:rsidR="005270B0" w:rsidRDefault="005270B0">
        <w:pPr>
          <w:pStyle w:val="Jalus"/>
          <w:jc w:val="center"/>
        </w:pPr>
        <w:r>
          <w:fldChar w:fldCharType="begin"/>
        </w:r>
        <w:r>
          <w:instrText>PAGE   \* MERGEFORMAT</w:instrText>
        </w:r>
        <w:r>
          <w:fldChar w:fldCharType="separate"/>
        </w:r>
        <w:r>
          <w:t>2</w:t>
        </w:r>
        <w:r>
          <w:fldChar w:fldCharType="end"/>
        </w:r>
      </w:p>
    </w:sdtContent>
  </w:sdt>
  <w:p w14:paraId="329272F4" w14:textId="77777777" w:rsidR="005270B0" w:rsidRDefault="005270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2887" w14:textId="77777777" w:rsidR="00024C0E" w:rsidRDefault="00024C0E" w:rsidP="004871BC">
      <w:pPr>
        <w:spacing w:after="0" w:line="240" w:lineRule="auto"/>
      </w:pPr>
      <w:r>
        <w:separator/>
      </w:r>
    </w:p>
  </w:footnote>
  <w:footnote w:type="continuationSeparator" w:id="0">
    <w:p w14:paraId="46BCD857" w14:textId="77777777" w:rsidR="00024C0E" w:rsidRDefault="00024C0E" w:rsidP="004871BC">
      <w:pPr>
        <w:spacing w:after="0" w:line="240" w:lineRule="auto"/>
      </w:pPr>
      <w:r>
        <w:continuationSeparator/>
      </w:r>
    </w:p>
  </w:footnote>
  <w:footnote w:id="1">
    <w:p w14:paraId="7E5179E8" w14:textId="50086B76" w:rsidR="00F322CE" w:rsidRDefault="00F322CE">
      <w:pPr>
        <w:pStyle w:val="Allmrkusetekst"/>
      </w:pPr>
      <w:r>
        <w:rPr>
          <w:rStyle w:val="Allmrkuseviide"/>
        </w:rPr>
        <w:footnoteRef/>
      </w:r>
      <w:r>
        <w:t xml:space="preserve"> </w:t>
      </w:r>
      <w:hyperlink r:id="rId1" w:history="1">
        <w:r w:rsidRPr="00F322CE">
          <w:rPr>
            <w:rStyle w:val="Hperlink"/>
          </w:rPr>
          <w:t>ÜRO kestliku arengu tegevuskava aastani 2030</w:t>
        </w:r>
      </w:hyperlink>
    </w:p>
  </w:footnote>
  <w:footnote w:id="2">
    <w:p w14:paraId="289C8778" w14:textId="77777777" w:rsidR="00672679" w:rsidRPr="00415062" w:rsidRDefault="00672679" w:rsidP="00672679">
      <w:pPr>
        <w:pStyle w:val="Allmrkusetekst"/>
        <w:rPr>
          <w:rFonts w:ascii="Times New Roman" w:hAnsi="Times New Roman" w:cs="Times New Roman"/>
        </w:rPr>
      </w:pPr>
      <w:r w:rsidRPr="00415062">
        <w:rPr>
          <w:rStyle w:val="Allmrkuseviide"/>
          <w:rFonts w:ascii="Times New Roman" w:hAnsi="Times New Roman" w:cs="Times New Roman"/>
        </w:rPr>
        <w:footnoteRef/>
      </w:r>
      <w:r w:rsidRPr="00415062">
        <w:rPr>
          <w:rFonts w:ascii="Times New Roman" w:hAnsi="Times New Roman" w:cs="Times New Roman"/>
        </w:rPr>
        <w:t xml:space="preserve"> </w:t>
      </w:r>
      <w:hyperlink r:id="rId2" w:history="1">
        <w:r w:rsidRPr="00415062">
          <w:rPr>
            <w:rFonts w:ascii="Times New Roman" w:hAnsi="Times New Roman" w:cs="Times New Roman"/>
            <w:color w:val="0000FF"/>
            <w:u w:val="single"/>
          </w:rPr>
          <w:t>European Green Deal - Consilium (europa.eu)</w:t>
        </w:r>
      </w:hyperlink>
    </w:p>
  </w:footnote>
  <w:footnote w:id="3">
    <w:p w14:paraId="45DFC402" w14:textId="0E6915BE" w:rsidR="00E4333A" w:rsidRDefault="00E4333A">
      <w:pPr>
        <w:pStyle w:val="Allmrkusetekst"/>
      </w:pPr>
      <w:r>
        <w:rPr>
          <w:rStyle w:val="Allmrkuseviide"/>
        </w:rPr>
        <w:footnoteRef/>
      </w:r>
      <w:r>
        <w:t xml:space="preserve"> </w:t>
      </w:r>
      <w:hyperlink r:id="rId3" w:history="1">
        <w:r w:rsidRPr="00E4333A">
          <w:rPr>
            <w:rStyle w:val="Hperlink"/>
          </w:rPr>
          <w:t>EL jätkusuutliku kasvu rahastamise tegevuskava</w:t>
        </w:r>
      </w:hyperlink>
    </w:p>
  </w:footnote>
  <w:footnote w:id="4">
    <w:p w14:paraId="51EB54AC" w14:textId="1CEF83B5" w:rsidR="008F7DC9" w:rsidRPr="00415062" w:rsidRDefault="008F7DC9">
      <w:pPr>
        <w:pStyle w:val="Allmrkusetekst"/>
        <w:rPr>
          <w:rFonts w:ascii="Times New Roman" w:hAnsi="Times New Roman" w:cs="Times New Roman"/>
        </w:rPr>
      </w:pPr>
      <w:r w:rsidRPr="00415062">
        <w:rPr>
          <w:rStyle w:val="Allmrkuseviide"/>
          <w:rFonts w:ascii="Times New Roman" w:hAnsi="Times New Roman" w:cs="Times New Roman"/>
        </w:rPr>
        <w:footnoteRef/>
      </w:r>
      <w:r w:rsidRPr="00415062">
        <w:rPr>
          <w:rFonts w:ascii="Times New Roman" w:hAnsi="Times New Roman" w:cs="Times New Roman"/>
        </w:rPr>
        <w:t xml:space="preserve"> </w:t>
      </w:r>
      <w:hyperlink r:id="rId4" w:history="1">
        <w:r w:rsidRPr="00415062">
          <w:rPr>
            <w:rStyle w:val="Hperlink"/>
            <w:rFonts w:ascii="Times New Roman" w:hAnsi="Times New Roman" w:cs="Times New Roman"/>
          </w:rPr>
          <w:t>Corporate Sustainability Reporting Directive</w:t>
        </w:r>
      </w:hyperlink>
    </w:p>
  </w:footnote>
  <w:footnote w:id="5">
    <w:p w14:paraId="766117B9" w14:textId="7E2F3A98" w:rsidR="00415062" w:rsidRPr="00415062" w:rsidRDefault="00415062">
      <w:pPr>
        <w:pStyle w:val="Allmrkusetekst"/>
        <w:rPr>
          <w:rFonts w:ascii="Times New Roman" w:hAnsi="Times New Roman" w:cs="Times New Roman"/>
        </w:rPr>
      </w:pPr>
      <w:r w:rsidRPr="00415062">
        <w:rPr>
          <w:rStyle w:val="Allmrkuseviide"/>
          <w:rFonts w:ascii="Times New Roman" w:hAnsi="Times New Roman" w:cs="Times New Roman"/>
        </w:rPr>
        <w:footnoteRef/>
      </w:r>
      <w:r w:rsidRPr="00415062">
        <w:rPr>
          <w:rFonts w:ascii="Times New Roman" w:hAnsi="Times New Roman" w:cs="Times New Roman"/>
        </w:rPr>
        <w:t xml:space="preserve"> </w:t>
      </w:r>
      <w:hyperlink r:id="rId5" w:history="1">
        <w:r w:rsidRPr="00415062">
          <w:rPr>
            <w:rStyle w:val="Hperlink"/>
            <w:rFonts w:ascii="Times New Roman" w:hAnsi="Times New Roman" w:cs="Times New Roman"/>
          </w:rPr>
          <w:t>Raamatupidamise seadus</w:t>
        </w:r>
      </w:hyperlink>
    </w:p>
  </w:footnote>
  <w:footnote w:id="6">
    <w:p w14:paraId="360BDB1C" w14:textId="0F5CAC0B" w:rsidR="005362CB" w:rsidRPr="00415062" w:rsidRDefault="00ED607E">
      <w:pPr>
        <w:pStyle w:val="Allmrkusetekst"/>
        <w:rPr>
          <w:rFonts w:ascii="Times New Roman" w:hAnsi="Times New Roman" w:cs="Times New Roman"/>
        </w:rPr>
      </w:pPr>
      <w:r w:rsidRPr="00415062">
        <w:rPr>
          <w:rStyle w:val="Allmrkuseviide"/>
          <w:rFonts w:ascii="Times New Roman" w:hAnsi="Times New Roman" w:cs="Times New Roman"/>
        </w:rPr>
        <w:footnoteRef/>
      </w:r>
      <w:r w:rsidRPr="00415062">
        <w:rPr>
          <w:rFonts w:ascii="Times New Roman" w:hAnsi="Times New Roman" w:cs="Times New Roman"/>
        </w:rPr>
        <w:t xml:space="preserve"> </w:t>
      </w:r>
      <w:hyperlink r:id="rId6" w:history="1">
        <w:r w:rsidR="005362CB" w:rsidRPr="00415062">
          <w:rPr>
            <w:rFonts w:ascii="Times New Roman" w:hAnsi="Times New Roman" w:cs="Times New Roman"/>
            <w:color w:val="0000FF"/>
            <w:u w:val="single"/>
          </w:rPr>
          <w:t>EL taksonoomia</w:t>
        </w:r>
      </w:hyperlink>
      <w:r w:rsidR="00415062">
        <w:rPr>
          <w:rFonts w:ascii="Times New Roman" w:hAnsi="Times New Roman" w:cs="Times New Roman"/>
        </w:rPr>
        <w:t xml:space="preserve">  </w:t>
      </w:r>
    </w:p>
  </w:footnote>
  <w:footnote w:id="7">
    <w:p w14:paraId="2F81E778" w14:textId="7DA80B72" w:rsidR="005362CB" w:rsidRDefault="005362CB">
      <w:pPr>
        <w:pStyle w:val="Allmrkusetekst"/>
      </w:pPr>
      <w:r w:rsidRPr="00415062">
        <w:rPr>
          <w:rStyle w:val="Allmrkuseviide"/>
          <w:rFonts w:ascii="Times New Roman" w:hAnsi="Times New Roman" w:cs="Times New Roman"/>
        </w:rPr>
        <w:footnoteRef/>
      </w:r>
      <w:r w:rsidRPr="00415062">
        <w:rPr>
          <w:rFonts w:ascii="Times New Roman" w:hAnsi="Times New Roman" w:cs="Times New Roman"/>
        </w:rPr>
        <w:t xml:space="preserve"> </w:t>
      </w:r>
      <w:hyperlink r:id="rId7" w:history="1">
        <w:r w:rsidRPr="00415062">
          <w:rPr>
            <w:rStyle w:val="Hperlink"/>
            <w:rFonts w:ascii="Times New Roman" w:hAnsi="Times New Roman" w:cs="Times New Roman"/>
          </w:rPr>
          <w:t>Sustainable Finance Disclosure Regulation (SFDR)</w:t>
        </w:r>
      </w:hyperlink>
    </w:p>
  </w:footnote>
  <w:footnote w:id="8">
    <w:p w14:paraId="3CA51727" w14:textId="1031B518" w:rsidR="000D48AC" w:rsidRDefault="000D48AC">
      <w:pPr>
        <w:pStyle w:val="Allmrkusetekst"/>
      </w:pPr>
      <w:r>
        <w:rPr>
          <w:rStyle w:val="Allmrkuseviide"/>
        </w:rPr>
        <w:footnoteRef/>
      </w:r>
      <w:r>
        <w:t xml:space="preserve"> </w:t>
      </w:r>
      <w:r w:rsidRPr="000D48AC">
        <w:t>https://pohiseadus.ee/sisu/3474</w:t>
      </w:r>
    </w:p>
  </w:footnote>
  <w:footnote w:id="9">
    <w:p w14:paraId="11297C5F" w14:textId="1DB80592" w:rsidR="008B5FB4" w:rsidRDefault="008B5FB4" w:rsidP="00931F84">
      <w:pPr>
        <w:pStyle w:val="Allmrkusetekst"/>
        <w:jc w:val="both"/>
      </w:pPr>
      <w:r>
        <w:rPr>
          <w:rStyle w:val="Allmrkuseviide"/>
        </w:rPr>
        <w:footnoteRef/>
      </w:r>
      <w:r>
        <w:t xml:space="preserve"> </w:t>
      </w:r>
      <w:r w:rsidRPr="008B5FB4">
        <w:t>Kaptiivkindlustusandja on kindlustusandja, kelles ei oma osalust teine kindlustusandja ega selle kindlustusandjaga samasse konsolideerimisgruppi kuuluv ettevõtja ning kes võtab kindlustuslepingu alusel üle üksnes temas osalust omava ettevõtja või temaga samasse konsolideerimisgruppi kuuluva ettevõtja riske</w:t>
      </w:r>
      <w:r>
        <w:t>.</w:t>
      </w:r>
    </w:p>
  </w:footnote>
  <w:footnote w:id="10">
    <w:p w14:paraId="08C85654" w14:textId="3EEC856C" w:rsidR="008B5FB4" w:rsidRDefault="008B5FB4" w:rsidP="00931F84">
      <w:pPr>
        <w:pStyle w:val="Allmrkusetekst"/>
        <w:jc w:val="both"/>
      </w:pPr>
      <w:r>
        <w:rPr>
          <w:rStyle w:val="Allmrkuseviide"/>
        </w:rPr>
        <w:footnoteRef/>
      </w:r>
      <w:r>
        <w:t xml:space="preserve"> </w:t>
      </w:r>
      <w:r w:rsidRPr="008B5FB4">
        <w:t>Kaptiivedasikindlustusandja on edasikindlustusandja, kelles ei oma osalust teine kindlustusandja ega selle kindlustusandjaga samasse konsolideerimisgruppi kuuluv ettevõtja ning kes võtab edasikindlustuslepingu alusel üle üksnes temas osalust omava ettevõtja või temaga samasse konsolideerimisgruppi kuuluva ettevõtja riske.</w:t>
      </w:r>
    </w:p>
  </w:footnote>
  <w:footnote w:id="11">
    <w:p w14:paraId="4D1B7E14" w14:textId="77777777" w:rsidR="00301DD0" w:rsidRDefault="00301DD0" w:rsidP="00301DD0">
      <w:pPr>
        <w:pStyle w:val="Allmrkusetekst"/>
      </w:pPr>
      <w:r>
        <w:rPr>
          <w:rStyle w:val="Allmrkuseviide"/>
        </w:rPr>
        <w:footnoteRef/>
      </w:r>
      <w:r>
        <w:t xml:space="preserve"> </w:t>
      </w:r>
      <w:r w:rsidRPr="00A72148">
        <w:t>https://op.europa.eu/en/publication-detail/-/publication/ea6b7b01-6cef-11ee-9220-01aa75ed71a1/language-en</w:t>
      </w:r>
    </w:p>
  </w:footnote>
  <w:footnote w:id="12">
    <w:p w14:paraId="32C09AFC" w14:textId="77777777" w:rsidR="00301DD0" w:rsidRDefault="00301DD0" w:rsidP="00301DD0">
      <w:pPr>
        <w:pStyle w:val="Allmrkusetekst"/>
      </w:pPr>
      <w:r>
        <w:rPr>
          <w:rStyle w:val="Allmrkuseviide"/>
        </w:rPr>
        <w:footnoteRef/>
      </w:r>
      <w:r>
        <w:t xml:space="preserve"> Allikas: Eurostat, all items, Harmonised index of consumer prices (HICP), monthly index - 2015 base 100, (online data code: PRC_HICP_MIDX).  </w:t>
      </w:r>
    </w:p>
  </w:footnote>
  <w:footnote w:id="13">
    <w:p w14:paraId="20638FB6" w14:textId="3F09834B" w:rsidR="003B1A7B" w:rsidRDefault="003B1A7B">
      <w:pPr>
        <w:pStyle w:val="Allmrkusetekst"/>
      </w:pPr>
      <w:r>
        <w:rPr>
          <w:rStyle w:val="Allmrkuseviide"/>
        </w:rPr>
        <w:footnoteRef/>
      </w:r>
      <w:r>
        <w:t xml:space="preserve"> Äriregistri andmed </w:t>
      </w:r>
      <w:r w:rsidR="0023141F">
        <w:t>2023. aasta oktoobri seisuga</w:t>
      </w:r>
    </w:p>
  </w:footnote>
  <w:footnote w:id="14">
    <w:p w14:paraId="3DD81EC3" w14:textId="5263A27A" w:rsidR="000E4DB2" w:rsidRDefault="000E4DB2">
      <w:pPr>
        <w:pStyle w:val="Allmrkusetekst"/>
      </w:pPr>
      <w:r>
        <w:rPr>
          <w:rStyle w:val="Allmrkuseviide"/>
        </w:rPr>
        <w:footnoteRef/>
      </w:r>
      <w:r>
        <w:t xml:space="preserve"> </w:t>
      </w:r>
      <w:r w:rsidR="00BC1681" w:rsidRPr="00BC1681">
        <w:t xml:space="preserve">COMMISSION STAFF WORKING DOCUMENT, Impact Assessment, </w:t>
      </w:r>
      <w:r w:rsidR="00305E25" w:rsidRPr="00305E25">
        <w:t>https://eur-lex.europa.eu/legal-content/EN/TXT/PDF/?uri=CELEX:52013SC0127</w:t>
      </w:r>
    </w:p>
  </w:footnote>
  <w:footnote w:id="15">
    <w:p w14:paraId="1D948B87" w14:textId="72A617A9" w:rsidR="0023141F" w:rsidRDefault="0023141F">
      <w:pPr>
        <w:pStyle w:val="Allmrkusetekst"/>
      </w:pPr>
      <w:r>
        <w:rPr>
          <w:rStyle w:val="Allmrkuseviide"/>
        </w:rPr>
        <w:footnoteRef/>
      </w:r>
      <w:r w:rsidR="00BC1681" w:rsidRPr="00BC1681">
        <w:t>Esimese ESRS versiooni kulude ja tulude analüüs,  European Policy Studies (CEPS), Milieu,</w:t>
      </w:r>
      <w:r w:rsidR="00BC1681">
        <w:t xml:space="preserve"> </w:t>
      </w:r>
      <w:r w:rsidRPr="0023141F">
        <w:t>https://www.efrag.org/Assets/Download?assetUrl=%2Fsites%2Fwebpublishing%2FSiteAssets%2F05%2520EFRAGs%2520Cover%2520Letter%2520on%2520the%2520Cost-benefit%2520analysis.pdf</w:t>
      </w:r>
    </w:p>
  </w:footnote>
  <w:footnote w:id="16">
    <w:p w14:paraId="6459054B" w14:textId="55880CF1" w:rsidR="0023141F" w:rsidRDefault="0023141F">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897"/>
    <w:multiLevelType w:val="hybridMultilevel"/>
    <w:tmpl w:val="737CF8D4"/>
    <w:lvl w:ilvl="0" w:tplc="04250003">
      <w:start w:val="1"/>
      <w:numFmt w:val="bullet"/>
      <w:lvlText w:val="o"/>
      <w:lvlJc w:val="left"/>
      <w:pPr>
        <w:ind w:left="510" w:hanging="360"/>
      </w:pPr>
      <w:rPr>
        <w:rFonts w:ascii="Courier New" w:hAnsi="Courier New" w:cs="Courier New" w:hint="default"/>
      </w:rPr>
    </w:lvl>
    <w:lvl w:ilvl="1" w:tplc="04250003" w:tentative="1">
      <w:start w:val="1"/>
      <w:numFmt w:val="bullet"/>
      <w:lvlText w:val="o"/>
      <w:lvlJc w:val="left"/>
      <w:pPr>
        <w:ind w:left="1230" w:hanging="360"/>
      </w:pPr>
      <w:rPr>
        <w:rFonts w:ascii="Courier New" w:hAnsi="Courier New" w:cs="Courier New" w:hint="default"/>
      </w:rPr>
    </w:lvl>
    <w:lvl w:ilvl="2" w:tplc="04250005" w:tentative="1">
      <w:start w:val="1"/>
      <w:numFmt w:val="bullet"/>
      <w:lvlText w:val=""/>
      <w:lvlJc w:val="left"/>
      <w:pPr>
        <w:ind w:left="1950" w:hanging="360"/>
      </w:pPr>
      <w:rPr>
        <w:rFonts w:ascii="Wingdings" w:hAnsi="Wingdings" w:hint="default"/>
      </w:rPr>
    </w:lvl>
    <w:lvl w:ilvl="3" w:tplc="04250001" w:tentative="1">
      <w:start w:val="1"/>
      <w:numFmt w:val="bullet"/>
      <w:lvlText w:val=""/>
      <w:lvlJc w:val="left"/>
      <w:pPr>
        <w:ind w:left="2670" w:hanging="360"/>
      </w:pPr>
      <w:rPr>
        <w:rFonts w:ascii="Symbol" w:hAnsi="Symbol" w:hint="default"/>
      </w:rPr>
    </w:lvl>
    <w:lvl w:ilvl="4" w:tplc="04250003" w:tentative="1">
      <w:start w:val="1"/>
      <w:numFmt w:val="bullet"/>
      <w:lvlText w:val="o"/>
      <w:lvlJc w:val="left"/>
      <w:pPr>
        <w:ind w:left="3390" w:hanging="360"/>
      </w:pPr>
      <w:rPr>
        <w:rFonts w:ascii="Courier New" w:hAnsi="Courier New" w:cs="Courier New" w:hint="default"/>
      </w:rPr>
    </w:lvl>
    <w:lvl w:ilvl="5" w:tplc="04250005" w:tentative="1">
      <w:start w:val="1"/>
      <w:numFmt w:val="bullet"/>
      <w:lvlText w:val=""/>
      <w:lvlJc w:val="left"/>
      <w:pPr>
        <w:ind w:left="4110" w:hanging="360"/>
      </w:pPr>
      <w:rPr>
        <w:rFonts w:ascii="Wingdings" w:hAnsi="Wingdings" w:hint="default"/>
      </w:rPr>
    </w:lvl>
    <w:lvl w:ilvl="6" w:tplc="04250001" w:tentative="1">
      <w:start w:val="1"/>
      <w:numFmt w:val="bullet"/>
      <w:lvlText w:val=""/>
      <w:lvlJc w:val="left"/>
      <w:pPr>
        <w:ind w:left="4830" w:hanging="360"/>
      </w:pPr>
      <w:rPr>
        <w:rFonts w:ascii="Symbol" w:hAnsi="Symbol" w:hint="default"/>
      </w:rPr>
    </w:lvl>
    <w:lvl w:ilvl="7" w:tplc="04250003" w:tentative="1">
      <w:start w:val="1"/>
      <w:numFmt w:val="bullet"/>
      <w:lvlText w:val="o"/>
      <w:lvlJc w:val="left"/>
      <w:pPr>
        <w:ind w:left="5550" w:hanging="360"/>
      </w:pPr>
      <w:rPr>
        <w:rFonts w:ascii="Courier New" w:hAnsi="Courier New" w:cs="Courier New" w:hint="default"/>
      </w:rPr>
    </w:lvl>
    <w:lvl w:ilvl="8" w:tplc="04250005" w:tentative="1">
      <w:start w:val="1"/>
      <w:numFmt w:val="bullet"/>
      <w:lvlText w:val=""/>
      <w:lvlJc w:val="left"/>
      <w:pPr>
        <w:ind w:left="6270" w:hanging="360"/>
      </w:pPr>
      <w:rPr>
        <w:rFonts w:ascii="Wingdings" w:hAnsi="Wingdings" w:hint="default"/>
      </w:rPr>
    </w:lvl>
  </w:abstractNum>
  <w:abstractNum w:abstractNumId="1" w15:restartNumberingAfterBreak="0">
    <w:nsid w:val="0C2C2054"/>
    <w:multiLevelType w:val="hybridMultilevel"/>
    <w:tmpl w:val="A1D63732"/>
    <w:lvl w:ilvl="0" w:tplc="1FD23F08">
      <w:start w:val="1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192318"/>
    <w:multiLevelType w:val="hybridMultilevel"/>
    <w:tmpl w:val="0F966D54"/>
    <w:lvl w:ilvl="0" w:tplc="A7EA4C74">
      <w:start w:val="1"/>
      <w:numFmt w:val="decimal"/>
      <w:lvlText w:val="%1)"/>
      <w:lvlJc w:val="left"/>
      <w:pPr>
        <w:ind w:left="360" w:hanging="360"/>
      </w:pPr>
      <w:rPr>
        <w:rFonts w:ascii="Times New Roman" w:eastAsiaTheme="minorHAnsi"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DE07C1A"/>
    <w:multiLevelType w:val="hybridMultilevel"/>
    <w:tmpl w:val="B8309F90"/>
    <w:lvl w:ilvl="0" w:tplc="6A8C1812">
      <w:start w:val="1"/>
      <w:numFmt w:val="decimal"/>
      <w:lvlText w:val="%1)"/>
      <w:lvlJc w:val="left"/>
      <w:pPr>
        <w:ind w:left="360" w:hanging="360"/>
      </w:pPr>
      <w:rPr>
        <w:rFonts w:ascii="Times New Roman" w:hAnsi="Times New Roman" w:cs="Times New Roman" w:hint="default"/>
        <w:b/>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F8F0A99"/>
    <w:multiLevelType w:val="hybridMultilevel"/>
    <w:tmpl w:val="894C94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96088E"/>
    <w:multiLevelType w:val="hybridMultilevel"/>
    <w:tmpl w:val="E3FE1CF6"/>
    <w:lvl w:ilvl="0" w:tplc="04250003">
      <w:start w:val="1"/>
      <w:numFmt w:val="bullet"/>
      <w:lvlText w:val="o"/>
      <w:lvlJc w:val="left"/>
      <w:pPr>
        <w:ind w:left="1920" w:hanging="360"/>
      </w:pPr>
      <w:rPr>
        <w:rFonts w:ascii="Courier New" w:hAnsi="Courier New" w:cs="Courier New"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6" w15:restartNumberingAfterBreak="0">
    <w:nsid w:val="12B3039F"/>
    <w:multiLevelType w:val="hybridMultilevel"/>
    <w:tmpl w:val="2BD625E8"/>
    <w:lvl w:ilvl="0" w:tplc="04250003">
      <w:start w:val="1"/>
      <w:numFmt w:val="bullet"/>
      <w:lvlText w:val="o"/>
      <w:lvlJc w:val="left"/>
      <w:pPr>
        <w:ind w:left="360" w:hanging="360"/>
      </w:pPr>
      <w:rPr>
        <w:rFonts w:ascii="Courier New" w:hAnsi="Courier New" w:cs="Courier New"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7013E59"/>
    <w:multiLevelType w:val="multilevel"/>
    <w:tmpl w:val="37B4683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0F33D1"/>
    <w:multiLevelType w:val="multilevel"/>
    <w:tmpl w:val="14CE69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9" w15:restartNumberingAfterBreak="0">
    <w:nsid w:val="1A8A5410"/>
    <w:multiLevelType w:val="hybridMultilevel"/>
    <w:tmpl w:val="4CDE73F2"/>
    <w:lvl w:ilvl="0" w:tplc="042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25718"/>
    <w:multiLevelType w:val="hybridMultilevel"/>
    <w:tmpl w:val="EA9C09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FE6A35"/>
    <w:multiLevelType w:val="multilevel"/>
    <w:tmpl w:val="83667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20605"/>
    <w:multiLevelType w:val="hybridMultilevel"/>
    <w:tmpl w:val="2618B6B4"/>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3" w15:restartNumberingAfterBreak="0">
    <w:nsid w:val="2DE01966"/>
    <w:multiLevelType w:val="multilevel"/>
    <w:tmpl w:val="130AD522"/>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372"/>
        </w:tabs>
        <w:ind w:left="372" w:hanging="360"/>
      </w:pPr>
      <w:rPr>
        <w:rFonts w:ascii="Courier New" w:hAnsi="Courier New" w:hint="default"/>
        <w:sz w:val="20"/>
      </w:rPr>
    </w:lvl>
    <w:lvl w:ilvl="2" w:tentative="1">
      <w:start w:val="1"/>
      <w:numFmt w:val="bullet"/>
      <w:lvlText w:val=""/>
      <w:lvlJc w:val="left"/>
      <w:pPr>
        <w:tabs>
          <w:tab w:val="num" w:pos="1092"/>
        </w:tabs>
        <w:ind w:left="1092" w:hanging="360"/>
      </w:pPr>
      <w:rPr>
        <w:rFonts w:ascii="Wingdings" w:hAnsi="Wingdings" w:hint="default"/>
        <w:sz w:val="20"/>
      </w:rPr>
    </w:lvl>
    <w:lvl w:ilvl="3" w:tentative="1">
      <w:start w:val="1"/>
      <w:numFmt w:val="bullet"/>
      <w:lvlText w:val=""/>
      <w:lvlJc w:val="left"/>
      <w:pPr>
        <w:tabs>
          <w:tab w:val="num" w:pos="1812"/>
        </w:tabs>
        <w:ind w:left="1812" w:hanging="360"/>
      </w:pPr>
      <w:rPr>
        <w:rFonts w:ascii="Wingdings" w:hAnsi="Wingdings" w:hint="default"/>
        <w:sz w:val="20"/>
      </w:rPr>
    </w:lvl>
    <w:lvl w:ilvl="4" w:tentative="1">
      <w:start w:val="1"/>
      <w:numFmt w:val="bullet"/>
      <w:lvlText w:val=""/>
      <w:lvlJc w:val="left"/>
      <w:pPr>
        <w:tabs>
          <w:tab w:val="num" w:pos="2532"/>
        </w:tabs>
        <w:ind w:left="2532" w:hanging="360"/>
      </w:pPr>
      <w:rPr>
        <w:rFonts w:ascii="Wingdings" w:hAnsi="Wingdings" w:hint="default"/>
        <w:sz w:val="20"/>
      </w:rPr>
    </w:lvl>
    <w:lvl w:ilvl="5" w:tentative="1">
      <w:start w:val="1"/>
      <w:numFmt w:val="bullet"/>
      <w:lvlText w:val=""/>
      <w:lvlJc w:val="left"/>
      <w:pPr>
        <w:tabs>
          <w:tab w:val="num" w:pos="3252"/>
        </w:tabs>
        <w:ind w:left="3252" w:hanging="360"/>
      </w:pPr>
      <w:rPr>
        <w:rFonts w:ascii="Wingdings" w:hAnsi="Wingdings" w:hint="default"/>
        <w:sz w:val="20"/>
      </w:rPr>
    </w:lvl>
    <w:lvl w:ilvl="6" w:tentative="1">
      <w:start w:val="1"/>
      <w:numFmt w:val="bullet"/>
      <w:lvlText w:val=""/>
      <w:lvlJc w:val="left"/>
      <w:pPr>
        <w:tabs>
          <w:tab w:val="num" w:pos="3972"/>
        </w:tabs>
        <w:ind w:left="3972" w:hanging="360"/>
      </w:pPr>
      <w:rPr>
        <w:rFonts w:ascii="Wingdings" w:hAnsi="Wingdings" w:hint="default"/>
        <w:sz w:val="20"/>
      </w:rPr>
    </w:lvl>
    <w:lvl w:ilvl="7" w:tentative="1">
      <w:start w:val="1"/>
      <w:numFmt w:val="bullet"/>
      <w:lvlText w:val=""/>
      <w:lvlJc w:val="left"/>
      <w:pPr>
        <w:tabs>
          <w:tab w:val="num" w:pos="4692"/>
        </w:tabs>
        <w:ind w:left="4692" w:hanging="360"/>
      </w:pPr>
      <w:rPr>
        <w:rFonts w:ascii="Wingdings" w:hAnsi="Wingdings" w:hint="default"/>
        <w:sz w:val="20"/>
      </w:rPr>
    </w:lvl>
    <w:lvl w:ilvl="8" w:tentative="1">
      <w:start w:val="1"/>
      <w:numFmt w:val="bullet"/>
      <w:lvlText w:val=""/>
      <w:lvlJc w:val="left"/>
      <w:pPr>
        <w:tabs>
          <w:tab w:val="num" w:pos="5412"/>
        </w:tabs>
        <w:ind w:left="5412" w:hanging="360"/>
      </w:pPr>
      <w:rPr>
        <w:rFonts w:ascii="Wingdings" w:hAnsi="Wingdings" w:hint="default"/>
        <w:sz w:val="20"/>
      </w:rPr>
    </w:lvl>
  </w:abstractNum>
  <w:abstractNum w:abstractNumId="14" w15:restartNumberingAfterBreak="0">
    <w:nsid w:val="3A093DE3"/>
    <w:multiLevelType w:val="multilevel"/>
    <w:tmpl w:val="7ED4FA2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720" w:hanging="360"/>
      </w:pPr>
      <w:rPr>
        <w:rFonts w:ascii="Calibri" w:eastAsiaTheme="minorHAnsi" w:hAnsi="Calibri" w:cs="Calibri" w:hint="default"/>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5" w15:restartNumberingAfterBreak="0">
    <w:nsid w:val="46F0293C"/>
    <w:multiLevelType w:val="hybridMultilevel"/>
    <w:tmpl w:val="5D8C51C4"/>
    <w:lvl w:ilvl="0" w:tplc="A0CC5C7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6" w15:restartNumberingAfterBreak="0">
    <w:nsid w:val="47141755"/>
    <w:multiLevelType w:val="hybridMultilevel"/>
    <w:tmpl w:val="90963120"/>
    <w:lvl w:ilvl="0" w:tplc="04250003">
      <w:start w:val="1"/>
      <w:numFmt w:val="bullet"/>
      <w:lvlText w:val="o"/>
      <w:lvlJc w:val="left"/>
      <w:pPr>
        <w:ind w:left="36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492550BA"/>
    <w:multiLevelType w:val="hybridMultilevel"/>
    <w:tmpl w:val="90CC5CF2"/>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8" w15:restartNumberingAfterBreak="0">
    <w:nsid w:val="534A081B"/>
    <w:multiLevelType w:val="hybridMultilevel"/>
    <w:tmpl w:val="3766C9FC"/>
    <w:lvl w:ilvl="0" w:tplc="04250003">
      <w:start w:val="1"/>
      <w:numFmt w:val="bullet"/>
      <w:lvlText w:val="o"/>
      <w:lvlJc w:val="left"/>
      <w:pPr>
        <w:ind w:left="36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A024A5B"/>
    <w:multiLevelType w:val="hybridMultilevel"/>
    <w:tmpl w:val="758E540C"/>
    <w:lvl w:ilvl="0" w:tplc="D2CA30B8">
      <w:start w:val="1"/>
      <w:numFmt w:val="decimal"/>
      <w:lvlText w:val="(%1)"/>
      <w:lvlJc w:val="left"/>
      <w:pPr>
        <w:ind w:left="850" w:hanging="4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C1F5A12"/>
    <w:multiLevelType w:val="hybridMultilevel"/>
    <w:tmpl w:val="8D628E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D415C59"/>
    <w:multiLevelType w:val="multilevel"/>
    <w:tmpl w:val="2D2C50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8F6DE7"/>
    <w:multiLevelType w:val="hybridMultilevel"/>
    <w:tmpl w:val="4DD2FD84"/>
    <w:lvl w:ilvl="0" w:tplc="B6542B4C">
      <w:start w:val="2"/>
      <w:numFmt w:val="bullet"/>
      <w:lvlText w:val="-"/>
      <w:lvlJc w:val="left"/>
      <w:pPr>
        <w:ind w:left="1068" w:hanging="360"/>
      </w:pPr>
      <w:rPr>
        <w:rFonts w:ascii="Times New Roman" w:eastAsiaTheme="minorHAnsi"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6CA0117C"/>
    <w:multiLevelType w:val="multilevel"/>
    <w:tmpl w:val="9F1EE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231773"/>
    <w:multiLevelType w:val="hybridMultilevel"/>
    <w:tmpl w:val="8FBEFBA6"/>
    <w:lvl w:ilvl="0" w:tplc="04250003">
      <w:start w:val="1"/>
      <w:numFmt w:val="bullet"/>
      <w:lvlText w:val="o"/>
      <w:lvlJc w:val="left"/>
      <w:pPr>
        <w:ind w:left="2478" w:hanging="360"/>
      </w:pPr>
      <w:rPr>
        <w:rFonts w:ascii="Courier New" w:hAnsi="Courier New" w:cs="Courier New" w:hint="default"/>
      </w:rPr>
    </w:lvl>
    <w:lvl w:ilvl="1" w:tplc="04250003" w:tentative="1">
      <w:start w:val="1"/>
      <w:numFmt w:val="bullet"/>
      <w:lvlText w:val="o"/>
      <w:lvlJc w:val="left"/>
      <w:pPr>
        <w:ind w:left="3198" w:hanging="360"/>
      </w:pPr>
      <w:rPr>
        <w:rFonts w:ascii="Courier New" w:hAnsi="Courier New" w:cs="Courier New" w:hint="default"/>
      </w:rPr>
    </w:lvl>
    <w:lvl w:ilvl="2" w:tplc="04250005" w:tentative="1">
      <w:start w:val="1"/>
      <w:numFmt w:val="bullet"/>
      <w:lvlText w:val=""/>
      <w:lvlJc w:val="left"/>
      <w:pPr>
        <w:ind w:left="3918" w:hanging="360"/>
      </w:pPr>
      <w:rPr>
        <w:rFonts w:ascii="Wingdings" w:hAnsi="Wingdings" w:hint="default"/>
      </w:rPr>
    </w:lvl>
    <w:lvl w:ilvl="3" w:tplc="04250001" w:tentative="1">
      <w:start w:val="1"/>
      <w:numFmt w:val="bullet"/>
      <w:lvlText w:val=""/>
      <w:lvlJc w:val="left"/>
      <w:pPr>
        <w:ind w:left="4638" w:hanging="360"/>
      </w:pPr>
      <w:rPr>
        <w:rFonts w:ascii="Symbol" w:hAnsi="Symbol" w:hint="default"/>
      </w:rPr>
    </w:lvl>
    <w:lvl w:ilvl="4" w:tplc="04250003" w:tentative="1">
      <w:start w:val="1"/>
      <w:numFmt w:val="bullet"/>
      <w:lvlText w:val="o"/>
      <w:lvlJc w:val="left"/>
      <w:pPr>
        <w:ind w:left="5358" w:hanging="360"/>
      </w:pPr>
      <w:rPr>
        <w:rFonts w:ascii="Courier New" w:hAnsi="Courier New" w:cs="Courier New" w:hint="default"/>
      </w:rPr>
    </w:lvl>
    <w:lvl w:ilvl="5" w:tplc="04250005" w:tentative="1">
      <w:start w:val="1"/>
      <w:numFmt w:val="bullet"/>
      <w:lvlText w:val=""/>
      <w:lvlJc w:val="left"/>
      <w:pPr>
        <w:ind w:left="6078" w:hanging="360"/>
      </w:pPr>
      <w:rPr>
        <w:rFonts w:ascii="Wingdings" w:hAnsi="Wingdings" w:hint="default"/>
      </w:rPr>
    </w:lvl>
    <w:lvl w:ilvl="6" w:tplc="04250001" w:tentative="1">
      <w:start w:val="1"/>
      <w:numFmt w:val="bullet"/>
      <w:lvlText w:val=""/>
      <w:lvlJc w:val="left"/>
      <w:pPr>
        <w:ind w:left="6798" w:hanging="360"/>
      </w:pPr>
      <w:rPr>
        <w:rFonts w:ascii="Symbol" w:hAnsi="Symbol" w:hint="default"/>
      </w:rPr>
    </w:lvl>
    <w:lvl w:ilvl="7" w:tplc="04250003" w:tentative="1">
      <w:start w:val="1"/>
      <w:numFmt w:val="bullet"/>
      <w:lvlText w:val="o"/>
      <w:lvlJc w:val="left"/>
      <w:pPr>
        <w:ind w:left="7518" w:hanging="360"/>
      </w:pPr>
      <w:rPr>
        <w:rFonts w:ascii="Courier New" w:hAnsi="Courier New" w:cs="Courier New" w:hint="default"/>
      </w:rPr>
    </w:lvl>
    <w:lvl w:ilvl="8" w:tplc="04250005" w:tentative="1">
      <w:start w:val="1"/>
      <w:numFmt w:val="bullet"/>
      <w:lvlText w:val=""/>
      <w:lvlJc w:val="left"/>
      <w:pPr>
        <w:ind w:left="8238" w:hanging="360"/>
      </w:pPr>
      <w:rPr>
        <w:rFonts w:ascii="Wingdings" w:hAnsi="Wingdings" w:hint="default"/>
      </w:rPr>
    </w:lvl>
  </w:abstractNum>
  <w:abstractNum w:abstractNumId="25" w15:restartNumberingAfterBreak="0">
    <w:nsid w:val="729F109E"/>
    <w:multiLevelType w:val="hybridMultilevel"/>
    <w:tmpl w:val="726E8522"/>
    <w:lvl w:ilvl="0" w:tplc="8BD856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E64141"/>
    <w:multiLevelType w:val="hybridMultilevel"/>
    <w:tmpl w:val="4C84FCA4"/>
    <w:lvl w:ilvl="0" w:tplc="A4BA0598">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7" w15:restartNumberingAfterBreak="0">
    <w:nsid w:val="755475FD"/>
    <w:multiLevelType w:val="hybridMultilevel"/>
    <w:tmpl w:val="5C0E11FA"/>
    <w:lvl w:ilvl="0" w:tplc="04250003">
      <w:start w:val="1"/>
      <w:numFmt w:val="bullet"/>
      <w:lvlText w:val="o"/>
      <w:lvlJc w:val="left"/>
      <w:pPr>
        <w:ind w:left="1776" w:hanging="360"/>
      </w:pPr>
      <w:rPr>
        <w:rFonts w:ascii="Courier New" w:hAnsi="Courier New" w:cs="Courier New"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8" w15:restartNumberingAfterBreak="0">
    <w:nsid w:val="78D67DCE"/>
    <w:multiLevelType w:val="multilevel"/>
    <w:tmpl w:val="30E66E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BD54DA"/>
    <w:multiLevelType w:val="hybridMultilevel"/>
    <w:tmpl w:val="CC7A0B86"/>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num w:numId="1" w16cid:durableId="913126625">
    <w:abstractNumId w:val="17"/>
  </w:num>
  <w:num w:numId="2" w16cid:durableId="1021011908">
    <w:abstractNumId w:val="9"/>
  </w:num>
  <w:num w:numId="3" w16cid:durableId="323897829">
    <w:abstractNumId w:val="5"/>
  </w:num>
  <w:num w:numId="4" w16cid:durableId="1082948572">
    <w:abstractNumId w:val="27"/>
  </w:num>
  <w:num w:numId="5" w16cid:durableId="1194462299">
    <w:abstractNumId w:val="8"/>
  </w:num>
  <w:num w:numId="6" w16cid:durableId="425923181">
    <w:abstractNumId w:val="13"/>
  </w:num>
  <w:num w:numId="7" w16cid:durableId="2139834786">
    <w:abstractNumId w:val="0"/>
  </w:num>
  <w:num w:numId="8" w16cid:durableId="1574586386">
    <w:abstractNumId w:val="4"/>
  </w:num>
  <w:num w:numId="9" w16cid:durableId="30345830">
    <w:abstractNumId w:val="29"/>
  </w:num>
  <w:num w:numId="10" w16cid:durableId="2032027303">
    <w:abstractNumId w:val="16"/>
  </w:num>
  <w:num w:numId="11" w16cid:durableId="1141844727">
    <w:abstractNumId w:val="2"/>
  </w:num>
  <w:num w:numId="12" w16cid:durableId="774709331">
    <w:abstractNumId w:val="25"/>
  </w:num>
  <w:num w:numId="13" w16cid:durableId="320500482">
    <w:abstractNumId w:val="26"/>
  </w:num>
  <w:num w:numId="14" w16cid:durableId="1335912871">
    <w:abstractNumId w:val="19"/>
  </w:num>
  <w:num w:numId="15" w16cid:durableId="1859586460">
    <w:abstractNumId w:val="18"/>
  </w:num>
  <w:num w:numId="16" w16cid:durableId="380518094">
    <w:abstractNumId w:val="7"/>
  </w:num>
  <w:num w:numId="17" w16cid:durableId="1591498277">
    <w:abstractNumId w:val="6"/>
  </w:num>
  <w:num w:numId="18" w16cid:durableId="1955356479">
    <w:abstractNumId w:val="14"/>
  </w:num>
  <w:num w:numId="19" w16cid:durableId="2170812">
    <w:abstractNumId w:val="3"/>
  </w:num>
  <w:num w:numId="20" w16cid:durableId="903836774">
    <w:abstractNumId w:val="12"/>
  </w:num>
  <w:num w:numId="21" w16cid:durableId="1542396497">
    <w:abstractNumId w:val="15"/>
  </w:num>
  <w:num w:numId="22" w16cid:durableId="1977028871">
    <w:abstractNumId w:val="24"/>
  </w:num>
  <w:num w:numId="23" w16cid:durableId="1762751457">
    <w:abstractNumId w:val="22"/>
  </w:num>
  <w:num w:numId="24" w16cid:durableId="1299919389">
    <w:abstractNumId w:val="23"/>
  </w:num>
  <w:num w:numId="25" w16cid:durableId="1517310044">
    <w:abstractNumId w:val="11"/>
  </w:num>
  <w:num w:numId="26" w16cid:durableId="6295071">
    <w:abstractNumId w:val="21"/>
  </w:num>
  <w:num w:numId="27" w16cid:durableId="257716458">
    <w:abstractNumId w:val="28"/>
  </w:num>
  <w:num w:numId="28" w16cid:durableId="799342633">
    <w:abstractNumId w:val="20"/>
  </w:num>
  <w:num w:numId="29" w16cid:durableId="1689091550">
    <w:abstractNumId w:val="10"/>
  </w:num>
  <w:num w:numId="30" w16cid:durableId="1325278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atariina Kärsten">
    <w15:presenceInfo w15:providerId="AD" w15:userId="S::Katariina.Karsten@just.ee::a9d30042-05c9-4ff2-9294-2451bdcaa538"/>
  </w15:person>
  <w15:person w15:author="Kaidi Murro">
    <w15:presenceInfo w15:providerId="AD" w15:userId="S::Kaidi.Murro@just.ee::cb874c59-361a-4959-855a-2f509ddac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82"/>
    <w:rsid w:val="00001BD4"/>
    <w:rsid w:val="00003538"/>
    <w:rsid w:val="00003780"/>
    <w:rsid w:val="00003A24"/>
    <w:rsid w:val="000044B4"/>
    <w:rsid w:val="0000479C"/>
    <w:rsid w:val="0000560C"/>
    <w:rsid w:val="00005AA6"/>
    <w:rsid w:val="000155DB"/>
    <w:rsid w:val="00015941"/>
    <w:rsid w:val="00017E05"/>
    <w:rsid w:val="000249B2"/>
    <w:rsid w:val="00024C0E"/>
    <w:rsid w:val="00026AF1"/>
    <w:rsid w:val="00030052"/>
    <w:rsid w:val="0003031C"/>
    <w:rsid w:val="000319D6"/>
    <w:rsid w:val="00031CAD"/>
    <w:rsid w:val="00032222"/>
    <w:rsid w:val="00032837"/>
    <w:rsid w:val="000329B2"/>
    <w:rsid w:val="00033B60"/>
    <w:rsid w:val="0004440D"/>
    <w:rsid w:val="000456D0"/>
    <w:rsid w:val="0004615C"/>
    <w:rsid w:val="00050706"/>
    <w:rsid w:val="00051904"/>
    <w:rsid w:val="000552AD"/>
    <w:rsid w:val="00060FE9"/>
    <w:rsid w:val="000618FD"/>
    <w:rsid w:val="00065967"/>
    <w:rsid w:val="00066A43"/>
    <w:rsid w:val="0007050A"/>
    <w:rsid w:val="00070899"/>
    <w:rsid w:val="00071D10"/>
    <w:rsid w:val="0007292B"/>
    <w:rsid w:val="00074793"/>
    <w:rsid w:val="00075B5B"/>
    <w:rsid w:val="0007679D"/>
    <w:rsid w:val="00081A86"/>
    <w:rsid w:val="0008273C"/>
    <w:rsid w:val="00083DC9"/>
    <w:rsid w:val="00084C08"/>
    <w:rsid w:val="0008639B"/>
    <w:rsid w:val="00086FD1"/>
    <w:rsid w:val="000877C8"/>
    <w:rsid w:val="00087807"/>
    <w:rsid w:val="00090BC5"/>
    <w:rsid w:val="000921EC"/>
    <w:rsid w:val="00094392"/>
    <w:rsid w:val="00095BEE"/>
    <w:rsid w:val="00097EAB"/>
    <w:rsid w:val="000A4688"/>
    <w:rsid w:val="000A6685"/>
    <w:rsid w:val="000B23FE"/>
    <w:rsid w:val="000B3447"/>
    <w:rsid w:val="000B391F"/>
    <w:rsid w:val="000B402A"/>
    <w:rsid w:val="000B5754"/>
    <w:rsid w:val="000B6C82"/>
    <w:rsid w:val="000B74D1"/>
    <w:rsid w:val="000B7FDB"/>
    <w:rsid w:val="000C3656"/>
    <w:rsid w:val="000C4BDA"/>
    <w:rsid w:val="000C59ED"/>
    <w:rsid w:val="000D027E"/>
    <w:rsid w:val="000D1924"/>
    <w:rsid w:val="000D48AC"/>
    <w:rsid w:val="000D5180"/>
    <w:rsid w:val="000D6F55"/>
    <w:rsid w:val="000E05A5"/>
    <w:rsid w:val="000E4DB2"/>
    <w:rsid w:val="000E7961"/>
    <w:rsid w:val="000F38FD"/>
    <w:rsid w:val="000F3C8B"/>
    <w:rsid w:val="000F4A6D"/>
    <w:rsid w:val="000F510A"/>
    <w:rsid w:val="000F5AB3"/>
    <w:rsid w:val="0010057B"/>
    <w:rsid w:val="001006A2"/>
    <w:rsid w:val="00100C6B"/>
    <w:rsid w:val="00101F26"/>
    <w:rsid w:val="00104CDF"/>
    <w:rsid w:val="001107DC"/>
    <w:rsid w:val="00110907"/>
    <w:rsid w:val="00110B21"/>
    <w:rsid w:val="0011299B"/>
    <w:rsid w:val="001130E4"/>
    <w:rsid w:val="00116763"/>
    <w:rsid w:val="0011785C"/>
    <w:rsid w:val="00123975"/>
    <w:rsid w:val="00130B7C"/>
    <w:rsid w:val="001313E0"/>
    <w:rsid w:val="00131FA3"/>
    <w:rsid w:val="0013649B"/>
    <w:rsid w:val="00136C4F"/>
    <w:rsid w:val="00140E85"/>
    <w:rsid w:val="00142206"/>
    <w:rsid w:val="00142DC4"/>
    <w:rsid w:val="00142F6B"/>
    <w:rsid w:val="00144177"/>
    <w:rsid w:val="001504C3"/>
    <w:rsid w:val="00152669"/>
    <w:rsid w:val="001559F8"/>
    <w:rsid w:val="001574A9"/>
    <w:rsid w:val="00162F18"/>
    <w:rsid w:val="00167EB2"/>
    <w:rsid w:val="001716FD"/>
    <w:rsid w:val="0017244F"/>
    <w:rsid w:val="00172653"/>
    <w:rsid w:val="001749EC"/>
    <w:rsid w:val="001763F8"/>
    <w:rsid w:val="00180B30"/>
    <w:rsid w:val="0018166B"/>
    <w:rsid w:val="00181915"/>
    <w:rsid w:val="00184385"/>
    <w:rsid w:val="001913C1"/>
    <w:rsid w:val="00192F4A"/>
    <w:rsid w:val="00194127"/>
    <w:rsid w:val="00194588"/>
    <w:rsid w:val="00195D02"/>
    <w:rsid w:val="00197AB7"/>
    <w:rsid w:val="001A53AB"/>
    <w:rsid w:val="001A6AE8"/>
    <w:rsid w:val="001B0640"/>
    <w:rsid w:val="001B150A"/>
    <w:rsid w:val="001B1FB6"/>
    <w:rsid w:val="001B597A"/>
    <w:rsid w:val="001B7E99"/>
    <w:rsid w:val="001C149F"/>
    <w:rsid w:val="001C2AB0"/>
    <w:rsid w:val="001C32C8"/>
    <w:rsid w:val="001C4A58"/>
    <w:rsid w:val="001C52F3"/>
    <w:rsid w:val="001C5C13"/>
    <w:rsid w:val="001C5D02"/>
    <w:rsid w:val="001C5E04"/>
    <w:rsid w:val="001C64D6"/>
    <w:rsid w:val="001C6C19"/>
    <w:rsid w:val="001D30DA"/>
    <w:rsid w:val="001D48D4"/>
    <w:rsid w:val="001D4D86"/>
    <w:rsid w:val="001D5CBB"/>
    <w:rsid w:val="001E0442"/>
    <w:rsid w:val="001E05AB"/>
    <w:rsid w:val="001E4A9F"/>
    <w:rsid w:val="001E549F"/>
    <w:rsid w:val="001E601D"/>
    <w:rsid w:val="001E611E"/>
    <w:rsid w:val="001F0445"/>
    <w:rsid w:val="001F0FDD"/>
    <w:rsid w:val="001F1618"/>
    <w:rsid w:val="001F3F2C"/>
    <w:rsid w:val="001F4B75"/>
    <w:rsid w:val="001F66E1"/>
    <w:rsid w:val="001F6DA5"/>
    <w:rsid w:val="001F7AEB"/>
    <w:rsid w:val="001F7F1C"/>
    <w:rsid w:val="0020205A"/>
    <w:rsid w:val="00202F38"/>
    <w:rsid w:val="00205F40"/>
    <w:rsid w:val="00206594"/>
    <w:rsid w:val="002079DB"/>
    <w:rsid w:val="0021290B"/>
    <w:rsid w:val="002129EC"/>
    <w:rsid w:val="00214C7F"/>
    <w:rsid w:val="0022310E"/>
    <w:rsid w:val="002248FF"/>
    <w:rsid w:val="00225DE3"/>
    <w:rsid w:val="00227349"/>
    <w:rsid w:val="00227856"/>
    <w:rsid w:val="0023141F"/>
    <w:rsid w:val="002353C1"/>
    <w:rsid w:val="00235C1C"/>
    <w:rsid w:val="00240996"/>
    <w:rsid w:val="00243092"/>
    <w:rsid w:val="002435BA"/>
    <w:rsid w:val="002440CE"/>
    <w:rsid w:val="00245E17"/>
    <w:rsid w:val="0025166C"/>
    <w:rsid w:val="00251DA4"/>
    <w:rsid w:val="00252E8B"/>
    <w:rsid w:val="002534DA"/>
    <w:rsid w:val="0025625E"/>
    <w:rsid w:val="00257398"/>
    <w:rsid w:val="0026109D"/>
    <w:rsid w:val="00261486"/>
    <w:rsid w:val="00261C1D"/>
    <w:rsid w:val="00262FA2"/>
    <w:rsid w:val="00265004"/>
    <w:rsid w:val="00266E19"/>
    <w:rsid w:val="002717F7"/>
    <w:rsid w:val="00272963"/>
    <w:rsid w:val="002729F6"/>
    <w:rsid w:val="00275422"/>
    <w:rsid w:val="00275EBC"/>
    <w:rsid w:val="00280344"/>
    <w:rsid w:val="00281B5C"/>
    <w:rsid w:val="00283BB4"/>
    <w:rsid w:val="0028516A"/>
    <w:rsid w:val="00285444"/>
    <w:rsid w:val="00287E78"/>
    <w:rsid w:val="00291061"/>
    <w:rsid w:val="00291C0D"/>
    <w:rsid w:val="0029253B"/>
    <w:rsid w:val="002A0F04"/>
    <w:rsid w:val="002A27D5"/>
    <w:rsid w:val="002A566D"/>
    <w:rsid w:val="002A6134"/>
    <w:rsid w:val="002B0CED"/>
    <w:rsid w:val="002B1B3C"/>
    <w:rsid w:val="002B248E"/>
    <w:rsid w:val="002B2CBB"/>
    <w:rsid w:val="002B382C"/>
    <w:rsid w:val="002B4A61"/>
    <w:rsid w:val="002B4B80"/>
    <w:rsid w:val="002B5045"/>
    <w:rsid w:val="002B5F1B"/>
    <w:rsid w:val="002B69DD"/>
    <w:rsid w:val="002C2A94"/>
    <w:rsid w:val="002C4CA2"/>
    <w:rsid w:val="002C50B0"/>
    <w:rsid w:val="002C521A"/>
    <w:rsid w:val="002E249C"/>
    <w:rsid w:val="002E5CE0"/>
    <w:rsid w:val="002F0E78"/>
    <w:rsid w:val="002F1CEE"/>
    <w:rsid w:val="002F2EEF"/>
    <w:rsid w:val="002F7EC4"/>
    <w:rsid w:val="00300F7C"/>
    <w:rsid w:val="00301DD0"/>
    <w:rsid w:val="00303091"/>
    <w:rsid w:val="00303273"/>
    <w:rsid w:val="00305E25"/>
    <w:rsid w:val="003079DF"/>
    <w:rsid w:val="00313171"/>
    <w:rsid w:val="00315F62"/>
    <w:rsid w:val="003241D7"/>
    <w:rsid w:val="00324A9D"/>
    <w:rsid w:val="00327081"/>
    <w:rsid w:val="00327ADA"/>
    <w:rsid w:val="003301B6"/>
    <w:rsid w:val="00330541"/>
    <w:rsid w:val="00340001"/>
    <w:rsid w:val="00340E6C"/>
    <w:rsid w:val="00340F8D"/>
    <w:rsid w:val="003424D6"/>
    <w:rsid w:val="00342A24"/>
    <w:rsid w:val="0034322C"/>
    <w:rsid w:val="00343556"/>
    <w:rsid w:val="00343BBA"/>
    <w:rsid w:val="00343C35"/>
    <w:rsid w:val="00343CA5"/>
    <w:rsid w:val="003442FE"/>
    <w:rsid w:val="00346927"/>
    <w:rsid w:val="00347019"/>
    <w:rsid w:val="0035052C"/>
    <w:rsid w:val="003518DC"/>
    <w:rsid w:val="0035292C"/>
    <w:rsid w:val="0035500E"/>
    <w:rsid w:val="00355168"/>
    <w:rsid w:val="00361CCC"/>
    <w:rsid w:val="003644A6"/>
    <w:rsid w:val="003648AB"/>
    <w:rsid w:val="003648C3"/>
    <w:rsid w:val="0037135E"/>
    <w:rsid w:val="00371C69"/>
    <w:rsid w:val="00376465"/>
    <w:rsid w:val="003776C4"/>
    <w:rsid w:val="003777AA"/>
    <w:rsid w:val="00380F4D"/>
    <w:rsid w:val="00381269"/>
    <w:rsid w:val="0038131F"/>
    <w:rsid w:val="00385550"/>
    <w:rsid w:val="00385DBE"/>
    <w:rsid w:val="003861BD"/>
    <w:rsid w:val="00386FCF"/>
    <w:rsid w:val="0039061D"/>
    <w:rsid w:val="00393006"/>
    <w:rsid w:val="0039329A"/>
    <w:rsid w:val="00394C1B"/>
    <w:rsid w:val="00396B4D"/>
    <w:rsid w:val="003977CA"/>
    <w:rsid w:val="003A0B12"/>
    <w:rsid w:val="003A2B42"/>
    <w:rsid w:val="003A2E62"/>
    <w:rsid w:val="003A2F7B"/>
    <w:rsid w:val="003A6DB5"/>
    <w:rsid w:val="003A7165"/>
    <w:rsid w:val="003A78A1"/>
    <w:rsid w:val="003B1A7B"/>
    <w:rsid w:val="003B1B7C"/>
    <w:rsid w:val="003B1C46"/>
    <w:rsid w:val="003B1F1F"/>
    <w:rsid w:val="003B3404"/>
    <w:rsid w:val="003B5E25"/>
    <w:rsid w:val="003C418B"/>
    <w:rsid w:val="003C46AC"/>
    <w:rsid w:val="003C4847"/>
    <w:rsid w:val="003C4B09"/>
    <w:rsid w:val="003C569A"/>
    <w:rsid w:val="003C59D4"/>
    <w:rsid w:val="003C7F24"/>
    <w:rsid w:val="003D242E"/>
    <w:rsid w:val="003D65C0"/>
    <w:rsid w:val="003E0DED"/>
    <w:rsid w:val="003E1458"/>
    <w:rsid w:val="003E3402"/>
    <w:rsid w:val="003E3C73"/>
    <w:rsid w:val="003E6F9B"/>
    <w:rsid w:val="003F245C"/>
    <w:rsid w:val="003F5652"/>
    <w:rsid w:val="003F587D"/>
    <w:rsid w:val="003F6DD2"/>
    <w:rsid w:val="003F77F5"/>
    <w:rsid w:val="003F781C"/>
    <w:rsid w:val="00401EEE"/>
    <w:rsid w:val="00402F46"/>
    <w:rsid w:val="00407D66"/>
    <w:rsid w:val="00410C29"/>
    <w:rsid w:val="00412713"/>
    <w:rsid w:val="004128BF"/>
    <w:rsid w:val="00415062"/>
    <w:rsid w:val="00422BC5"/>
    <w:rsid w:val="00426732"/>
    <w:rsid w:val="004278C0"/>
    <w:rsid w:val="00431240"/>
    <w:rsid w:val="004404A2"/>
    <w:rsid w:val="00443682"/>
    <w:rsid w:val="00444C99"/>
    <w:rsid w:val="00450B89"/>
    <w:rsid w:val="00452703"/>
    <w:rsid w:val="004538CB"/>
    <w:rsid w:val="00461AD0"/>
    <w:rsid w:val="00467560"/>
    <w:rsid w:val="0047060F"/>
    <w:rsid w:val="00470964"/>
    <w:rsid w:val="00471644"/>
    <w:rsid w:val="00471A91"/>
    <w:rsid w:val="004724E4"/>
    <w:rsid w:val="004725C3"/>
    <w:rsid w:val="00472F35"/>
    <w:rsid w:val="00473643"/>
    <w:rsid w:val="0047416D"/>
    <w:rsid w:val="00477310"/>
    <w:rsid w:val="00477699"/>
    <w:rsid w:val="0047772D"/>
    <w:rsid w:val="004803A2"/>
    <w:rsid w:val="004820BC"/>
    <w:rsid w:val="00482340"/>
    <w:rsid w:val="0048303D"/>
    <w:rsid w:val="004834A7"/>
    <w:rsid w:val="004871BC"/>
    <w:rsid w:val="00490B00"/>
    <w:rsid w:val="00493B3C"/>
    <w:rsid w:val="004967EA"/>
    <w:rsid w:val="00496B9A"/>
    <w:rsid w:val="0049727E"/>
    <w:rsid w:val="00497B5B"/>
    <w:rsid w:val="004A1806"/>
    <w:rsid w:val="004A66AD"/>
    <w:rsid w:val="004A7B6B"/>
    <w:rsid w:val="004A7E28"/>
    <w:rsid w:val="004B1A3E"/>
    <w:rsid w:val="004B30A1"/>
    <w:rsid w:val="004B3701"/>
    <w:rsid w:val="004B595D"/>
    <w:rsid w:val="004C145C"/>
    <w:rsid w:val="004C15AE"/>
    <w:rsid w:val="004D03A1"/>
    <w:rsid w:val="004D141D"/>
    <w:rsid w:val="004D2C6E"/>
    <w:rsid w:val="004D568E"/>
    <w:rsid w:val="004D5DBC"/>
    <w:rsid w:val="004D671F"/>
    <w:rsid w:val="004D70D6"/>
    <w:rsid w:val="004E1E11"/>
    <w:rsid w:val="004E3BDE"/>
    <w:rsid w:val="004E4EF8"/>
    <w:rsid w:val="004E5A9F"/>
    <w:rsid w:val="004F12CA"/>
    <w:rsid w:val="004F25F5"/>
    <w:rsid w:val="004F3D80"/>
    <w:rsid w:val="004F6803"/>
    <w:rsid w:val="00502E80"/>
    <w:rsid w:val="00503186"/>
    <w:rsid w:val="00505759"/>
    <w:rsid w:val="005136BE"/>
    <w:rsid w:val="00514765"/>
    <w:rsid w:val="00525A71"/>
    <w:rsid w:val="005270B0"/>
    <w:rsid w:val="00527D89"/>
    <w:rsid w:val="00534053"/>
    <w:rsid w:val="005340B0"/>
    <w:rsid w:val="00535D25"/>
    <w:rsid w:val="005360C5"/>
    <w:rsid w:val="005362CB"/>
    <w:rsid w:val="005401D3"/>
    <w:rsid w:val="00541897"/>
    <w:rsid w:val="00541FB6"/>
    <w:rsid w:val="005477F9"/>
    <w:rsid w:val="00550A90"/>
    <w:rsid w:val="005557DB"/>
    <w:rsid w:val="005558D1"/>
    <w:rsid w:val="00556BE6"/>
    <w:rsid w:val="0056208B"/>
    <w:rsid w:val="0056288C"/>
    <w:rsid w:val="00564E88"/>
    <w:rsid w:val="00567B00"/>
    <w:rsid w:val="00570CB8"/>
    <w:rsid w:val="005718FF"/>
    <w:rsid w:val="00572B06"/>
    <w:rsid w:val="00572B1C"/>
    <w:rsid w:val="00572D5F"/>
    <w:rsid w:val="0057438F"/>
    <w:rsid w:val="0057716E"/>
    <w:rsid w:val="00583464"/>
    <w:rsid w:val="00583B55"/>
    <w:rsid w:val="005842C0"/>
    <w:rsid w:val="00595142"/>
    <w:rsid w:val="0059734F"/>
    <w:rsid w:val="005A0AD5"/>
    <w:rsid w:val="005A0E11"/>
    <w:rsid w:val="005A12A7"/>
    <w:rsid w:val="005A3E7F"/>
    <w:rsid w:val="005A4C09"/>
    <w:rsid w:val="005A50E6"/>
    <w:rsid w:val="005A6FA3"/>
    <w:rsid w:val="005A74ED"/>
    <w:rsid w:val="005A7D27"/>
    <w:rsid w:val="005B4436"/>
    <w:rsid w:val="005B4960"/>
    <w:rsid w:val="005B67A4"/>
    <w:rsid w:val="005B7295"/>
    <w:rsid w:val="005C1997"/>
    <w:rsid w:val="005C2E66"/>
    <w:rsid w:val="005C37F0"/>
    <w:rsid w:val="005C3A40"/>
    <w:rsid w:val="005C6BAD"/>
    <w:rsid w:val="005D0272"/>
    <w:rsid w:val="005D28BD"/>
    <w:rsid w:val="005E04CD"/>
    <w:rsid w:val="005E25A8"/>
    <w:rsid w:val="005E51E1"/>
    <w:rsid w:val="005E75D2"/>
    <w:rsid w:val="005F3239"/>
    <w:rsid w:val="005F33C9"/>
    <w:rsid w:val="005F3729"/>
    <w:rsid w:val="005F660D"/>
    <w:rsid w:val="005F7CD9"/>
    <w:rsid w:val="005F7F8B"/>
    <w:rsid w:val="006001F9"/>
    <w:rsid w:val="006013E5"/>
    <w:rsid w:val="0060369D"/>
    <w:rsid w:val="006062E0"/>
    <w:rsid w:val="0061268C"/>
    <w:rsid w:val="00612AD5"/>
    <w:rsid w:val="006159DD"/>
    <w:rsid w:val="0061621B"/>
    <w:rsid w:val="00617788"/>
    <w:rsid w:val="00620644"/>
    <w:rsid w:val="0062076D"/>
    <w:rsid w:val="006222F0"/>
    <w:rsid w:val="00624215"/>
    <w:rsid w:val="0062463C"/>
    <w:rsid w:val="006246E4"/>
    <w:rsid w:val="00624FD2"/>
    <w:rsid w:val="00630D6C"/>
    <w:rsid w:val="00630DF5"/>
    <w:rsid w:val="00630E7E"/>
    <w:rsid w:val="00633EA0"/>
    <w:rsid w:val="0063413D"/>
    <w:rsid w:val="006350FE"/>
    <w:rsid w:val="00640FFD"/>
    <w:rsid w:val="00642CBB"/>
    <w:rsid w:val="006449F4"/>
    <w:rsid w:val="006454C3"/>
    <w:rsid w:val="00645ADB"/>
    <w:rsid w:val="0065327F"/>
    <w:rsid w:val="0065411A"/>
    <w:rsid w:val="00655DD0"/>
    <w:rsid w:val="00655F5C"/>
    <w:rsid w:val="00656304"/>
    <w:rsid w:val="0065655F"/>
    <w:rsid w:val="00660381"/>
    <w:rsid w:val="00661369"/>
    <w:rsid w:val="00661B84"/>
    <w:rsid w:val="006629DB"/>
    <w:rsid w:val="00662B88"/>
    <w:rsid w:val="00663C47"/>
    <w:rsid w:val="0066641C"/>
    <w:rsid w:val="0066657E"/>
    <w:rsid w:val="00670711"/>
    <w:rsid w:val="00671D99"/>
    <w:rsid w:val="00672073"/>
    <w:rsid w:val="0067219D"/>
    <w:rsid w:val="00672679"/>
    <w:rsid w:val="006776DB"/>
    <w:rsid w:val="006829DF"/>
    <w:rsid w:val="006855FB"/>
    <w:rsid w:val="00686B0C"/>
    <w:rsid w:val="0068713A"/>
    <w:rsid w:val="006925A0"/>
    <w:rsid w:val="00692956"/>
    <w:rsid w:val="00695C4D"/>
    <w:rsid w:val="006A1B34"/>
    <w:rsid w:val="006A400E"/>
    <w:rsid w:val="006A6F0F"/>
    <w:rsid w:val="006B03C3"/>
    <w:rsid w:val="006B0F82"/>
    <w:rsid w:val="006B2487"/>
    <w:rsid w:val="006B43C3"/>
    <w:rsid w:val="006B570B"/>
    <w:rsid w:val="006C33A1"/>
    <w:rsid w:val="006C3A58"/>
    <w:rsid w:val="006C44A7"/>
    <w:rsid w:val="006C6F48"/>
    <w:rsid w:val="006D426B"/>
    <w:rsid w:val="006D435E"/>
    <w:rsid w:val="006D4863"/>
    <w:rsid w:val="006D4F14"/>
    <w:rsid w:val="006D782D"/>
    <w:rsid w:val="006E2E7E"/>
    <w:rsid w:val="006E51CE"/>
    <w:rsid w:val="006E6833"/>
    <w:rsid w:val="006F0056"/>
    <w:rsid w:val="006F2686"/>
    <w:rsid w:val="006F3C39"/>
    <w:rsid w:val="006F662F"/>
    <w:rsid w:val="007044BD"/>
    <w:rsid w:val="00705BFB"/>
    <w:rsid w:val="00705EBC"/>
    <w:rsid w:val="00710381"/>
    <w:rsid w:val="00717D05"/>
    <w:rsid w:val="007241D5"/>
    <w:rsid w:val="00726FC0"/>
    <w:rsid w:val="00727E93"/>
    <w:rsid w:val="007329CF"/>
    <w:rsid w:val="00734660"/>
    <w:rsid w:val="00736D89"/>
    <w:rsid w:val="007400D7"/>
    <w:rsid w:val="0074010E"/>
    <w:rsid w:val="0074119B"/>
    <w:rsid w:val="007411BE"/>
    <w:rsid w:val="00741D6A"/>
    <w:rsid w:val="007431F4"/>
    <w:rsid w:val="007449D6"/>
    <w:rsid w:val="007452E0"/>
    <w:rsid w:val="00747294"/>
    <w:rsid w:val="007530D0"/>
    <w:rsid w:val="0075387A"/>
    <w:rsid w:val="00753F78"/>
    <w:rsid w:val="0075472E"/>
    <w:rsid w:val="00756257"/>
    <w:rsid w:val="0076418E"/>
    <w:rsid w:val="0076682C"/>
    <w:rsid w:val="007709C9"/>
    <w:rsid w:val="00770B38"/>
    <w:rsid w:val="00772014"/>
    <w:rsid w:val="00772478"/>
    <w:rsid w:val="00772E20"/>
    <w:rsid w:val="007756FF"/>
    <w:rsid w:val="00775826"/>
    <w:rsid w:val="00775F93"/>
    <w:rsid w:val="00777BEA"/>
    <w:rsid w:val="0078450C"/>
    <w:rsid w:val="007928DC"/>
    <w:rsid w:val="007A2A79"/>
    <w:rsid w:val="007A3201"/>
    <w:rsid w:val="007A4A8D"/>
    <w:rsid w:val="007A7378"/>
    <w:rsid w:val="007B2C33"/>
    <w:rsid w:val="007B7756"/>
    <w:rsid w:val="007C01EE"/>
    <w:rsid w:val="007C25FA"/>
    <w:rsid w:val="007C3301"/>
    <w:rsid w:val="007C40AD"/>
    <w:rsid w:val="007C481A"/>
    <w:rsid w:val="007C6AF1"/>
    <w:rsid w:val="007D0384"/>
    <w:rsid w:val="007D0E54"/>
    <w:rsid w:val="007D0E84"/>
    <w:rsid w:val="007D4809"/>
    <w:rsid w:val="007D5DE9"/>
    <w:rsid w:val="007D5FF7"/>
    <w:rsid w:val="007D7520"/>
    <w:rsid w:val="007E0B24"/>
    <w:rsid w:val="007E32D1"/>
    <w:rsid w:val="007E3CBC"/>
    <w:rsid w:val="007E58A1"/>
    <w:rsid w:val="007E6779"/>
    <w:rsid w:val="007E71B6"/>
    <w:rsid w:val="007F034D"/>
    <w:rsid w:val="007F03DC"/>
    <w:rsid w:val="007F1F35"/>
    <w:rsid w:val="007F2DBD"/>
    <w:rsid w:val="007F79DD"/>
    <w:rsid w:val="00800926"/>
    <w:rsid w:val="008022BB"/>
    <w:rsid w:val="00803605"/>
    <w:rsid w:val="00804ADA"/>
    <w:rsid w:val="00806676"/>
    <w:rsid w:val="00807B6B"/>
    <w:rsid w:val="0081048D"/>
    <w:rsid w:val="00810EF6"/>
    <w:rsid w:val="00812F2A"/>
    <w:rsid w:val="00813F43"/>
    <w:rsid w:val="00814FA9"/>
    <w:rsid w:val="00815060"/>
    <w:rsid w:val="008150F6"/>
    <w:rsid w:val="00817982"/>
    <w:rsid w:val="008224EA"/>
    <w:rsid w:val="00823885"/>
    <w:rsid w:val="008253C0"/>
    <w:rsid w:val="00825905"/>
    <w:rsid w:val="00825B02"/>
    <w:rsid w:val="008329AB"/>
    <w:rsid w:val="0083708B"/>
    <w:rsid w:val="00843D0A"/>
    <w:rsid w:val="00846A0A"/>
    <w:rsid w:val="0084750F"/>
    <w:rsid w:val="0084782E"/>
    <w:rsid w:val="0085559D"/>
    <w:rsid w:val="008679D3"/>
    <w:rsid w:val="008720A0"/>
    <w:rsid w:val="00873E6C"/>
    <w:rsid w:val="008746F5"/>
    <w:rsid w:val="00881911"/>
    <w:rsid w:val="00882876"/>
    <w:rsid w:val="00884AC0"/>
    <w:rsid w:val="0088677D"/>
    <w:rsid w:val="0088787E"/>
    <w:rsid w:val="00891BEE"/>
    <w:rsid w:val="008946BA"/>
    <w:rsid w:val="00895348"/>
    <w:rsid w:val="008962AC"/>
    <w:rsid w:val="008A0E8C"/>
    <w:rsid w:val="008A353D"/>
    <w:rsid w:val="008A3C90"/>
    <w:rsid w:val="008A3F38"/>
    <w:rsid w:val="008A539A"/>
    <w:rsid w:val="008A5B5C"/>
    <w:rsid w:val="008B0960"/>
    <w:rsid w:val="008B2819"/>
    <w:rsid w:val="008B5FB4"/>
    <w:rsid w:val="008B668C"/>
    <w:rsid w:val="008B6881"/>
    <w:rsid w:val="008C4FF5"/>
    <w:rsid w:val="008C57C7"/>
    <w:rsid w:val="008C773C"/>
    <w:rsid w:val="008C7B55"/>
    <w:rsid w:val="008C7DDA"/>
    <w:rsid w:val="008D2B8D"/>
    <w:rsid w:val="008D3DDE"/>
    <w:rsid w:val="008E0E3A"/>
    <w:rsid w:val="008E3962"/>
    <w:rsid w:val="008E48AE"/>
    <w:rsid w:val="008E505D"/>
    <w:rsid w:val="008E5734"/>
    <w:rsid w:val="008E573A"/>
    <w:rsid w:val="008F0CE8"/>
    <w:rsid w:val="008F1E08"/>
    <w:rsid w:val="008F7DC9"/>
    <w:rsid w:val="00900890"/>
    <w:rsid w:val="00902280"/>
    <w:rsid w:val="009041FE"/>
    <w:rsid w:val="00904444"/>
    <w:rsid w:val="00905428"/>
    <w:rsid w:val="009100E7"/>
    <w:rsid w:val="00913D18"/>
    <w:rsid w:val="00914E6D"/>
    <w:rsid w:val="009164FC"/>
    <w:rsid w:val="00917EC9"/>
    <w:rsid w:val="00921DBC"/>
    <w:rsid w:val="00925796"/>
    <w:rsid w:val="009260A7"/>
    <w:rsid w:val="00930DA7"/>
    <w:rsid w:val="009315E0"/>
    <w:rsid w:val="00931F84"/>
    <w:rsid w:val="0093352F"/>
    <w:rsid w:val="009361D6"/>
    <w:rsid w:val="0093745F"/>
    <w:rsid w:val="009415D8"/>
    <w:rsid w:val="00944E60"/>
    <w:rsid w:val="0094621E"/>
    <w:rsid w:val="0094700D"/>
    <w:rsid w:val="0094702B"/>
    <w:rsid w:val="00954569"/>
    <w:rsid w:val="00954925"/>
    <w:rsid w:val="009555C4"/>
    <w:rsid w:val="00955ABC"/>
    <w:rsid w:val="00960DF3"/>
    <w:rsid w:val="0096619A"/>
    <w:rsid w:val="00970A9F"/>
    <w:rsid w:val="00972AEA"/>
    <w:rsid w:val="009751AA"/>
    <w:rsid w:val="0097612F"/>
    <w:rsid w:val="009779F5"/>
    <w:rsid w:val="00977EEC"/>
    <w:rsid w:val="009823E3"/>
    <w:rsid w:val="009850C8"/>
    <w:rsid w:val="0098599A"/>
    <w:rsid w:val="00986195"/>
    <w:rsid w:val="0098628F"/>
    <w:rsid w:val="0099073D"/>
    <w:rsid w:val="0099174C"/>
    <w:rsid w:val="009918D6"/>
    <w:rsid w:val="009951A8"/>
    <w:rsid w:val="009958DF"/>
    <w:rsid w:val="00995DE4"/>
    <w:rsid w:val="009A185A"/>
    <w:rsid w:val="009A619D"/>
    <w:rsid w:val="009B0293"/>
    <w:rsid w:val="009B03A7"/>
    <w:rsid w:val="009B14E3"/>
    <w:rsid w:val="009B25A8"/>
    <w:rsid w:val="009B5D2C"/>
    <w:rsid w:val="009C0853"/>
    <w:rsid w:val="009C1A44"/>
    <w:rsid w:val="009D5080"/>
    <w:rsid w:val="009D5A0D"/>
    <w:rsid w:val="009D6E29"/>
    <w:rsid w:val="009D7B27"/>
    <w:rsid w:val="009E696D"/>
    <w:rsid w:val="009F22E2"/>
    <w:rsid w:val="009F235B"/>
    <w:rsid w:val="009F508B"/>
    <w:rsid w:val="00A01B5D"/>
    <w:rsid w:val="00A073A5"/>
    <w:rsid w:val="00A126E7"/>
    <w:rsid w:val="00A13486"/>
    <w:rsid w:val="00A21ED6"/>
    <w:rsid w:val="00A24C16"/>
    <w:rsid w:val="00A2600A"/>
    <w:rsid w:val="00A26F89"/>
    <w:rsid w:val="00A308BA"/>
    <w:rsid w:val="00A333AB"/>
    <w:rsid w:val="00A3435D"/>
    <w:rsid w:val="00A362D9"/>
    <w:rsid w:val="00A36B63"/>
    <w:rsid w:val="00A409F6"/>
    <w:rsid w:val="00A47322"/>
    <w:rsid w:val="00A50E3D"/>
    <w:rsid w:val="00A51A97"/>
    <w:rsid w:val="00A52130"/>
    <w:rsid w:val="00A56854"/>
    <w:rsid w:val="00A56E28"/>
    <w:rsid w:val="00A57311"/>
    <w:rsid w:val="00A57F3C"/>
    <w:rsid w:val="00A61207"/>
    <w:rsid w:val="00A641A5"/>
    <w:rsid w:val="00A65777"/>
    <w:rsid w:val="00A66687"/>
    <w:rsid w:val="00A7012D"/>
    <w:rsid w:val="00A70E54"/>
    <w:rsid w:val="00A71335"/>
    <w:rsid w:val="00A76DB6"/>
    <w:rsid w:val="00A77B17"/>
    <w:rsid w:val="00A84F54"/>
    <w:rsid w:val="00A913CA"/>
    <w:rsid w:val="00A92DC7"/>
    <w:rsid w:val="00A93A32"/>
    <w:rsid w:val="00A95380"/>
    <w:rsid w:val="00A95866"/>
    <w:rsid w:val="00A9608F"/>
    <w:rsid w:val="00A97B32"/>
    <w:rsid w:val="00AA1E4B"/>
    <w:rsid w:val="00AA27E2"/>
    <w:rsid w:val="00AA2B4D"/>
    <w:rsid w:val="00AA3E8D"/>
    <w:rsid w:val="00AA57BB"/>
    <w:rsid w:val="00AB0AB5"/>
    <w:rsid w:val="00AB1F88"/>
    <w:rsid w:val="00AB2A07"/>
    <w:rsid w:val="00AB2B88"/>
    <w:rsid w:val="00AC4D61"/>
    <w:rsid w:val="00AC5C80"/>
    <w:rsid w:val="00AC6109"/>
    <w:rsid w:val="00AD3BBC"/>
    <w:rsid w:val="00AD7B7D"/>
    <w:rsid w:val="00AE0128"/>
    <w:rsid w:val="00AE2EDD"/>
    <w:rsid w:val="00AE4740"/>
    <w:rsid w:val="00AE48F1"/>
    <w:rsid w:val="00AE6C9B"/>
    <w:rsid w:val="00AE761B"/>
    <w:rsid w:val="00AF09DB"/>
    <w:rsid w:val="00AF3EF5"/>
    <w:rsid w:val="00AF4EC3"/>
    <w:rsid w:val="00AF6386"/>
    <w:rsid w:val="00AF665B"/>
    <w:rsid w:val="00AF6879"/>
    <w:rsid w:val="00AF756E"/>
    <w:rsid w:val="00AF79BD"/>
    <w:rsid w:val="00B01B0F"/>
    <w:rsid w:val="00B04351"/>
    <w:rsid w:val="00B05AF3"/>
    <w:rsid w:val="00B07E64"/>
    <w:rsid w:val="00B114CD"/>
    <w:rsid w:val="00B129FE"/>
    <w:rsid w:val="00B12F11"/>
    <w:rsid w:val="00B13DBF"/>
    <w:rsid w:val="00B14D3A"/>
    <w:rsid w:val="00B2065B"/>
    <w:rsid w:val="00B23F82"/>
    <w:rsid w:val="00B2668A"/>
    <w:rsid w:val="00B26C55"/>
    <w:rsid w:val="00B27861"/>
    <w:rsid w:val="00B320E6"/>
    <w:rsid w:val="00B33A76"/>
    <w:rsid w:val="00B35973"/>
    <w:rsid w:val="00B40405"/>
    <w:rsid w:val="00B40CA2"/>
    <w:rsid w:val="00B40F08"/>
    <w:rsid w:val="00B415E7"/>
    <w:rsid w:val="00B4363C"/>
    <w:rsid w:val="00B465C7"/>
    <w:rsid w:val="00B47871"/>
    <w:rsid w:val="00B50B71"/>
    <w:rsid w:val="00B50BEF"/>
    <w:rsid w:val="00B51E38"/>
    <w:rsid w:val="00B601BC"/>
    <w:rsid w:val="00B62131"/>
    <w:rsid w:val="00B632C2"/>
    <w:rsid w:val="00B63C04"/>
    <w:rsid w:val="00B723E7"/>
    <w:rsid w:val="00B73936"/>
    <w:rsid w:val="00B73E12"/>
    <w:rsid w:val="00B75ECB"/>
    <w:rsid w:val="00B7678C"/>
    <w:rsid w:val="00B850A7"/>
    <w:rsid w:val="00B93D79"/>
    <w:rsid w:val="00B94199"/>
    <w:rsid w:val="00BA0C4B"/>
    <w:rsid w:val="00BA4AF9"/>
    <w:rsid w:val="00BA51CA"/>
    <w:rsid w:val="00BA5D2A"/>
    <w:rsid w:val="00BA6A6A"/>
    <w:rsid w:val="00BB14B7"/>
    <w:rsid w:val="00BB26A4"/>
    <w:rsid w:val="00BB2B3E"/>
    <w:rsid w:val="00BB35EA"/>
    <w:rsid w:val="00BB4229"/>
    <w:rsid w:val="00BB77C0"/>
    <w:rsid w:val="00BC0A30"/>
    <w:rsid w:val="00BC1681"/>
    <w:rsid w:val="00BC16F4"/>
    <w:rsid w:val="00BC2485"/>
    <w:rsid w:val="00BC50DE"/>
    <w:rsid w:val="00BC6BBB"/>
    <w:rsid w:val="00BD0279"/>
    <w:rsid w:val="00BD0433"/>
    <w:rsid w:val="00BD10EC"/>
    <w:rsid w:val="00BD22EC"/>
    <w:rsid w:val="00BD5B21"/>
    <w:rsid w:val="00BD662A"/>
    <w:rsid w:val="00BE0237"/>
    <w:rsid w:val="00BE11BE"/>
    <w:rsid w:val="00BE2554"/>
    <w:rsid w:val="00BE5FCC"/>
    <w:rsid w:val="00BE5FD0"/>
    <w:rsid w:val="00BE6FE4"/>
    <w:rsid w:val="00BF03C7"/>
    <w:rsid w:val="00BF136E"/>
    <w:rsid w:val="00BF6C2E"/>
    <w:rsid w:val="00C10F44"/>
    <w:rsid w:val="00C1693B"/>
    <w:rsid w:val="00C21269"/>
    <w:rsid w:val="00C2129B"/>
    <w:rsid w:val="00C225ED"/>
    <w:rsid w:val="00C31AA4"/>
    <w:rsid w:val="00C34841"/>
    <w:rsid w:val="00C35299"/>
    <w:rsid w:val="00C357D0"/>
    <w:rsid w:val="00C36581"/>
    <w:rsid w:val="00C37029"/>
    <w:rsid w:val="00C440B4"/>
    <w:rsid w:val="00C4619C"/>
    <w:rsid w:val="00C47EE6"/>
    <w:rsid w:val="00C518ED"/>
    <w:rsid w:val="00C53A53"/>
    <w:rsid w:val="00C53ECE"/>
    <w:rsid w:val="00C54157"/>
    <w:rsid w:val="00C54C1B"/>
    <w:rsid w:val="00C6000C"/>
    <w:rsid w:val="00C60F95"/>
    <w:rsid w:val="00C63F0D"/>
    <w:rsid w:val="00C64ECE"/>
    <w:rsid w:val="00C739CA"/>
    <w:rsid w:val="00C74A18"/>
    <w:rsid w:val="00C8158A"/>
    <w:rsid w:val="00C82A30"/>
    <w:rsid w:val="00C83931"/>
    <w:rsid w:val="00C84226"/>
    <w:rsid w:val="00C8439E"/>
    <w:rsid w:val="00C871DB"/>
    <w:rsid w:val="00C90563"/>
    <w:rsid w:val="00C9448C"/>
    <w:rsid w:val="00C96085"/>
    <w:rsid w:val="00C963D1"/>
    <w:rsid w:val="00CA083F"/>
    <w:rsid w:val="00CA1EF5"/>
    <w:rsid w:val="00CA3158"/>
    <w:rsid w:val="00CA3393"/>
    <w:rsid w:val="00CA4101"/>
    <w:rsid w:val="00CA4216"/>
    <w:rsid w:val="00CC4443"/>
    <w:rsid w:val="00CC62B6"/>
    <w:rsid w:val="00CD3301"/>
    <w:rsid w:val="00CD74BC"/>
    <w:rsid w:val="00CE6BCF"/>
    <w:rsid w:val="00CF0304"/>
    <w:rsid w:val="00CF273A"/>
    <w:rsid w:val="00CF3070"/>
    <w:rsid w:val="00CF3176"/>
    <w:rsid w:val="00CF5C47"/>
    <w:rsid w:val="00CF67B3"/>
    <w:rsid w:val="00CF71FE"/>
    <w:rsid w:val="00CF7FA7"/>
    <w:rsid w:val="00D01AE0"/>
    <w:rsid w:val="00D02CEA"/>
    <w:rsid w:val="00D05781"/>
    <w:rsid w:val="00D0740E"/>
    <w:rsid w:val="00D07DBE"/>
    <w:rsid w:val="00D14B96"/>
    <w:rsid w:val="00D14D67"/>
    <w:rsid w:val="00D16358"/>
    <w:rsid w:val="00D17CDE"/>
    <w:rsid w:val="00D21988"/>
    <w:rsid w:val="00D224DA"/>
    <w:rsid w:val="00D2455B"/>
    <w:rsid w:val="00D27EFA"/>
    <w:rsid w:val="00D32106"/>
    <w:rsid w:val="00D32820"/>
    <w:rsid w:val="00D32DD1"/>
    <w:rsid w:val="00D3547E"/>
    <w:rsid w:val="00D35DB2"/>
    <w:rsid w:val="00D361B3"/>
    <w:rsid w:val="00D37238"/>
    <w:rsid w:val="00D424FE"/>
    <w:rsid w:val="00D42B82"/>
    <w:rsid w:val="00D46653"/>
    <w:rsid w:val="00D470F9"/>
    <w:rsid w:val="00D51D5B"/>
    <w:rsid w:val="00D52914"/>
    <w:rsid w:val="00D557B8"/>
    <w:rsid w:val="00D628BF"/>
    <w:rsid w:val="00D629EC"/>
    <w:rsid w:val="00D63741"/>
    <w:rsid w:val="00D6388C"/>
    <w:rsid w:val="00D647DE"/>
    <w:rsid w:val="00D67AB0"/>
    <w:rsid w:val="00D70DD7"/>
    <w:rsid w:val="00D72EC4"/>
    <w:rsid w:val="00D735CF"/>
    <w:rsid w:val="00D761D9"/>
    <w:rsid w:val="00D7627A"/>
    <w:rsid w:val="00D76794"/>
    <w:rsid w:val="00D82CD6"/>
    <w:rsid w:val="00D837C6"/>
    <w:rsid w:val="00D84F2E"/>
    <w:rsid w:val="00D90469"/>
    <w:rsid w:val="00D93B18"/>
    <w:rsid w:val="00D960EE"/>
    <w:rsid w:val="00DA0B95"/>
    <w:rsid w:val="00DA131C"/>
    <w:rsid w:val="00DA19D7"/>
    <w:rsid w:val="00DA1AD2"/>
    <w:rsid w:val="00DA2178"/>
    <w:rsid w:val="00DA23FA"/>
    <w:rsid w:val="00DA36D4"/>
    <w:rsid w:val="00DA5025"/>
    <w:rsid w:val="00DA59FC"/>
    <w:rsid w:val="00DA5B44"/>
    <w:rsid w:val="00DA6AD9"/>
    <w:rsid w:val="00DA736B"/>
    <w:rsid w:val="00DA7433"/>
    <w:rsid w:val="00DB2881"/>
    <w:rsid w:val="00DB3497"/>
    <w:rsid w:val="00DB7000"/>
    <w:rsid w:val="00DC0605"/>
    <w:rsid w:val="00DC454A"/>
    <w:rsid w:val="00DC4701"/>
    <w:rsid w:val="00DC4A4D"/>
    <w:rsid w:val="00DC584A"/>
    <w:rsid w:val="00DC73DE"/>
    <w:rsid w:val="00DC74AB"/>
    <w:rsid w:val="00DD0851"/>
    <w:rsid w:val="00DD109B"/>
    <w:rsid w:val="00DD2305"/>
    <w:rsid w:val="00DD4607"/>
    <w:rsid w:val="00DD4DD6"/>
    <w:rsid w:val="00DD5101"/>
    <w:rsid w:val="00DD69EC"/>
    <w:rsid w:val="00DD7F53"/>
    <w:rsid w:val="00DE268F"/>
    <w:rsid w:val="00DE29AA"/>
    <w:rsid w:val="00DE4918"/>
    <w:rsid w:val="00DE6DBD"/>
    <w:rsid w:val="00DF0423"/>
    <w:rsid w:val="00DF1A8B"/>
    <w:rsid w:val="00DF2A4A"/>
    <w:rsid w:val="00DF3BAB"/>
    <w:rsid w:val="00DF4E5B"/>
    <w:rsid w:val="00DF6AE1"/>
    <w:rsid w:val="00DF7BAE"/>
    <w:rsid w:val="00E00D6C"/>
    <w:rsid w:val="00E01ABE"/>
    <w:rsid w:val="00E03844"/>
    <w:rsid w:val="00E06B13"/>
    <w:rsid w:val="00E1307D"/>
    <w:rsid w:val="00E140C8"/>
    <w:rsid w:val="00E14BFF"/>
    <w:rsid w:val="00E1675A"/>
    <w:rsid w:val="00E2020A"/>
    <w:rsid w:val="00E22DDA"/>
    <w:rsid w:val="00E24359"/>
    <w:rsid w:val="00E244BD"/>
    <w:rsid w:val="00E25201"/>
    <w:rsid w:val="00E25CB0"/>
    <w:rsid w:val="00E31330"/>
    <w:rsid w:val="00E31C58"/>
    <w:rsid w:val="00E31DD6"/>
    <w:rsid w:val="00E35133"/>
    <w:rsid w:val="00E35663"/>
    <w:rsid w:val="00E35A20"/>
    <w:rsid w:val="00E36EC3"/>
    <w:rsid w:val="00E376F4"/>
    <w:rsid w:val="00E37C0A"/>
    <w:rsid w:val="00E42CB2"/>
    <w:rsid w:val="00E4333A"/>
    <w:rsid w:val="00E5071C"/>
    <w:rsid w:val="00E50F67"/>
    <w:rsid w:val="00E5104A"/>
    <w:rsid w:val="00E54D93"/>
    <w:rsid w:val="00E55D8C"/>
    <w:rsid w:val="00E55DEE"/>
    <w:rsid w:val="00E57BBD"/>
    <w:rsid w:val="00E616CB"/>
    <w:rsid w:val="00E621EA"/>
    <w:rsid w:val="00E62FE5"/>
    <w:rsid w:val="00E63CEF"/>
    <w:rsid w:val="00E6497B"/>
    <w:rsid w:val="00E64BF3"/>
    <w:rsid w:val="00E6614B"/>
    <w:rsid w:val="00E66711"/>
    <w:rsid w:val="00E70AD1"/>
    <w:rsid w:val="00E71989"/>
    <w:rsid w:val="00E820C3"/>
    <w:rsid w:val="00E83EEB"/>
    <w:rsid w:val="00E84C9E"/>
    <w:rsid w:val="00E84DC7"/>
    <w:rsid w:val="00E86943"/>
    <w:rsid w:val="00E86D6C"/>
    <w:rsid w:val="00E91E59"/>
    <w:rsid w:val="00E94446"/>
    <w:rsid w:val="00E971D9"/>
    <w:rsid w:val="00E972CD"/>
    <w:rsid w:val="00EA3DE2"/>
    <w:rsid w:val="00EA5FA8"/>
    <w:rsid w:val="00EB0E6D"/>
    <w:rsid w:val="00EB3CD6"/>
    <w:rsid w:val="00EB4526"/>
    <w:rsid w:val="00EB5F52"/>
    <w:rsid w:val="00EB6083"/>
    <w:rsid w:val="00EB6566"/>
    <w:rsid w:val="00EB7F0D"/>
    <w:rsid w:val="00EC1E37"/>
    <w:rsid w:val="00EC3A82"/>
    <w:rsid w:val="00EC3D96"/>
    <w:rsid w:val="00EC428B"/>
    <w:rsid w:val="00EC4B91"/>
    <w:rsid w:val="00EC4C18"/>
    <w:rsid w:val="00ED31D5"/>
    <w:rsid w:val="00ED4510"/>
    <w:rsid w:val="00ED607E"/>
    <w:rsid w:val="00EE138C"/>
    <w:rsid w:val="00EE19FA"/>
    <w:rsid w:val="00EE1B5D"/>
    <w:rsid w:val="00EE2964"/>
    <w:rsid w:val="00EE3320"/>
    <w:rsid w:val="00EE4B22"/>
    <w:rsid w:val="00EE55B2"/>
    <w:rsid w:val="00EE5B1D"/>
    <w:rsid w:val="00EE788F"/>
    <w:rsid w:val="00EF1033"/>
    <w:rsid w:val="00EF17AF"/>
    <w:rsid w:val="00EF3642"/>
    <w:rsid w:val="00EF6348"/>
    <w:rsid w:val="00EF7B32"/>
    <w:rsid w:val="00F03ABC"/>
    <w:rsid w:val="00F100D5"/>
    <w:rsid w:val="00F127BB"/>
    <w:rsid w:val="00F1445D"/>
    <w:rsid w:val="00F14D41"/>
    <w:rsid w:val="00F150B1"/>
    <w:rsid w:val="00F20316"/>
    <w:rsid w:val="00F233CE"/>
    <w:rsid w:val="00F237D5"/>
    <w:rsid w:val="00F249C1"/>
    <w:rsid w:val="00F24CD3"/>
    <w:rsid w:val="00F26367"/>
    <w:rsid w:val="00F26C07"/>
    <w:rsid w:val="00F30935"/>
    <w:rsid w:val="00F32104"/>
    <w:rsid w:val="00F322CE"/>
    <w:rsid w:val="00F3255D"/>
    <w:rsid w:val="00F33563"/>
    <w:rsid w:val="00F35710"/>
    <w:rsid w:val="00F37132"/>
    <w:rsid w:val="00F37D42"/>
    <w:rsid w:val="00F42EE8"/>
    <w:rsid w:val="00F43221"/>
    <w:rsid w:val="00F45149"/>
    <w:rsid w:val="00F46796"/>
    <w:rsid w:val="00F46F39"/>
    <w:rsid w:val="00F47AC7"/>
    <w:rsid w:val="00F51A3E"/>
    <w:rsid w:val="00F52452"/>
    <w:rsid w:val="00F6044D"/>
    <w:rsid w:val="00F6050E"/>
    <w:rsid w:val="00F64221"/>
    <w:rsid w:val="00F661DA"/>
    <w:rsid w:val="00F66666"/>
    <w:rsid w:val="00F67C01"/>
    <w:rsid w:val="00F67EC8"/>
    <w:rsid w:val="00F740C0"/>
    <w:rsid w:val="00F801C0"/>
    <w:rsid w:val="00F81C71"/>
    <w:rsid w:val="00F83933"/>
    <w:rsid w:val="00F84539"/>
    <w:rsid w:val="00F87B1C"/>
    <w:rsid w:val="00F913D3"/>
    <w:rsid w:val="00F97ED7"/>
    <w:rsid w:val="00FA177E"/>
    <w:rsid w:val="00FA1F0B"/>
    <w:rsid w:val="00FA2419"/>
    <w:rsid w:val="00FA53A8"/>
    <w:rsid w:val="00FA6502"/>
    <w:rsid w:val="00FA7E04"/>
    <w:rsid w:val="00FB1DAD"/>
    <w:rsid w:val="00FC1B9F"/>
    <w:rsid w:val="00FC79D8"/>
    <w:rsid w:val="00FD6319"/>
    <w:rsid w:val="00FD729C"/>
    <w:rsid w:val="00FE44C7"/>
    <w:rsid w:val="00FE526E"/>
    <w:rsid w:val="00FE5E88"/>
    <w:rsid w:val="00FE6D90"/>
    <w:rsid w:val="00FF26DA"/>
    <w:rsid w:val="00FF27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C5B0"/>
  <w15:docId w15:val="{B7C33EC3-53C4-4837-AFB7-BE7D1D0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6779"/>
  </w:style>
  <w:style w:type="paragraph" w:styleId="Pealkiri1">
    <w:name w:val="heading 1"/>
    <w:basedOn w:val="Normaallaad"/>
    <w:next w:val="Normaallaad"/>
    <w:link w:val="Pealkiri1Mrk"/>
    <w:uiPriority w:val="9"/>
    <w:qFormat/>
    <w:rsid w:val="00AF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C4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D51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aliases w:val="Heading 4 Char1"/>
    <w:basedOn w:val="Liguvaikefont"/>
    <w:uiPriority w:val="99"/>
    <w:unhideWhenUsed/>
    <w:rsid w:val="0013649B"/>
    <w:rPr>
      <w:sz w:val="16"/>
      <w:szCs w:val="16"/>
    </w:rPr>
  </w:style>
  <w:style w:type="paragraph" w:styleId="Kommentaaritekst">
    <w:name w:val="annotation text"/>
    <w:basedOn w:val="Normaallaad"/>
    <w:link w:val="KommentaaritekstMrk"/>
    <w:uiPriority w:val="99"/>
    <w:unhideWhenUsed/>
    <w:rsid w:val="0013649B"/>
    <w:pPr>
      <w:spacing w:line="240" w:lineRule="auto"/>
    </w:pPr>
    <w:rPr>
      <w:sz w:val="20"/>
      <w:szCs w:val="20"/>
    </w:rPr>
  </w:style>
  <w:style w:type="character" w:customStyle="1" w:styleId="KommentaaritekstMrk">
    <w:name w:val="Kommentaari tekst Märk"/>
    <w:basedOn w:val="Liguvaikefont"/>
    <w:link w:val="Kommentaaritekst"/>
    <w:uiPriority w:val="99"/>
    <w:rsid w:val="0013649B"/>
    <w:rPr>
      <w:sz w:val="20"/>
      <w:szCs w:val="20"/>
    </w:rPr>
  </w:style>
  <w:style w:type="paragraph" w:styleId="Kommentaariteema">
    <w:name w:val="annotation subject"/>
    <w:basedOn w:val="Kommentaaritekst"/>
    <w:next w:val="Kommentaaritekst"/>
    <w:link w:val="KommentaariteemaMrk"/>
    <w:uiPriority w:val="99"/>
    <w:semiHidden/>
    <w:unhideWhenUsed/>
    <w:rsid w:val="0013649B"/>
    <w:rPr>
      <w:b/>
      <w:bCs/>
    </w:rPr>
  </w:style>
  <w:style w:type="character" w:customStyle="1" w:styleId="KommentaariteemaMrk">
    <w:name w:val="Kommentaari teema Märk"/>
    <w:basedOn w:val="KommentaaritekstMrk"/>
    <w:link w:val="Kommentaariteema"/>
    <w:uiPriority w:val="99"/>
    <w:semiHidden/>
    <w:rsid w:val="0013649B"/>
    <w:rPr>
      <w:b/>
      <w:bCs/>
      <w:sz w:val="20"/>
      <w:szCs w:val="20"/>
    </w:rPr>
  </w:style>
  <w:style w:type="paragraph" w:styleId="Loendilik">
    <w:name w:val="List Paragraph"/>
    <w:basedOn w:val="Normaallaad"/>
    <w:uiPriority w:val="34"/>
    <w:qFormat/>
    <w:rsid w:val="00D42B82"/>
    <w:pPr>
      <w:ind w:left="720"/>
      <w:contextualSpacing/>
    </w:pPr>
  </w:style>
  <w:style w:type="paragraph" w:styleId="Allmrkusetekst">
    <w:name w:val="footnote text"/>
    <w:aliases w:val="FA,Fußnote,FA Fußnotentext,Allmärkuse tekst TNR 10 (A põhilaad),Footnote Text Char Char,FSR footnote,lábléc,Carattere1,Footnote Text Char1 Char,Footnote Text Char2 Char Char Char,Footnote Text Char1 Char Char Char Char,fn,f,Znak,libléc"/>
    <w:basedOn w:val="Normaallaad"/>
    <w:link w:val="AllmrkusetekstMrk"/>
    <w:uiPriority w:val="99"/>
    <w:unhideWhenUsed/>
    <w:qFormat/>
    <w:rsid w:val="004871BC"/>
    <w:pPr>
      <w:spacing w:after="0" w:line="240" w:lineRule="auto"/>
    </w:pPr>
    <w:rPr>
      <w:sz w:val="20"/>
      <w:szCs w:val="20"/>
    </w:rPr>
  </w:style>
  <w:style w:type="character" w:customStyle="1" w:styleId="AllmrkusetekstMrk">
    <w:name w:val="Allmärkuse tekst Märk"/>
    <w:aliases w:val="FA Märk,Fußnote Märk,FA Fußnotentext Märk,Allmärkuse tekst TNR 10 (A põhilaad) Märk,Footnote Text Char Char Märk,FSR footnote Märk,lábléc Märk,Carattere1 Märk,Footnote Text Char1 Char Märk,Footnote Text Char2 Char Char Char Märk"/>
    <w:basedOn w:val="Liguvaikefont"/>
    <w:link w:val="Allmrkusetekst"/>
    <w:uiPriority w:val="99"/>
    <w:rsid w:val="004871BC"/>
    <w:rPr>
      <w:sz w:val="20"/>
      <w:szCs w:val="20"/>
    </w:rPr>
  </w:style>
  <w:style w:type="character" w:styleId="Allmrkuseviide">
    <w:name w:val="footnote reference"/>
    <w:aliases w:val="Footnote symbol,4_G,Footnotes refss,Appel note de bas de p.,Appel note de bas de p,SUPERS,Nota,Footnote,Footnote Reference Number,Footnote Reference_LVL6,Footnote Reference_LVL61,Footnote Reference_LVL62,Footnote Reference_LVL63,C"/>
    <w:basedOn w:val="Liguvaikefont"/>
    <w:uiPriority w:val="99"/>
    <w:unhideWhenUsed/>
    <w:qFormat/>
    <w:rsid w:val="004871BC"/>
    <w:rPr>
      <w:vertAlign w:val="superscript"/>
    </w:rPr>
  </w:style>
  <w:style w:type="character" w:styleId="Hperlink">
    <w:name w:val="Hyperlink"/>
    <w:basedOn w:val="Liguvaikefont"/>
    <w:uiPriority w:val="99"/>
    <w:unhideWhenUsed/>
    <w:rsid w:val="00813F43"/>
    <w:rPr>
      <w:color w:val="0563C1" w:themeColor="hyperlink"/>
      <w:u w:val="single"/>
    </w:rPr>
  </w:style>
  <w:style w:type="character" w:styleId="Lahendamatamainimine">
    <w:name w:val="Unresolved Mention"/>
    <w:basedOn w:val="Liguvaikefont"/>
    <w:uiPriority w:val="99"/>
    <w:semiHidden/>
    <w:unhideWhenUsed/>
    <w:rsid w:val="00813F43"/>
    <w:rPr>
      <w:color w:val="605E5C"/>
      <w:shd w:val="clear" w:color="auto" w:fill="E1DFDD"/>
    </w:rPr>
  </w:style>
  <w:style w:type="paragraph" w:customStyle="1" w:styleId="text-align-justify">
    <w:name w:val="text-align-justify"/>
    <w:basedOn w:val="Normaallaad"/>
    <w:rsid w:val="00813F4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8867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88677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EA3DE2"/>
    <w:rPr>
      <w:color w:val="954F72" w:themeColor="followedHyperlink"/>
      <w:u w:val="single"/>
    </w:rPr>
  </w:style>
  <w:style w:type="character" w:customStyle="1" w:styleId="Pealkiri1Mrk">
    <w:name w:val="Pealkiri 1 Märk"/>
    <w:basedOn w:val="Liguvaikefont"/>
    <w:link w:val="Pealkiri1"/>
    <w:uiPriority w:val="9"/>
    <w:rsid w:val="00AF09DB"/>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AF09DB"/>
    <w:pPr>
      <w:outlineLvl w:val="9"/>
    </w:pPr>
    <w:rPr>
      <w:kern w:val="0"/>
      <w:lang w:eastAsia="et-EE"/>
      <w14:ligatures w14:val="none"/>
    </w:rPr>
  </w:style>
  <w:style w:type="paragraph" w:styleId="Alapealkiri">
    <w:name w:val="Subtitle"/>
    <w:basedOn w:val="Normaallaad"/>
    <w:next w:val="Normaallaad"/>
    <w:link w:val="AlapealkiriMrk"/>
    <w:uiPriority w:val="11"/>
    <w:qFormat/>
    <w:rsid w:val="00AF09DB"/>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AF09DB"/>
    <w:rPr>
      <w:rFonts w:eastAsiaTheme="minorEastAsia"/>
      <w:color w:val="5A5A5A" w:themeColor="text1" w:themeTint="A5"/>
      <w:spacing w:val="15"/>
    </w:rPr>
  </w:style>
  <w:style w:type="paragraph" w:styleId="SK1">
    <w:name w:val="toc 1"/>
    <w:basedOn w:val="Normaallaad"/>
    <w:next w:val="Normaallaad"/>
    <w:autoRedefine/>
    <w:uiPriority w:val="39"/>
    <w:unhideWhenUsed/>
    <w:rsid w:val="00CD74BC"/>
    <w:pPr>
      <w:tabs>
        <w:tab w:val="right" w:leader="dot" w:pos="9062"/>
      </w:tabs>
      <w:spacing w:after="100"/>
      <w:jc w:val="both"/>
    </w:pPr>
  </w:style>
  <w:style w:type="character" w:customStyle="1" w:styleId="Pealkiri2Mrk">
    <w:name w:val="Pealkiri 2 Märk"/>
    <w:basedOn w:val="Liguvaikefont"/>
    <w:link w:val="Pealkiri2"/>
    <w:uiPriority w:val="9"/>
    <w:rsid w:val="00DC454A"/>
    <w:rPr>
      <w:rFonts w:asciiTheme="majorHAnsi" w:eastAsiaTheme="majorEastAsia" w:hAnsiTheme="majorHAnsi" w:cstheme="majorBidi"/>
      <w:color w:val="2F5496" w:themeColor="accent1" w:themeShade="BF"/>
      <w:sz w:val="26"/>
      <w:szCs w:val="26"/>
    </w:rPr>
  </w:style>
  <w:style w:type="paragraph" w:styleId="Pealkiri">
    <w:name w:val="Title"/>
    <w:basedOn w:val="Normaallaad"/>
    <w:next w:val="Normaallaad"/>
    <w:link w:val="PealkiriMrk"/>
    <w:uiPriority w:val="10"/>
    <w:qFormat/>
    <w:rsid w:val="00DC4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C454A"/>
    <w:rPr>
      <w:rFonts w:asciiTheme="majorHAnsi" w:eastAsiaTheme="majorEastAsia" w:hAnsiTheme="majorHAnsi" w:cstheme="majorBidi"/>
      <w:spacing w:val="-10"/>
      <w:kern w:val="28"/>
      <w:sz w:val="56"/>
      <w:szCs w:val="56"/>
    </w:rPr>
  </w:style>
  <w:style w:type="paragraph" w:styleId="SK2">
    <w:name w:val="toc 2"/>
    <w:basedOn w:val="Normaallaad"/>
    <w:next w:val="Normaallaad"/>
    <w:autoRedefine/>
    <w:uiPriority w:val="39"/>
    <w:unhideWhenUsed/>
    <w:rsid w:val="00AE4740"/>
    <w:pPr>
      <w:tabs>
        <w:tab w:val="right" w:leader="dot" w:pos="9062"/>
      </w:tabs>
      <w:spacing w:after="0" w:line="240" w:lineRule="auto"/>
      <w:jc w:val="both"/>
    </w:pPr>
  </w:style>
  <w:style w:type="character" w:customStyle="1" w:styleId="Pealkiri3Mrk">
    <w:name w:val="Pealkiri 3 Märk"/>
    <w:basedOn w:val="Liguvaikefont"/>
    <w:link w:val="Pealkiri3"/>
    <w:uiPriority w:val="9"/>
    <w:rsid w:val="000D5180"/>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541FB6"/>
    <w:pPr>
      <w:spacing w:after="100"/>
      <w:ind w:left="440"/>
    </w:pPr>
  </w:style>
  <w:style w:type="character" w:customStyle="1" w:styleId="tyhik">
    <w:name w:val="tyhik"/>
    <w:basedOn w:val="Liguvaikefont"/>
    <w:rsid w:val="00EB7F0D"/>
  </w:style>
  <w:style w:type="paragraph" w:customStyle="1" w:styleId="Default">
    <w:name w:val="Default"/>
    <w:rsid w:val="00301DD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i-provider">
    <w:name w:val="ui-provider"/>
    <w:basedOn w:val="Liguvaikefont"/>
    <w:rsid w:val="00CF71FE"/>
  </w:style>
  <w:style w:type="paragraph" w:styleId="Redaktsioon">
    <w:name w:val="Revision"/>
    <w:hidden/>
    <w:uiPriority w:val="99"/>
    <w:semiHidden/>
    <w:rsid w:val="00CD74BC"/>
    <w:pPr>
      <w:spacing w:after="0" w:line="240" w:lineRule="auto"/>
    </w:pPr>
  </w:style>
  <w:style w:type="paragraph" w:styleId="Pis">
    <w:name w:val="header"/>
    <w:basedOn w:val="Normaallaad"/>
    <w:link w:val="PisMrk"/>
    <w:uiPriority w:val="99"/>
    <w:unhideWhenUsed/>
    <w:rsid w:val="005270B0"/>
    <w:pPr>
      <w:tabs>
        <w:tab w:val="center" w:pos="4536"/>
        <w:tab w:val="right" w:pos="9072"/>
      </w:tabs>
      <w:spacing w:after="0" w:line="240" w:lineRule="auto"/>
    </w:pPr>
  </w:style>
  <w:style w:type="character" w:customStyle="1" w:styleId="PisMrk">
    <w:name w:val="Päis Märk"/>
    <w:basedOn w:val="Liguvaikefont"/>
    <w:link w:val="Pis"/>
    <w:uiPriority w:val="99"/>
    <w:rsid w:val="005270B0"/>
  </w:style>
  <w:style w:type="paragraph" w:styleId="Jalus">
    <w:name w:val="footer"/>
    <w:basedOn w:val="Normaallaad"/>
    <w:link w:val="JalusMrk"/>
    <w:uiPriority w:val="99"/>
    <w:unhideWhenUsed/>
    <w:rsid w:val="005270B0"/>
    <w:pPr>
      <w:tabs>
        <w:tab w:val="center" w:pos="4536"/>
        <w:tab w:val="right" w:pos="9072"/>
      </w:tabs>
      <w:spacing w:after="0" w:line="240" w:lineRule="auto"/>
    </w:pPr>
  </w:style>
  <w:style w:type="character" w:customStyle="1" w:styleId="JalusMrk">
    <w:name w:val="Jalus Märk"/>
    <w:basedOn w:val="Liguvaikefont"/>
    <w:link w:val="Jalus"/>
    <w:uiPriority w:val="99"/>
    <w:rsid w:val="005270B0"/>
  </w:style>
  <w:style w:type="paragraph" w:styleId="HTML-eelvormindatud">
    <w:name w:val="HTML Preformatted"/>
    <w:basedOn w:val="Normaallaad"/>
    <w:link w:val="HTML-eelvormindatudMrk"/>
    <w:uiPriority w:val="99"/>
    <w:semiHidden/>
    <w:unhideWhenUsed/>
    <w:rsid w:val="005F3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t-EE"/>
      <w14:ligatures w14:val="none"/>
    </w:rPr>
  </w:style>
  <w:style w:type="character" w:customStyle="1" w:styleId="HTML-eelvormindatudMrk">
    <w:name w:val="HTML-eelvormindatud Märk"/>
    <w:basedOn w:val="Liguvaikefont"/>
    <w:link w:val="HTML-eelvormindatud"/>
    <w:uiPriority w:val="99"/>
    <w:semiHidden/>
    <w:rsid w:val="005F3729"/>
    <w:rPr>
      <w:rFonts w:ascii="Courier New" w:eastAsia="Times New Roman" w:hAnsi="Courier New" w:cs="Courier New"/>
      <w:kern w:val="0"/>
      <w:sz w:val="20"/>
      <w:szCs w:val="20"/>
      <w:lang w:eastAsia="et-EE"/>
      <w14:ligatures w14:val="none"/>
    </w:rPr>
  </w:style>
  <w:style w:type="character" w:customStyle="1" w:styleId="y2iqfc">
    <w:name w:val="y2iqfc"/>
    <w:basedOn w:val="Liguvaikefont"/>
    <w:rsid w:val="005F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5358">
      <w:bodyDiv w:val="1"/>
      <w:marLeft w:val="0"/>
      <w:marRight w:val="0"/>
      <w:marTop w:val="0"/>
      <w:marBottom w:val="0"/>
      <w:divBdr>
        <w:top w:val="none" w:sz="0" w:space="0" w:color="auto"/>
        <w:left w:val="none" w:sz="0" w:space="0" w:color="auto"/>
        <w:bottom w:val="none" w:sz="0" w:space="0" w:color="auto"/>
        <w:right w:val="none" w:sz="0" w:space="0" w:color="auto"/>
      </w:divBdr>
    </w:div>
    <w:div w:id="760301660">
      <w:bodyDiv w:val="1"/>
      <w:marLeft w:val="0"/>
      <w:marRight w:val="0"/>
      <w:marTop w:val="0"/>
      <w:marBottom w:val="0"/>
      <w:divBdr>
        <w:top w:val="none" w:sz="0" w:space="0" w:color="auto"/>
        <w:left w:val="none" w:sz="0" w:space="0" w:color="auto"/>
        <w:bottom w:val="none" w:sz="0" w:space="0" w:color="auto"/>
        <w:right w:val="none" w:sz="0" w:space="0" w:color="auto"/>
      </w:divBdr>
    </w:div>
    <w:div w:id="925773139">
      <w:bodyDiv w:val="1"/>
      <w:marLeft w:val="0"/>
      <w:marRight w:val="0"/>
      <w:marTop w:val="0"/>
      <w:marBottom w:val="0"/>
      <w:divBdr>
        <w:top w:val="none" w:sz="0" w:space="0" w:color="auto"/>
        <w:left w:val="none" w:sz="0" w:space="0" w:color="auto"/>
        <w:bottom w:val="none" w:sz="0" w:space="0" w:color="auto"/>
        <w:right w:val="none" w:sz="0" w:space="0" w:color="auto"/>
      </w:divBdr>
    </w:div>
    <w:div w:id="1183277373">
      <w:bodyDiv w:val="1"/>
      <w:marLeft w:val="0"/>
      <w:marRight w:val="0"/>
      <w:marTop w:val="0"/>
      <w:marBottom w:val="0"/>
      <w:divBdr>
        <w:top w:val="none" w:sz="0" w:space="0" w:color="auto"/>
        <w:left w:val="none" w:sz="0" w:space="0" w:color="auto"/>
        <w:bottom w:val="none" w:sz="0" w:space="0" w:color="auto"/>
        <w:right w:val="none" w:sz="0" w:space="0" w:color="auto"/>
      </w:divBdr>
    </w:div>
    <w:div w:id="1192914255">
      <w:bodyDiv w:val="1"/>
      <w:marLeft w:val="0"/>
      <w:marRight w:val="0"/>
      <w:marTop w:val="0"/>
      <w:marBottom w:val="0"/>
      <w:divBdr>
        <w:top w:val="none" w:sz="0" w:space="0" w:color="auto"/>
        <w:left w:val="none" w:sz="0" w:space="0" w:color="auto"/>
        <w:bottom w:val="none" w:sz="0" w:space="0" w:color="auto"/>
        <w:right w:val="none" w:sz="0" w:space="0" w:color="auto"/>
      </w:divBdr>
    </w:div>
    <w:div w:id="1432509772">
      <w:bodyDiv w:val="1"/>
      <w:marLeft w:val="0"/>
      <w:marRight w:val="0"/>
      <w:marTop w:val="0"/>
      <w:marBottom w:val="0"/>
      <w:divBdr>
        <w:top w:val="none" w:sz="0" w:space="0" w:color="auto"/>
        <w:left w:val="none" w:sz="0" w:space="0" w:color="auto"/>
        <w:bottom w:val="none" w:sz="0" w:space="0" w:color="auto"/>
        <w:right w:val="none" w:sz="0" w:space="0" w:color="auto"/>
      </w:divBdr>
    </w:div>
    <w:div w:id="1670594729">
      <w:bodyDiv w:val="1"/>
      <w:marLeft w:val="0"/>
      <w:marRight w:val="0"/>
      <w:marTop w:val="0"/>
      <w:marBottom w:val="0"/>
      <w:divBdr>
        <w:top w:val="none" w:sz="0" w:space="0" w:color="auto"/>
        <w:left w:val="none" w:sz="0" w:space="0" w:color="auto"/>
        <w:bottom w:val="none" w:sz="0" w:space="0" w:color="auto"/>
        <w:right w:val="none" w:sz="0" w:space="0" w:color="auto"/>
      </w:divBdr>
    </w:div>
    <w:div w:id="1696228261">
      <w:bodyDiv w:val="1"/>
      <w:marLeft w:val="0"/>
      <w:marRight w:val="0"/>
      <w:marTop w:val="0"/>
      <w:marBottom w:val="0"/>
      <w:divBdr>
        <w:top w:val="none" w:sz="0" w:space="0" w:color="auto"/>
        <w:left w:val="none" w:sz="0" w:space="0" w:color="auto"/>
        <w:bottom w:val="none" w:sz="0" w:space="0" w:color="auto"/>
        <w:right w:val="none" w:sz="0" w:space="0" w:color="auto"/>
      </w:divBdr>
    </w:div>
    <w:div w:id="2016609560">
      <w:bodyDiv w:val="1"/>
      <w:marLeft w:val="0"/>
      <w:marRight w:val="0"/>
      <w:marTop w:val="0"/>
      <w:marBottom w:val="0"/>
      <w:divBdr>
        <w:top w:val="none" w:sz="0" w:space="0" w:color="auto"/>
        <w:left w:val="none" w:sz="0" w:space="0" w:color="auto"/>
        <w:bottom w:val="none" w:sz="0" w:space="0" w:color="auto"/>
        <w:right w:val="none" w:sz="0" w:space="0" w:color="auto"/>
      </w:divBdr>
    </w:div>
    <w:div w:id="208903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rr.ee/1608879278/tuhat-kusimust-kestlikkuse-kohta-suurfirmade-aruandlus-kasvab-margatavalt" TargetMode="External"/><Relationship Id="rId2" Type="http://schemas.openxmlformats.org/officeDocument/2006/relationships/hyperlink" Target="https://eur-lex.europa.eu/legal-content/EN/TXT/?uri=CELEX%3A32018R0815&amp;qid=1710859367052" TargetMode="External"/><Relationship Id="rId1" Type="http://schemas.openxmlformats.org/officeDocument/2006/relationships/hyperlink" Target="https://eur-lex.europa.eu/legal-content/EN/TXT/?uri=CELEX%3A32018R0815&amp;qid=171085886066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ka.taal@fin.e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sti.rahlin@fin.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virge.aasa@fin.ee"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irje.Lilover@fin.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publications/renewed-sustainable-finance-strategy-and-implementation-action-plan-financing-sustainable-growth_en" TargetMode="External"/><Relationship Id="rId7" Type="http://schemas.openxmlformats.org/officeDocument/2006/relationships/hyperlink" Target="https://eur-lex.europa.eu/legal-content/ET/TXT/PDF/?uri=CELEX:32019R2088&amp;from=EN" TargetMode="External"/><Relationship Id="rId2" Type="http://schemas.openxmlformats.org/officeDocument/2006/relationships/hyperlink" Target="https://www.consilium.europa.eu/en/policies/green-deal/" TargetMode="External"/><Relationship Id="rId1" Type="http://schemas.openxmlformats.org/officeDocument/2006/relationships/hyperlink" Target="https://commission.europa.eu/strategy-and-policy/sustainable-development-goals_et" TargetMode="External"/><Relationship Id="rId6" Type="http://schemas.openxmlformats.org/officeDocument/2006/relationships/hyperlink" Target="https://eur-lex.europa.eu/legal-content/ET/TXT/?uri=celex:32020R0852" TargetMode="External"/><Relationship Id="rId5" Type="http://schemas.openxmlformats.org/officeDocument/2006/relationships/hyperlink" Target="https://www.riigiteataja.ee/akt/105052022027" TargetMode="External"/><Relationship Id="rId4" Type="http://schemas.openxmlformats.org/officeDocument/2006/relationships/hyperlink" Target="https://eur-lex.europa.eu/legal-content/ET/TXT/?uri=CELEX:32022L246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4641-2806-4728-B072-DDF4F31D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Pages>
  <Words>20087</Words>
  <Characters>116509</Characters>
  <Application>Microsoft Office Word</Application>
  <DocSecurity>0</DocSecurity>
  <Lines>970</Lines>
  <Paragraphs>272</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136324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Kass</dc:creator>
  <cp:keywords/>
  <dc:description/>
  <cp:lastModifiedBy>Katariina Kärsten</cp:lastModifiedBy>
  <cp:revision>13</cp:revision>
  <dcterms:created xsi:type="dcterms:W3CDTF">2024-02-20T14:03:00Z</dcterms:created>
  <dcterms:modified xsi:type="dcterms:W3CDTF">2024-03-25T06:44:00Z</dcterms:modified>
</cp:coreProperties>
</file>